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520" w:rsidRDefault="008D3520">
      <w:pPr>
        <w:rPr>
          <w:sz w:val="44"/>
          <w:szCs w:val="44"/>
        </w:rPr>
      </w:pPr>
      <w:bookmarkStart w:id="0" w:name="_GoBack"/>
      <w:bookmarkEnd w:id="0"/>
      <w:r>
        <w:rPr>
          <w:sz w:val="44"/>
          <w:szCs w:val="44"/>
        </w:rPr>
        <w:t>Dear Outreach list</w:t>
      </w:r>
      <w:r w:rsidR="008C6D26">
        <w:rPr>
          <w:sz w:val="44"/>
          <w:szCs w:val="44"/>
        </w:rPr>
        <w:t xml:space="preserve"> </w:t>
      </w:r>
      <w:r>
        <w:rPr>
          <w:sz w:val="44"/>
          <w:szCs w:val="44"/>
        </w:rPr>
        <w:t>member</w:t>
      </w:r>
    </w:p>
    <w:p w:rsidR="008D3520" w:rsidRDefault="008D3520">
      <w:pPr>
        <w:rPr>
          <w:sz w:val="44"/>
          <w:szCs w:val="44"/>
        </w:rPr>
      </w:pPr>
      <w:r>
        <w:rPr>
          <w:sz w:val="44"/>
          <w:szCs w:val="44"/>
        </w:rPr>
        <w:t xml:space="preserve">We are </w:t>
      </w:r>
      <w:r w:rsidR="008C6D26">
        <w:rPr>
          <w:sz w:val="44"/>
          <w:szCs w:val="44"/>
        </w:rPr>
        <w:t xml:space="preserve">looking forward to welcoming all of you at </w:t>
      </w:r>
      <w:r>
        <w:rPr>
          <w:sz w:val="44"/>
          <w:szCs w:val="44"/>
        </w:rPr>
        <w:t>the Global Stakeholder Engagement session to be held Thursday 11 April from 11:00-12:30 in the Grand Hall A.</w:t>
      </w:r>
    </w:p>
    <w:p w:rsidR="008D3520" w:rsidRDefault="008D3520">
      <w:pPr>
        <w:rPr>
          <w:sz w:val="44"/>
          <w:szCs w:val="44"/>
        </w:rPr>
      </w:pPr>
      <w:r>
        <w:rPr>
          <w:sz w:val="44"/>
          <w:szCs w:val="44"/>
        </w:rPr>
        <w:t>As d</w:t>
      </w:r>
      <w:r w:rsidR="008C6D26">
        <w:rPr>
          <w:sz w:val="44"/>
          <w:szCs w:val="44"/>
        </w:rPr>
        <w:t>iscussed</w:t>
      </w:r>
      <w:r>
        <w:rPr>
          <w:sz w:val="44"/>
          <w:szCs w:val="44"/>
        </w:rPr>
        <w:t xml:space="preserve"> on the community webinar held in March</w:t>
      </w:r>
      <w:r w:rsidR="008C6D26">
        <w:rPr>
          <w:sz w:val="44"/>
          <w:szCs w:val="44"/>
        </w:rPr>
        <w:t>,</w:t>
      </w:r>
      <w:r>
        <w:rPr>
          <w:sz w:val="44"/>
          <w:szCs w:val="44"/>
        </w:rPr>
        <w:t xml:space="preserve"> this session will be an experiment in a new interactive format.</w:t>
      </w:r>
      <w:r w:rsidR="008C6D26">
        <w:rPr>
          <w:sz w:val="44"/>
          <w:szCs w:val="44"/>
        </w:rPr>
        <w:t xml:space="preserve"> This is so that we can work better together across the different parts of our community to identify shared priorities. Thank you for your support so far for this idea – if we all feel it works we’ll use it as a basis for some of our future ICANN meeting sessions. </w:t>
      </w:r>
      <w:r>
        <w:rPr>
          <w:sz w:val="44"/>
          <w:szCs w:val="44"/>
        </w:rPr>
        <w:t>.</w:t>
      </w:r>
    </w:p>
    <w:p w:rsidR="008C6D26" w:rsidRDefault="008C6D26">
      <w:pPr>
        <w:rPr>
          <w:sz w:val="44"/>
          <w:szCs w:val="44"/>
        </w:rPr>
      </w:pPr>
      <w:r>
        <w:rPr>
          <w:sz w:val="44"/>
          <w:szCs w:val="44"/>
        </w:rPr>
        <w:t xml:space="preserve">We’ll start the </w:t>
      </w:r>
      <w:r w:rsidR="008D3520">
        <w:rPr>
          <w:sz w:val="44"/>
          <w:szCs w:val="44"/>
        </w:rPr>
        <w:t xml:space="preserve">session </w:t>
      </w:r>
      <w:r>
        <w:rPr>
          <w:sz w:val="44"/>
          <w:szCs w:val="44"/>
        </w:rPr>
        <w:t xml:space="preserve"> by sharing a </w:t>
      </w:r>
      <w:r w:rsidR="008D3520">
        <w:rPr>
          <w:sz w:val="44"/>
          <w:szCs w:val="44"/>
        </w:rPr>
        <w:t xml:space="preserve">brief overview </w:t>
      </w:r>
      <w:r>
        <w:rPr>
          <w:sz w:val="44"/>
          <w:szCs w:val="44"/>
        </w:rPr>
        <w:t>of current plans</w:t>
      </w:r>
      <w:r w:rsidR="008D3520">
        <w:rPr>
          <w:sz w:val="44"/>
          <w:szCs w:val="44"/>
        </w:rPr>
        <w:t>– Sally Coster</w:t>
      </w:r>
      <w:r>
        <w:rPr>
          <w:sz w:val="44"/>
          <w:szCs w:val="44"/>
        </w:rPr>
        <w:t>t</w:t>
      </w:r>
      <w:r w:rsidR="008D3520">
        <w:rPr>
          <w:sz w:val="44"/>
          <w:szCs w:val="44"/>
        </w:rPr>
        <w:t xml:space="preserve">on on the Global Engagement Strategy; Xavier Calvez on the budgeting process; and David Olive on SO/AC Support. Then we will break the audience into </w:t>
      </w:r>
      <w:r>
        <w:rPr>
          <w:sz w:val="44"/>
          <w:szCs w:val="44"/>
        </w:rPr>
        <w:t>four</w:t>
      </w:r>
      <w:r w:rsidR="008D3520">
        <w:rPr>
          <w:sz w:val="44"/>
          <w:szCs w:val="44"/>
        </w:rPr>
        <w:t xml:space="preserve"> groups for a 30 minute prioritization exercise. At the end </w:t>
      </w:r>
      <w:r w:rsidR="00494489">
        <w:rPr>
          <w:sz w:val="44"/>
          <w:szCs w:val="44"/>
        </w:rPr>
        <w:t xml:space="preserve">of this breakout section </w:t>
      </w:r>
      <w:r w:rsidR="008D3520">
        <w:rPr>
          <w:sz w:val="44"/>
          <w:szCs w:val="44"/>
        </w:rPr>
        <w:t xml:space="preserve">each group will </w:t>
      </w:r>
      <w:r w:rsidR="008D3520">
        <w:rPr>
          <w:sz w:val="44"/>
          <w:szCs w:val="44"/>
        </w:rPr>
        <w:lastRenderedPageBreak/>
        <w:t xml:space="preserve">then report back </w:t>
      </w:r>
      <w:r>
        <w:rPr>
          <w:sz w:val="44"/>
          <w:szCs w:val="44"/>
        </w:rPr>
        <w:t xml:space="preserve">to the whole group their priority ‘must have’ activity and their </w:t>
      </w:r>
      <w:r w:rsidR="008D3520">
        <w:rPr>
          <w:sz w:val="44"/>
          <w:szCs w:val="44"/>
        </w:rPr>
        <w:t>second choice</w:t>
      </w:r>
      <w:r>
        <w:rPr>
          <w:sz w:val="44"/>
          <w:szCs w:val="44"/>
        </w:rPr>
        <w:t xml:space="preserve"> ‘nice to have’ activity.  Sally will summarise the eight activities that come out of these sessions and we will agree next steps. </w:t>
      </w:r>
    </w:p>
    <w:p w:rsidR="00B4390A" w:rsidRDefault="00B4390A" w:rsidP="00B4390A">
      <w:pPr>
        <w:rPr>
          <w:sz w:val="44"/>
          <w:szCs w:val="44"/>
        </w:rPr>
      </w:pPr>
      <w:r>
        <w:rPr>
          <w:sz w:val="44"/>
          <w:szCs w:val="44"/>
        </w:rPr>
        <w:t>These are the four groups:</w:t>
      </w:r>
    </w:p>
    <w:p w:rsidR="00B4390A" w:rsidRDefault="00B4390A" w:rsidP="00B4390A">
      <w:pPr>
        <w:rPr>
          <w:sz w:val="44"/>
          <w:szCs w:val="44"/>
        </w:rPr>
      </w:pPr>
      <w:r>
        <w:rPr>
          <w:sz w:val="44"/>
          <w:szCs w:val="44"/>
        </w:rPr>
        <w:t xml:space="preserve">Group 1: </w:t>
      </w:r>
      <w:r w:rsidRPr="005D5679">
        <w:rPr>
          <w:sz w:val="44"/>
          <w:szCs w:val="44"/>
        </w:rPr>
        <w:t>production of collateral (products that we can all use: websites, p</w:t>
      </w:r>
      <w:r>
        <w:rPr>
          <w:sz w:val="44"/>
          <w:szCs w:val="44"/>
        </w:rPr>
        <w:t xml:space="preserve">ower </w:t>
      </w:r>
      <w:r w:rsidRPr="005D5679">
        <w:rPr>
          <w:sz w:val="44"/>
          <w:szCs w:val="44"/>
        </w:rPr>
        <w:t>p</w:t>
      </w:r>
      <w:r>
        <w:rPr>
          <w:sz w:val="44"/>
          <w:szCs w:val="44"/>
        </w:rPr>
        <w:t>oint presen</w:t>
      </w:r>
      <w:r w:rsidRPr="005D5679">
        <w:rPr>
          <w:sz w:val="44"/>
          <w:szCs w:val="44"/>
        </w:rPr>
        <w:t>t</w:t>
      </w:r>
      <w:r>
        <w:rPr>
          <w:sz w:val="44"/>
          <w:szCs w:val="44"/>
        </w:rPr>
        <w:t>ation</w:t>
      </w:r>
      <w:r w:rsidRPr="005D5679">
        <w:rPr>
          <w:sz w:val="44"/>
          <w:szCs w:val="44"/>
        </w:rPr>
        <w:t>s, printed and digital material)</w:t>
      </w:r>
    </w:p>
    <w:p w:rsidR="00B4390A" w:rsidRDefault="00B4390A" w:rsidP="00B4390A">
      <w:pPr>
        <w:rPr>
          <w:sz w:val="44"/>
          <w:szCs w:val="44"/>
        </w:rPr>
      </w:pPr>
      <w:r w:rsidRPr="00D35240">
        <w:rPr>
          <w:sz w:val="44"/>
          <w:szCs w:val="44"/>
        </w:rPr>
        <w:t>Group 2: conferences, event and speaker panels, workshops</w:t>
      </w:r>
    </w:p>
    <w:p w:rsidR="00B4390A" w:rsidRDefault="00B4390A" w:rsidP="00B4390A">
      <w:pPr>
        <w:rPr>
          <w:sz w:val="44"/>
          <w:szCs w:val="44"/>
        </w:rPr>
      </w:pPr>
      <w:r w:rsidRPr="00D35240">
        <w:rPr>
          <w:sz w:val="44"/>
          <w:szCs w:val="44"/>
        </w:rPr>
        <w:t>Group</w:t>
      </w:r>
      <w:r w:rsidRPr="005D5679">
        <w:rPr>
          <w:sz w:val="44"/>
          <w:szCs w:val="44"/>
        </w:rPr>
        <w:t xml:space="preserve"> </w:t>
      </w:r>
      <w:r>
        <w:rPr>
          <w:sz w:val="44"/>
          <w:szCs w:val="44"/>
        </w:rPr>
        <w:t xml:space="preserve">3: </w:t>
      </w:r>
      <w:r w:rsidRPr="005D5679">
        <w:rPr>
          <w:sz w:val="44"/>
          <w:szCs w:val="44"/>
        </w:rPr>
        <w:t>digital engagement (online platforms, access tools)</w:t>
      </w:r>
    </w:p>
    <w:p w:rsidR="00B4390A" w:rsidRDefault="00B4390A" w:rsidP="00B4390A">
      <w:pPr>
        <w:rPr>
          <w:sz w:val="44"/>
          <w:szCs w:val="44"/>
        </w:rPr>
      </w:pPr>
      <w:r w:rsidRPr="00D35240">
        <w:rPr>
          <w:sz w:val="44"/>
          <w:szCs w:val="44"/>
        </w:rPr>
        <w:t xml:space="preserve">Group </w:t>
      </w:r>
      <w:r>
        <w:rPr>
          <w:sz w:val="44"/>
          <w:szCs w:val="44"/>
        </w:rPr>
        <w:t xml:space="preserve">4: </w:t>
      </w:r>
      <w:r w:rsidRPr="00D35240">
        <w:rPr>
          <w:sz w:val="44"/>
          <w:szCs w:val="44"/>
        </w:rPr>
        <w:t>Methodology - self assessment of community levels of engagement and knowledge</w:t>
      </w:r>
      <w:r>
        <w:rPr>
          <w:sz w:val="44"/>
          <w:szCs w:val="44"/>
        </w:rPr>
        <w:t xml:space="preserve"> – populating the engagement model with data</w:t>
      </w:r>
    </w:p>
    <w:p w:rsidR="00B4390A" w:rsidRDefault="00496B4E">
      <w:pPr>
        <w:rPr>
          <w:sz w:val="44"/>
          <w:szCs w:val="44"/>
        </w:rPr>
      </w:pPr>
      <w:r>
        <w:rPr>
          <w:sz w:val="44"/>
          <w:szCs w:val="44"/>
        </w:rPr>
        <w:t>Kind Regards</w:t>
      </w:r>
    </w:p>
    <w:p w:rsidR="008D3520" w:rsidRDefault="008D3520">
      <w:pPr>
        <w:rPr>
          <w:sz w:val="44"/>
          <w:szCs w:val="44"/>
        </w:rPr>
      </w:pPr>
      <w:r>
        <w:rPr>
          <w:sz w:val="44"/>
          <w:szCs w:val="44"/>
        </w:rPr>
        <w:lastRenderedPageBreak/>
        <w:t xml:space="preserve">The main session and presentations will be live scribed and have remote participation. When we break into the work groups there will be a dedicated adobe connect room for each and those participating remotely can enter that room to read the notes and offer ideas questions and preferences through the chat function with that room’s moderator. We cannot at this time offer phone bridges or interpretation in the small groups. </w:t>
      </w:r>
    </w:p>
    <w:p w:rsidR="002A7B50" w:rsidRDefault="008D3520">
      <w:pPr>
        <w:rPr>
          <w:sz w:val="44"/>
          <w:szCs w:val="44"/>
        </w:rPr>
      </w:pPr>
      <w:r>
        <w:rPr>
          <w:sz w:val="44"/>
          <w:szCs w:val="44"/>
        </w:rPr>
        <w:t xml:space="preserve">We are writing to you in advance to ask you to do some thinking about the groups and questions; to request you speak with your colleagues and encourage participation and that you bring sufficient representation so that you can have someone </w:t>
      </w:r>
      <w:r w:rsidR="00494489">
        <w:rPr>
          <w:sz w:val="44"/>
          <w:szCs w:val="44"/>
        </w:rPr>
        <w:t>from your constituency or stakeholder group in each of the discussion</w:t>
      </w:r>
      <w:r w:rsidR="00B4390A">
        <w:rPr>
          <w:sz w:val="44"/>
          <w:szCs w:val="44"/>
        </w:rPr>
        <w:t xml:space="preserve">s </w:t>
      </w:r>
      <w:r>
        <w:rPr>
          <w:sz w:val="44"/>
          <w:szCs w:val="44"/>
        </w:rPr>
        <w:t>most important to your group if there is more than one topic you wish to cover.</w:t>
      </w:r>
    </w:p>
    <w:p w:rsidR="008D3520" w:rsidRDefault="008D3520">
      <w:pPr>
        <w:rPr>
          <w:sz w:val="44"/>
          <w:szCs w:val="44"/>
        </w:rPr>
      </w:pPr>
      <w:r>
        <w:rPr>
          <w:sz w:val="44"/>
          <w:szCs w:val="44"/>
        </w:rPr>
        <w:t>These are the four groups:</w:t>
      </w:r>
    </w:p>
    <w:p w:rsidR="008D3520" w:rsidRDefault="008D3520">
      <w:pPr>
        <w:rPr>
          <w:sz w:val="44"/>
          <w:szCs w:val="44"/>
        </w:rPr>
      </w:pPr>
      <w:r>
        <w:rPr>
          <w:sz w:val="44"/>
          <w:szCs w:val="44"/>
        </w:rPr>
        <w:lastRenderedPageBreak/>
        <w:t xml:space="preserve">Group 1: </w:t>
      </w:r>
      <w:r w:rsidRPr="005D5679">
        <w:rPr>
          <w:sz w:val="44"/>
          <w:szCs w:val="44"/>
        </w:rPr>
        <w:t>production of collateral (products that we can all use: websites, p</w:t>
      </w:r>
      <w:r>
        <w:rPr>
          <w:sz w:val="44"/>
          <w:szCs w:val="44"/>
        </w:rPr>
        <w:t xml:space="preserve">ower </w:t>
      </w:r>
      <w:r w:rsidRPr="005D5679">
        <w:rPr>
          <w:sz w:val="44"/>
          <w:szCs w:val="44"/>
        </w:rPr>
        <w:t>p</w:t>
      </w:r>
      <w:r>
        <w:rPr>
          <w:sz w:val="44"/>
          <w:szCs w:val="44"/>
        </w:rPr>
        <w:t>oint presen</w:t>
      </w:r>
      <w:r w:rsidRPr="005D5679">
        <w:rPr>
          <w:sz w:val="44"/>
          <w:szCs w:val="44"/>
        </w:rPr>
        <w:t>t</w:t>
      </w:r>
      <w:r>
        <w:rPr>
          <w:sz w:val="44"/>
          <w:szCs w:val="44"/>
        </w:rPr>
        <w:t>ation</w:t>
      </w:r>
      <w:r w:rsidRPr="005D5679">
        <w:rPr>
          <w:sz w:val="44"/>
          <w:szCs w:val="44"/>
        </w:rPr>
        <w:t>s, printed and digital material)</w:t>
      </w:r>
    </w:p>
    <w:p w:rsidR="008D3520" w:rsidRDefault="008D3520">
      <w:pPr>
        <w:rPr>
          <w:sz w:val="44"/>
          <w:szCs w:val="44"/>
        </w:rPr>
      </w:pPr>
      <w:r w:rsidRPr="00D35240">
        <w:rPr>
          <w:sz w:val="44"/>
          <w:szCs w:val="44"/>
        </w:rPr>
        <w:t>Group 2: conferences, event and speaker panels, workshops</w:t>
      </w:r>
    </w:p>
    <w:p w:rsidR="008D3520" w:rsidRDefault="008D3520">
      <w:pPr>
        <w:rPr>
          <w:sz w:val="44"/>
          <w:szCs w:val="44"/>
        </w:rPr>
      </w:pPr>
      <w:r w:rsidRPr="00D35240">
        <w:rPr>
          <w:sz w:val="44"/>
          <w:szCs w:val="44"/>
        </w:rPr>
        <w:t>Group</w:t>
      </w:r>
      <w:r w:rsidRPr="005D5679">
        <w:rPr>
          <w:sz w:val="44"/>
          <w:szCs w:val="44"/>
        </w:rPr>
        <w:t xml:space="preserve"> </w:t>
      </w:r>
      <w:r>
        <w:rPr>
          <w:sz w:val="44"/>
          <w:szCs w:val="44"/>
        </w:rPr>
        <w:t xml:space="preserve">3: </w:t>
      </w:r>
      <w:r w:rsidRPr="005D5679">
        <w:rPr>
          <w:sz w:val="44"/>
          <w:szCs w:val="44"/>
        </w:rPr>
        <w:t>digital engagement (online platforms, access tools)</w:t>
      </w:r>
    </w:p>
    <w:p w:rsidR="008D3520" w:rsidRDefault="008D3520">
      <w:pPr>
        <w:rPr>
          <w:sz w:val="44"/>
          <w:szCs w:val="44"/>
        </w:rPr>
      </w:pPr>
      <w:r w:rsidRPr="00D35240">
        <w:rPr>
          <w:sz w:val="44"/>
          <w:szCs w:val="44"/>
        </w:rPr>
        <w:t xml:space="preserve">Group </w:t>
      </w:r>
      <w:r>
        <w:rPr>
          <w:sz w:val="44"/>
          <w:szCs w:val="44"/>
        </w:rPr>
        <w:t xml:space="preserve">4: </w:t>
      </w:r>
      <w:r w:rsidRPr="00D35240">
        <w:rPr>
          <w:sz w:val="44"/>
          <w:szCs w:val="44"/>
        </w:rPr>
        <w:t>Methodology - self assessment of community levels of engagement and knowledge</w:t>
      </w:r>
      <w:r>
        <w:rPr>
          <w:sz w:val="44"/>
          <w:szCs w:val="44"/>
        </w:rPr>
        <w:t xml:space="preserve"> – populating the engagement model with data</w:t>
      </w:r>
    </w:p>
    <w:p w:rsidR="008D3520" w:rsidRDefault="00E50D89" w:rsidP="00CA170D">
      <w:pPr>
        <w:numPr>
          <w:ilvl w:val="2"/>
          <w:numId w:val="1"/>
        </w:numPr>
        <w:rPr>
          <w:sz w:val="44"/>
          <w:szCs w:val="44"/>
        </w:rPr>
      </w:pPr>
      <w:r w:rsidRPr="00E50D89">
        <w:rPr>
          <w:sz w:val="44"/>
          <w:szCs w:val="44"/>
        </w:rPr>
        <w:t>We look forward to your participation and thank you for your support</w:t>
      </w:r>
      <w:r w:rsidR="008C6D26">
        <w:rPr>
          <w:sz w:val="44"/>
          <w:szCs w:val="44"/>
        </w:rPr>
        <w:t>.</w:t>
      </w:r>
    </w:p>
    <w:p w:rsidR="008C6D26" w:rsidRPr="00E50D89" w:rsidRDefault="008C6D26" w:rsidP="008C6D26">
      <w:pPr>
        <w:rPr>
          <w:sz w:val="44"/>
          <w:szCs w:val="44"/>
        </w:rPr>
      </w:pPr>
    </w:p>
    <w:sectPr w:rsidR="008C6D26" w:rsidRPr="00E50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Device Font 10cp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66F93"/>
    <w:multiLevelType w:val="hybridMultilevel"/>
    <w:tmpl w:val="3DCC3BF2"/>
    <w:lvl w:ilvl="0" w:tplc="FBF45AAA">
      <w:start w:val="1"/>
      <w:numFmt w:val="bullet"/>
      <w:lvlText w:val=""/>
      <w:lvlJc w:val="left"/>
      <w:pPr>
        <w:tabs>
          <w:tab w:val="num" w:pos="720"/>
        </w:tabs>
        <w:ind w:left="720" w:hanging="360"/>
      </w:pPr>
      <w:rPr>
        <w:rFonts w:ascii="Wingdings" w:hAnsi="Wingdings" w:hint="default"/>
      </w:rPr>
    </w:lvl>
    <w:lvl w:ilvl="1" w:tplc="BA747416">
      <w:start w:val="1"/>
      <w:numFmt w:val="bullet"/>
      <w:lvlText w:val=""/>
      <w:lvlJc w:val="left"/>
      <w:pPr>
        <w:tabs>
          <w:tab w:val="num" w:pos="1440"/>
        </w:tabs>
        <w:ind w:left="1440" w:hanging="360"/>
      </w:pPr>
      <w:rPr>
        <w:rFonts w:ascii="Wingdings" w:hAnsi="Wingdings" w:hint="default"/>
      </w:rPr>
    </w:lvl>
    <w:lvl w:ilvl="2" w:tplc="12A0023C">
      <w:start w:val="1"/>
      <w:numFmt w:val="bullet"/>
      <w:lvlText w:val=""/>
      <w:lvlJc w:val="left"/>
      <w:pPr>
        <w:tabs>
          <w:tab w:val="num" w:pos="2160"/>
        </w:tabs>
        <w:ind w:left="2160" w:hanging="360"/>
      </w:pPr>
      <w:rPr>
        <w:rFonts w:ascii="Wingdings" w:hAnsi="Wingdings" w:hint="default"/>
      </w:rPr>
    </w:lvl>
    <w:lvl w:ilvl="3" w:tplc="11A68B1E" w:tentative="1">
      <w:start w:val="1"/>
      <w:numFmt w:val="bullet"/>
      <w:lvlText w:val=""/>
      <w:lvlJc w:val="left"/>
      <w:pPr>
        <w:tabs>
          <w:tab w:val="num" w:pos="2880"/>
        </w:tabs>
        <w:ind w:left="2880" w:hanging="360"/>
      </w:pPr>
      <w:rPr>
        <w:rFonts w:ascii="Wingdings" w:hAnsi="Wingdings" w:hint="default"/>
      </w:rPr>
    </w:lvl>
    <w:lvl w:ilvl="4" w:tplc="61A6A764" w:tentative="1">
      <w:start w:val="1"/>
      <w:numFmt w:val="bullet"/>
      <w:lvlText w:val=""/>
      <w:lvlJc w:val="left"/>
      <w:pPr>
        <w:tabs>
          <w:tab w:val="num" w:pos="3600"/>
        </w:tabs>
        <w:ind w:left="3600" w:hanging="360"/>
      </w:pPr>
      <w:rPr>
        <w:rFonts w:ascii="Wingdings" w:hAnsi="Wingdings" w:hint="default"/>
      </w:rPr>
    </w:lvl>
    <w:lvl w:ilvl="5" w:tplc="53FEC35E" w:tentative="1">
      <w:start w:val="1"/>
      <w:numFmt w:val="bullet"/>
      <w:lvlText w:val=""/>
      <w:lvlJc w:val="left"/>
      <w:pPr>
        <w:tabs>
          <w:tab w:val="num" w:pos="4320"/>
        </w:tabs>
        <w:ind w:left="4320" w:hanging="360"/>
      </w:pPr>
      <w:rPr>
        <w:rFonts w:ascii="Wingdings" w:hAnsi="Wingdings" w:hint="default"/>
      </w:rPr>
    </w:lvl>
    <w:lvl w:ilvl="6" w:tplc="A776DB64" w:tentative="1">
      <w:start w:val="1"/>
      <w:numFmt w:val="bullet"/>
      <w:lvlText w:val=""/>
      <w:lvlJc w:val="left"/>
      <w:pPr>
        <w:tabs>
          <w:tab w:val="num" w:pos="5040"/>
        </w:tabs>
        <w:ind w:left="5040" w:hanging="360"/>
      </w:pPr>
      <w:rPr>
        <w:rFonts w:ascii="Wingdings" w:hAnsi="Wingdings" w:hint="default"/>
      </w:rPr>
    </w:lvl>
    <w:lvl w:ilvl="7" w:tplc="2CA2A47C" w:tentative="1">
      <w:start w:val="1"/>
      <w:numFmt w:val="bullet"/>
      <w:lvlText w:val=""/>
      <w:lvlJc w:val="left"/>
      <w:pPr>
        <w:tabs>
          <w:tab w:val="num" w:pos="5760"/>
        </w:tabs>
        <w:ind w:left="5760" w:hanging="360"/>
      </w:pPr>
      <w:rPr>
        <w:rFonts w:ascii="Wingdings" w:hAnsi="Wingdings" w:hint="default"/>
      </w:rPr>
    </w:lvl>
    <w:lvl w:ilvl="8" w:tplc="9AB0C3B0"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520"/>
    <w:rsid w:val="00123730"/>
    <w:rsid w:val="001A65AA"/>
    <w:rsid w:val="002863A6"/>
    <w:rsid w:val="00336D4A"/>
    <w:rsid w:val="00494489"/>
    <w:rsid w:val="00496B4E"/>
    <w:rsid w:val="00843E13"/>
    <w:rsid w:val="008C6D26"/>
    <w:rsid w:val="008D3520"/>
    <w:rsid w:val="00B4390A"/>
    <w:rsid w:val="00C806E7"/>
    <w:rsid w:val="00CA170D"/>
    <w:rsid w:val="00E30174"/>
    <w:rsid w:val="00E50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6D2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C6D26"/>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6D2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C6D2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Carver</dc:creator>
  <cp:lastModifiedBy>Janice Douma Lange</cp:lastModifiedBy>
  <cp:revision>2</cp:revision>
  <dcterms:created xsi:type="dcterms:W3CDTF">2013-04-08T09:32:00Z</dcterms:created>
  <dcterms:modified xsi:type="dcterms:W3CDTF">2013-04-08T09:32:00Z</dcterms:modified>
</cp:coreProperties>
</file>