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8BD" w:rsidRDefault="006052DD" w:rsidP="005C19D1">
      <w:pPr>
        <w:rPr>
          <w:b/>
          <w:sz w:val="28"/>
          <w:szCs w:val="28"/>
        </w:rPr>
      </w:pPr>
      <w:r w:rsidRPr="008F17B4">
        <w:rPr>
          <w:b/>
          <w:sz w:val="28"/>
          <w:szCs w:val="28"/>
        </w:rPr>
        <w:t>IGO-</w:t>
      </w:r>
      <w:r w:rsidR="00A706EC" w:rsidRPr="008F17B4">
        <w:rPr>
          <w:b/>
          <w:sz w:val="28"/>
          <w:szCs w:val="28"/>
        </w:rPr>
        <w:t xml:space="preserve">INGO PDP WG </w:t>
      </w:r>
      <w:r w:rsidR="00B52588">
        <w:rPr>
          <w:b/>
          <w:sz w:val="28"/>
          <w:szCs w:val="28"/>
        </w:rPr>
        <w:t xml:space="preserve">RySG Recommendations </w:t>
      </w:r>
      <w:r w:rsidR="00412EDD">
        <w:rPr>
          <w:b/>
          <w:sz w:val="28"/>
          <w:szCs w:val="28"/>
        </w:rPr>
        <w:t>20</w:t>
      </w:r>
      <w:r w:rsidR="00B52588">
        <w:rPr>
          <w:b/>
          <w:sz w:val="28"/>
          <w:szCs w:val="28"/>
        </w:rPr>
        <w:t xml:space="preserve"> April</w:t>
      </w:r>
      <w:r w:rsidR="00A706EC" w:rsidRPr="008F17B4">
        <w:rPr>
          <w:b/>
          <w:sz w:val="28"/>
          <w:szCs w:val="28"/>
        </w:rPr>
        <w:t xml:space="preserve"> 2013</w:t>
      </w:r>
      <w:r w:rsidR="00440F7E">
        <w:rPr>
          <w:b/>
          <w:sz w:val="28"/>
          <w:szCs w:val="28"/>
        </w:rPr>
        <w:t xml:space="preserve"> </w:t>
      </w:r>
    </w:p>
    <w:p w:rsidR="00B52588" w:rsidRPr="00B52588" w:rsidRDefault="00B52588" w:rsidP="00B52588">
      <w:r>
        <w:t>This document contains the</w:t>
      </w:r>
      <w:r w:rsidRPr="00B52588">
        <w:t xml:space="preserve"> gTLD </w:t>
      </w:r>
      <w:r>
        <w:t xml:space="preserve">Registries Stakeholder Group policy recommendations to the IGO-INGO PDP WG along with the rationale for the recommendations.  </w:t>
      </w:r>
    </w:p>
    <w:p w:rsidR="00D058BD" w:rsidRDefault="007A40F2" w:rsidP="00B52588">
      <w:pPr>
        <w:rPr>
          <w:b/>
        </w:rPr>
      </w:pPr>
      <w:r w:rsidRPr="003B1858">
        <w:rPr>
          <w:b/>
        </w:rPr>
        <w:t>Assumptions</w:t>
      </w:r>
      <w:r w:rsidR="00440F7E">
        <w:rPr>
          <w:b/>
        </w:rPr>
        <w:t xml:space="preserve"> </w:t>
      </w:r>
    </w:p>
    <w:p w:rsidR="00D058BD" w:rsidRDefault="007A40F2" w:rsidP="00B52588">
      <w:r>
        <w:t>Using the GNSO recommendations on new gTLDs and positions previously supported by the RySG as a</w:t>
      </w:r>
      <w:r w:rsidR="003B1858">
        <w:t>n initial</w:t>
      </w:r>
      <w:r>
        <w:t xml:space="preserve"> foundation</w:t>
      </w:r>
      <w:r w:rsidR="003B1858">
        <w:t xml:space="preserve"> and considering the </w:t>
      </w:r>
      <w:r w:rsidR="00B52588">
        <w:t xml:space="preserve">IOC/RCRC </w:t>
      </w:r>
      <w:r w:rsidR="003B1858">
        <w:t xml:space="preserve">DT &amp; </w:t>
      </w:r>
      <w:r w:rsidR="00B52588">
        <w:t xml:space="preserve">IGO-INGO PDP </w:t>
      </w:r>
      <w:r w:rsidR="003B1858">
        <w:t>WG work to date</w:t>
      </w:r>
      <w:r w:rsidR="00B52588">
        <w:t>, the RySG</w:t>
      </w:r>
      <w:r w:rsidR="004328BD">
        <w:t xml:space="preserve"> recommendations are</w:t>
      </w:r>
      <w:r>
        <w:t xml:space="preserve"> based on the following </w:t>
      </w:r>
      <w:r w:rsidR="003B1858">
        <w:t>assumptions.</w:t>
      </w:r>
      <w:r w:rsidR="00440F7E">
        <w:t xml:space="preserve"> </w:t>
      </w:r>
    </w:p>
    <w:p w:rsidR="00D058BD" w:rsidRDefault="003B1858" w:rsidP="00B52588">
      <w:pPr>
        <w:rPr>
          <w:u w:val="single"/>
        </w:rPr>
      </w:pPr>
      <w:r>
        <w:rPr>
          <w:u w:val="single"/>
        </w:rPr>
        <w:t>Primary Assumptions</w:t>
      </w:r>
      <w:r w:rsidR="00440F7E">
        <w:rPr>
          <w:u w:val="single"/>
        </w:rPr>
        <w:t xml:space="preserve"> </w:t>
      </w:r>
    </w:p>
    <w:p w:rsidR="00D058BD" w:rsidRPr="00D058BD" w:rsidRDefault="00FC2651" w:rsidP="00B52588">
      <w:pPr>
        <w:pStyle w:val="ListParagraph"/>
        <w:numPr>
          <w:ilvl w:val="0"/>
          <w:numId w:val="45"/>
        </w:numPr>
        <w:ind w:left="720"/>
        <w:rPr>
          <w:b/>
        </w:rPr>
      </w:pPr>
      <w:r>
        <w:t>Reserved names should be kept to a minimum so as to not excessively favor any particular interests.</w:t>
      </w:r>
      <w:r w:rsidR="00440F7E">
        <w:t xml:space="preserve"> </w:t>
      </w:r>
    </w:p>
    <w:p w:rsidR="00D058BD" w:rsidRPr="00D058BD" w:rsidRDefault="00FC2651" w:rsidP="00B52588">
      <w:pPr>
        <w:pStyle w:val="ListParagraph"/>
        <w:numPr>
          <w:ilvl w:val="0"/>
          <w:numId w:val="45"/>
        </w:numPr>
        <w:ind w:left="720"/>
        <w:rPr>
          <w:b/>
        </w:rPr>
      </w:pPr>
      <w:r>
        <w:t>User confusion should be prevented as much as possible.</w:t>
      </w:r>
      <w:r w:rsidR="00440F7E">
        <w:t xml:space="preserve"> </w:t>
      </w:r>
    </w:p>
    <w:p w:rsidR="00D058BD" w:rsidRPr="00D058BD" w:rsidRDefault="00FC2651" w:rsidP="00B52588">
      <w:pPr>
        <w:pStyle w:val="ListParagraph"/>
        <w:numPr>
          <w:ilvl w:val="0"/>
          <w:numId w:val="45"/>
        </w:numPr>
        <w:ind w:left="720"/>
        <w:rPr>
          <w:b/>
        </w:rPr>
      </w:pPr>
      <w:r>
        <w:t>Special protection for any names should be based on objective criteria that are readily measurable.</w:t>
      </w:r>
      <w:r w:rsidR="00440F7E">
        <w:t xml:space="preserve"> </w:t>
      </w:r>
    </w:p>
    <w:p w:rsidR="00D058BD" w:rsidRPr="00D058BD" w:rsidRDefault="00FC2651" w:rsidP="00B52588">
      <w:pPr>
        <w:pStyle w:val="ListParagraph"/>
        <w:numPr>
          <w:ilvl w:val="0"/>
          <w:numId w:val="45"/>
        </w:numPr>
        <w:ind w:left="720"/>
        <w:rPr>
          <w:b/>
        </w:rPr>
      </w:pPr>
      <w:r>
        <w:t>If it is decided to recommend special protections for any class of organizations, efforts should be made to avoid setting precedents that would open the door for others to request similar treatment.</w:t>
      </w:r>
      <w:r w:rsidR="00440F7E">
        <w:t xml:space="preserve"> </w:t>
      </w:r>
    </w:p>
    <w:p w:rsidR="00D058BD" w:rsidRDefault="003B1858" w:rsidP="00B52588">
      <w:pPr>
        <w:rPr>
          <w:u w:val="single"/>
        </w:rPr>
      </w:pPr>
      <w:r w:rsidRPr="00D058BD">
        <w:rPr>
          <w:u w:val="single"/>
        </w:rPr>
        <w:t>Other Assumptions</w:t>
      </w:r>
      <w:r w:rsidR="00440F7E" w:rsidRPr="00D058BD">
        <w:rPr>
          <w:u w:val="single"/>
        </w:rPr>
        <w:t xml:space="preserve"> </w:t>
      </w:r>
    </w:p>
    <w:p w:rsidR="00D058BD" w:rsidRPr="00D058BD" w:rsidRDefault="003B1858" w:rsidP="00B52588">
      <w:pPr>
        <w:pStyle w:val="ListParagraph"/>
        <w:numPr>
          <w:ilvl w:val="0"/>
          <w:numId w:val="45"/>
        </w:numPr>
        <w:ind w:left="720"/>
        <w:rPr>
          <w:b/>
        </w:rPr>
      </w:pPr>
      <w:r>
        <w:t>I</w:t>
      </w:r>
      <w:r w:rsidR="00957944">
        <w:t>t would be beneficial if the GNSO could improve its w</w:t>
      </w:r>
      <w:r>
        <w:t>orking relationship with the GAC</w:t>
      </w:r>
      <w:r w:rsidR="00957944">
        <w:t>.</w:t>
      </w:r>
    </w:p>
    <w:p w:rsidR="00D058BD" w:rsidRPr="00D058BD" w:rsidRDefault="00657552" w:rsidP="00B52588">
      <w:pPr>
        <w:pStyle w:val="ListParagraph"/>
        <w:numPr>
          <w:ilvl w:val="0"/>
          <w:numId w:val="45"/>
        </w:numPr>
        <w:ind w:left="720"/>
        <w:rPr>
          <w:b/>
        </w:rPr>
      </w:pPr>
      <w:r>
        <w:t xml:space="preserve">The rationale for providing protection for any category of names should be based on some defendable criteria such as international </w:t>
      </w:r>
      <w:r w:rsidR="004328BD">
        <w:t>treaties</w:t>
      </w:r>
      <w:r>
        <w:t>, national laws</w:t>
      </w:r>
      <w:r w:rsidR="004328BD">
        <w:t xml:space="preserve"> in multiple jurisdictions</w:t>
      </w:r>
      <w:r>
        <w:t>, GAC advice, GNSO consensus criteria, etc., or some combination of these.</w:t>
      </w:r>
      <w:r w:rsidR="00440F7E">
        <w:t xml:space="preserve"> </w:t>
      </w:r>
    </w:p>
    <w:p w:rsidR="00D058BD" w:rsidRPr="00F15FFF" w:rsidRDefault="00BA717B" w:rsidP="00B52588">
      <w:pPr>
        <w:pStyle w:val="ListParagraph"/>
        <w:numPr>
          <w:ilvl w:val="0"/>
          <w:numId w:val="45"/>
        </w:numPr>
        <w:ind w:left="720"/>
        <w:rPr>
          <w:b/>
        </w:rPr>
      </w:pPr>
      <w:r>
        <w:t>Predictability for registries, registrars, registrants &amp; users is an important principle with regard to protection of names in the DNS.</w:t>
      </w:r>
      <w:r w:rsidR="00440F7E">
        <w:t xml:space="preserve"> </w:t>
      </w:r>
    </w:p>
    <w:p w:rsidR="00E473BE" w:rsidRPr="009E216B" w:rsidRDefault="00F15FFF" w:rsidP="00E473BE">
      <w:pPr>
        <w:pStyle w:val="ListParagraph"/>
        <w:numPr>
          <w:ilvl w:val="0"/>
          <w:numId w:val="45"/>
        </w:numPr>
        <w:ind w:left="720"/>
        <w:rPr>
          <w:b/>
        </w:rPr>
      </w:pPr>
      <w:r>
        <w:t xml:space="preserve">The ICANN General Counsel response to the IGO-INGO PDP WG request provided evidence that International treaties and national laws </w:t>
      </w:r>
      <w:r w:rsidR="007A2EDB">
        <w:t>are not definitive and consistent enough to serve as an objective basis for GNSO policy</w:t>
      </w:r>
      <w:r w:rsidR="00E473BE">
        <w:t>.</w:t>
      </w:r>
    </w:p>
    <w:p w:rsidR="0093169D" w:rsidRPr="00E473BE" w:rsidRDefault="0093169D" w:rsidP="00E473BE">
      <w:pPr>
        <w:pStyle w:val="ListParagraph"/>
        <w:numPr>
          <w:ilvl w:val="0"/>
          <w:numId w:val="45"/>
        </w:numPr>
        <w:ind w:left="720"/>
        <w:rPr>
          <w:b/>
        </w:rPr>
      </w:pPr>
      <w:r>
        <w:t>There is a high probability that acronyms of protected organization names would be identical to acronyms for non-protected organization names (commercial &amp; noncommercial) that might actually be more readily recognizable to a greater number of people than those for the protected organizations.</w:t>
      </w:r>
    </w:p>
    <w:p w:rsidR="00D058BD" w:rsidRPr="00DA5B4F" w:rsidRDefault="00DA5B4F" w:rsidP="00B52588">
      <w:pPr>
        <w:rPr>
          <w:b/>
        </w:rPr>
      </w:pPr>
      <w:r>
        <w:rPr>
          <w:b/>
        </w:rPr>
        <w:t>RySG Policy Recommendations</w:t>
      </w:r>
      <w:r w:rsidR="00440F7E" w:rsidRPr="00DA5B4F">
        <w:rPr>
          <w:b/>
        </w:rPr>
        <w:t xml:space="preserve"> </w:t>
      </w:r>
    </w:p>
    <w:p w:rsidR="00964B7C" w:rsidRDefault="00964B7C" w:rsidP="00DA5B4F">
      <w:pPr>
        <w:pStyle w:val="ListParagraph"/>
        <w:numPr>
          <w:ilvl w:val="0"/>
          <w:numId w:val="47"/>
        </w:numPr>
        <w:ind w:left="720"/>
      </w:pPr>
      <w:r>
        <w:t>As a basis for possible protection of full names:</w:t>
      </w:r>
    </w:p>
    <w:p w:rsidR="00D058BD" w:rsidRPr="00DA5B4F" w:rsidRDefault="005D05C7" w:rsidP="00AF2E89">
      <w:pPr>
        <w:pStyle w:val="ListParagraph"/>
        <w:numPr>
          <w:ilvl w:val="1"/>
          <w:numId w:val="50"/>
        </w:numPr>
        <w:ind w:left="1440"/>
      </w:pPr>
      <w:r w:rsidRPr="00DA5B4F">
        <w:t xml:space="preserve">Use the GAC lists of </w:t>
      </w:r>
      <w:r w:rsidR="00AB4710">
        <w:t xml:space="preserve">full </w:t>
      </w:r>
      <w:r w:rsidRPr="00DA5B4F">
        <w:t>names for the IOC &amp; RCRC</w:t>
      </w:r>
      <w:r w:rsidR="00DA5B4F">
        <w:t xml:space="preserve"> at the top and </w:t>
      </w:r>
      <w:r w:rsidR="007A2EDB">
        <w:t xml:space="preserve">second </w:t>
      </w:r>
      <w:r w:rsidR="00DA5B4F">
        <w:t>levels</w:t>
      </w:r>
      <w:r w:rsidR="00440F7E" w:rsidRPr="00DA5B4F">
        <w:t xml:space="preserve"> </w:t>
      </w:r>
    </w:p>
    <w:p w:rsidR="00D058BD" w:rsidRPr="00DA5B4F" w:rsidRDefault="00DA5B4F" w:rsidP="00AF2E89">
      <w:pPr>
        <w:pStyle w:val="ListParagraph"/>
        <w:numPr>
          <w:ilvl w:val="1"/>
          <w:numId w:val="50"/>
        </w:numPr>
        <w:ind w:left="1440"/>
      </w:pPr>
      <w:r>
        <w:t xml:space="preserve">Use the </w:t>
      </w:r>
      <w:r w:rsidR="005D05C7" w:rsidRPr="00DA5B4F">
        <w:t>GAC</w:t>
      </w:r>
      <w:r>
        <w:t xml:space="preserve"> list of </w:t>
      </w:r>
      <w:r w:rsidR="00AB4710">
        <w:t xml:space="preserve">full </w:t>
      </w:r>
      <w:r>
        <w:t>IGO names</w:t>
      </w:r>
      <w:r w:rsidR="00964B7C">
        <w:t xml:space="preserve"> (those eligible for inclusion in the .</w:t>
      </w:r>
      <w:proofErr w:type="spellStart"/>
      <w:r w:rsidR="00964B7C">
        <w:t>int</w:t>
      </w:r>
      <w:proofErr w:type="spellEnd"/>
      <w:r w:rsidR="00964B7C">
        <w:t xml:space="preserve"> list)</w:t>
      </w:r>
      <w:r w:rsidR="00AB4710">
        <w:t xml:space="preserve"> at the top and </w:t>
      </w:r>
      <w:r w:rsidR="007A2EDB">
        <w:t>second</w:t>
      </w:r>
      <w:r w:rsidR="00AB4710">
        <w:t xml:space="preserve"> levels</w:t>
      </w:r>
      <w:r w:rsidR="00440F7E" w:rsidRPr="00DA5B4F">
        <w:t xml:space="preserve"> </w:t>
      </w:r>
    </w:p>
    <w:p w:rsidR="00D058BD" w:rsidRPr="00DA5B4F" w:rsidRDefault="0050629A" w:rsidP="00DA5B4F">
      <w:pPr>
        <w:pStyle w:val="ListParagraph"/>
        <w:numPr>
          <w:ilvl w:val="0"/>
          <w:numId w:val="47"/>
        </w:numPr>
        <w:ind w:left="720"/>
      </w:pPr>
      <w:r w:rsidRPr="00DA5B4F">
        <w:t>Require applicable IGOs to apply for protection</w:t>
      </w:r>
      <w:r w:rsidR="00AB4710">
        <w:t xml:space="preserve"> of their full names at the top and/or </w:t>
      </w:r>
      <w:r w:rsidR="00964B7C">
        <w:t>second</w:t>
      </w:r>
      <w:r w:rsidR="00AB4710">
        <w:t xml:space="preserve"> levels</w:t>
      </w:r>
      <w:r w:rsidR="0071227A" w:rsidRPr="00DA5B4F">
        <w:t xml:space="preserve"> prior to </w:t>
      </w:r>
      <w:r w:rsidR="00AB4710">
        <w:t xml:space="preserve">finalizing </w:t>
      </w:r>
      <w:r w:rsidR="0071227A" w:rsidRPr="00DA5B4F">
        <w:t>the list of qualifying organizations</w:t>
      </w:r>
      <w:r w:rsidR="00AB4710">
        <w:t xml:space="preserve"> that would receive protection</w:t>
      </w:r>
      <w:r w:rsidR="00440F7E" w:rsidRPr="00DA5B4F">
        <w:t xml:space="preserve"> </w:t>
      </w:r>
    </w:p>
    <w:p w:rsidR="00964B7C" w:rsidRDefault="00964B7C" w:rsidP="00964B7C">
      <w:pPr>
        <w:pStyle w:val="ListParagraph"/>
        <w:numPr>
          <w:ilvl w:val="0"/>
          <w:numId w:val="47"/>
        </w:numPr>
        <w:ind w:left="720"/>
      </w:pPr>
      <w:r>
        <w:t>As a basis for possible protection of acronyms of IOC, RCRC and IGO names, m</w:t>
      </w:r>
      <w:r>
        <w:t xml:space="preserve">odify new gTLD rights protection mechanisms (TM Clearinghouse, URS &amp; UDRP) as applicable to include acronyms of the protected names from </w:t>
      </w:r>
      <w:r w:rsidR="00BE0936">
        <w:t>a.</w:t>
      </w:r>
      <w:r>
        <w:t xml:space="preserve"> above so that such acronyms </w:t>
      </w:r>
      <w:r w:rsidR="00BE0936">
        <w:t>c</w:t>
      </w:r>
      <w:r>
        <w:t xml:space="preserve">ould be included in both sunrise and claims processes in the same way </w:t>
      </w:r>
      <w:r w:rsidR="00BE0936">
        <w:t>as</w:t>
      </w:r>
      <w:r>
        <w:t xml:space="preserve"> trademark</w:t>
      </w:r>
      <w:r w:rsidR="00BE0936">
        <w:t>s in the TMCH.</w:t>
      </w:r>
    </w:p>
    <w:p w:rsidR="00D058BD" w:rsidRPr="00DA5B4F" w:rsidRDefault="0050629A" w:rsidP="009E216B">
      <w:pPr>
        <w:pStyle w:val="ListParagraph"/>
        <w:numPr>
          <w:ilvl w:val="0"/>
          <w:numId w:val="47"/>
        </w:numPr>
        <w:ind w:left="720"/>
      </w:pPr>
      <w:r w:rsidRPr="00DA5B4F">
        <w:t>Provide an exception process</w:t>
      </w:r>
      <w:r w:rsidR="0071227A" w:rsidRPr="00DA5B4F">
        <w:t xml:space="preserve"> whereby an organization not covered by any protections but having legitimate rights could apply for a protected name</w:t>
      </w:r>
      <w:r w:rsidR="00440F7E" w:rsidRPr="00DA5B4F">
        <w:t xml:space="preserve"> </w:t>
      </w:r>
    </w:p>
    <w:p w:rsidR="00AB4710" w:rsidRDefault="0050629A" w:rsidP="00DA5B4F">
      <w:pPr>
        <w:pStyle w:val="ListParagraph"/>
        <w:numPr>
          <w:ilvl w:val="0"/>
          <w:numId w:val="47"/>
        </w:numPr>
        <w:ind w:left="720"/>
      </w:pPr>
      <w:r w:rsidRPr="00DA5B4F">
        <w:t>Allow protected organizations to apply for their names at the top level</w:t>
      </w:r>
      <w:r w:rsidR="00AB4710">
        <w:t xml:space="preserve"> and/or s</w:t>
      </w:r>
      <w:r w:rsidR="007A2EDB">
        <w:t>econd</w:t>
      </w:r>
      <w:r w:rsidR="00AB4710">
        <w:t xml:space="preserve"> levels</w:t>
      </w:r>
    </w:p>
    <w:p w:rsidR="00D058BD" w:rsidRDefault="0071227A" w:rsidP="00DA5B4F">
      <w:pPr>
        <w:pStyle w:val="ListParagraph"/>
        <w:numPr>
          <w:ilvl w:val="0"/>
          <w:numId w:val="47"/>
        </w:numPr>
        <w:ind w:left="720"/>
      </w:pPr>
      <w:r w:rsidRPr="00DA5B4F">
        <w:t xml:space="preserve">Modify the TMCH to include protected organization </w:t>
      </w:r>
      <w:r w:rsidR="00AB4710">
        <w:t xml:space="preserve">full </w:t>
      </w:r>
      <w:r w:rsidR="003D33AD">
        <w:t>names</w:t>
      </w:r>
      <w:r w:rsidR="007A2EDB">
        <w:t>.</w:t>
      </w:r>
    </w:p>
    <w:p w:rsidR="00D058BD" w:rsidRPr="007C5113" w:rsidRDefault="007C5113" w:rsidP="007C5113">
      <w:pPr>
        <w:rPr>
          <w:b/>
        </w:rPr>
      </w:pPr>
      <w:r w:rsidRPr="007C5113">
        <w:rPr>
          <w:b/>
        </w:rPr>
        <w:t>Rationale</w:t>
      </w:r>
      <w:r w:rsidR="00440F7E" w:rsidRPr="007C5113">
        <w:rPr>
          <w:b/>
        </w:rPr>
        <w:t xml:space="preserve"> </w:t>
      </w:r>
    </w:p>
    <w:p w:rsidR="00D058BD" w:rsidRPr="0093169D" w:rsidRDefault="0071227A" w:rsidP="007C5113">
      <w:pPr>
        <w:pStyle w:val="ListParagraph"/>
        <w:numPr>
          <w:ilvl w:val="0"/>
          <w:numId w:val="49"/>
        </w:numPr>
        <w:ind w:left="720"/>
      </w:pPr>
      <w:r w:rsidRPr="0093169D">
        <w:t xml:space="preserve">The total number of protected names would be limited </w:t>
      </w:r>
      <w:r w:rsidR="007C5113" w:rsidRPr="0093169D">
        <w:t>to fixed lists of names</w:t>
      </w:r>
      <w:r w:rsidRPr="0093169D">
        <w:t>.</w:t>
      </w:r>
      <w:r w:rsidR="00440F7E" w:rsidRPr="0093169D">
        <w:t xml:space="preserve"> </w:t>
      </w:r>
    </w:p>
    <w:p w:rsidR="00D058BD" w:rsidRPr="0093169D" w:rsidRDefault="00881C54" w:rsidP="007C5113">
      <w:pPr>
        <w:pStyle w:val="ListParagraph"/>
        <w:numPr>
          <w:ilvl w:val="0"/>
          <w:numId w:val="49"/>
        </w:numPr>
        <w:ind w:left="720"/>
      </w:pPr>
      <w:r w:rsidRPr="0093169D">
        <w:t>Confusion by Internet users would be reduced with regard to the protected organizations.</w:t>
      </w:r>
    </w:p>
    <w:p w:rsidR="00D058BD" w:rsidRPr="0093169D" w:rsidRDefault="00881C54" w:rsidP="007C5113">
      <w:pPr>
        <w:pStyle w:val="ListParagraph"/>
        <w:numPr>
          <w:ilvl w:val="0"/>
          <w:numId w:val="49"/>
        </w:numPr>
        <w:ind w:left="720"/>
      </w:pPr>
      <w:r w:rsidRPr="0093169D">
        <w:t>Using</w:t>
      </w:r>
      <w:r w:rsidR="007C5113" w:rsidRPr="0093169D">
        <w:t xml:space="preserve"> fixed</w:t>
      </w:r>
      <w:r w:rsidRPr="0093169D">
        <w:t xml:space="preserve"> lists of protected names will make the process very objective and measurable</w:t>
      </w:r>
      <w:r w:rsidR="00D058BD" w:rsidRPr="0093169D">
        <w:t>.</w:t>
      </w:r>
    </w:p>
    <w:p w:rsidR="00D058BD" w:rsidRPr="0093169D" w:rsidRDefault="00881C54" w:rsidP="007C5113">
      <w:pPr>
        <w:pStyle w:val="ListParagraph"/>
        <w:numPr>
          <w:ilvl w:val="0"/>
          <w:numId w:val="49"/>
        </w:numPr>
        <w:ind w:left="720"/>
      </w:pPr>
      <w:r w:rsidRPr="0093169D">
        <w:t xml:space="preserve">The only way that other organizations could gain protection under such a policy would be </w:t>
      </w:r>
      <w:r w:rsidR="005F1B1E" w:rsidRPr="0093169D">
        <w:t>to demonstrate they qualify for one of the lists</w:t>
      </w:r>
      <w:r w:rsidRPr="0093169D">
        <w:t xml:space="preserve"> </w:t>
      </w:r>
      <w:r w:rsidR="005F1B1E" w:rsidRPr="0093169D">
        <w:t xml:space="preserve">and obtain GAC approval so it seems like there is minimal chance that </w:t>
      </w:r>
      <w:r w:rsidR="007C5113" w:rsidRPr="0093169D">
        <w:t xml:space="preserve">excessive </w:t>
      </w:r>
      <w:r w:rsidR="005F1B1E" w:rsidRPr="0093169D">
        <w:t>precedents for expanding the number of protected names would be set.</w:t>
      </w:r>
    </w:p>
    <w:p w:rsidR="00D058BD" w:rsidRPr="0093169D" w:rsidRDefault="005F1B1E" w:rsidP="007C5113">
      <w:pPr>
        <w:pStyle w:val="ListParagraph"/>
        <w:numPr>
          <w:ilvl w:val="0"/>
          <w:numId w:val="49"/>
        </w:numPr>
        <w:ind w:left="720"/>
      </w:pPr>
      <w:r w:rsidRPr="0093169D">
        <w:t>Accepting GAC recommendations with regard to the IOC/RC and IGOs would clearly demonstrate to the GAC that the GNSO respects its advice and was willing to thoroughly test that advice against important GNSO principles including those included in the new gTLD recommendations.</w:t>
      </w:r>
    </w:p>
    <w:p w:rsidR="00D058BD" w:rsidRPr="0093169D" w:rsidRDefault="005F1B1E" w:rsidP="007C5113">
      <w:pPr>
        <w:pStyle w:val="ListParagraph"/>
        <w:numPr>
          <w:ilvl w:val="0"/>
          <w:numId w:val="49"/>
        </w:numPr>
        <w:ind w:left="720"/>
      </w:pPr>
      <w:r w:rsidRPr="0093169D">
        <w:t xml:space="preserve">This approach can be defended in this way: a) it is based on advice received from the GAC; </w:t>
      </w:r>
      <w:proofErr w:type="gramStart"/>
      <w:r w:rsidR="00BE0936">
        <w:t>and  b</w:t>
      </w:r>
      <w:proofErr w:type="gramEnd"/>
      <w:r w:rsidRPr="0093169D">
        <w:t>) it is consistent with most principles in the new gTLD policy recommendation, in particular with regard to rights protection, objectivity, and minimizing user confusion.</w:t>
      </w:r>
      <w:r w:rsidR="00440F7E" w:rsidRPr="0093169D">
        <w:t xml:space="preserve"> </w:t>
      </w:r>
    </w:p>
    <w:p w:rsidR="00D058BD" w:rsidRPr="0093169D" w:rsidRDefault="00881C54" w:rsidP="007C5113">
      <w:pPr>
        <w:pStyle w:val="ListParagraph"/>
        <w:numPr>
          <w:ilvl w:val="0"/>
          <w:numId w:val="49"/>
        </w:numPr>
        <w:ind w:left="720"/>
      </w:pPr>
      <w:r w:rsidRPr="0093169D">
        <w:t>Using clearly defined lists of protected names would be easy to implement for registries &amp; registrars, would make compliance enforcement easier</w:t>
      </w:r>
      <w:r w:rsidR="005F1B1E" w:rsidRPr="0093169D">
        <w:t xml:space="preserve">, </w:t>
      </w:r>
      <w:r w:rsidR="00B4395F" w:rsidRPr="0093169D">
        <w:t xml:space="preserve">and </w:t>
      </w:r>
      <w:r w:rsidR="005F1B1E" w:rsidRPr="0093169D">
        <w:t>would create a transparent process that registrants and</w:t>
      </w:r>
      <w:r w:rsidR="00B4395F" w:rsidRPr="0093169D">
        <w:t xml:space="preserve"> users could readily understand; in other words, it would provide for a very predictable environment for all, one that would not vary from jurisdiction to jurisdiction or on a case by case basis.</w:t>
      </w:r>
      <w:r w:rsidR="00440F7E" w:rsidRPr="0093169D">
        <w:t xml:space="preserve"> </w:t>
      </w:r>
    </w:p>
    <w:p w:rsidR="00BE0936" w:rsidRDefault="00D368EA" w:rsidP="00BE0936">
      <w:pPr>
        <w:pStyle w:val="ListParagraph"/>
        <w:numPr>
          <w:ilvl w:val="0"/>
          <w:numId w:val="49"/>
        </w:numPr>
        <w:ind w:left="720"/>
      </w:pPr>
      <w:r w:rsidRPr="0093169D">
        <w:t>There is no evidence in the General Counsel</w:t>
      </w:r>
      <w:r w:rsidR="00CF2568" w:rsidRPr="0093169D">
        <w:t xml:space="preserve"> </w:t>
      </w:r>
      <w:proofErr w:type="gramStart"/>
      <w:r w:rsidR="00CF2568" w:rsidRPr="0093169D">
        <w:t>response</w:t>
      </w:r>
      <w:proofErr w:type="gramEnd"/>
      <w:r w:rsidR="00CF2568" w:rsidRPr="0093169D">
        <w:t xml:space="preserve"> that there is any legal basis for providing protection for INGO names</w:t>
      </w:r>
      <w:r w:rsidR="00BE0936">
        <w:t xml:space="preserve">; </w:t>
      </w:r>
      <w:r w:rsidRPr="0093169D">
        <w:t>the IOC and RCRC</w:t>
      </w:r>
      <w:r w:rsidR="00BE0936">
        <w:t xml:space="preserve"> are unique in qualifying for protection for special reasons. </w:t>
      </w:r>
    </w:p>
    <w:p w:rsidR="00D861EF" w:rsidRPr="0093169D" w:rsidRDefault="0093169D" w:rsidP="00BE0936">
      <w:pPr>
        <w:pStyle w:val="ListParagraph"/>
        <w:numPr>
          <w:ilvl w:val="0"/>
          <w:numId w:val="49"/>
        </w:numPr>
        <w:ind w:left="720"/>
      </w:pPr>
      <w:r>
        <w:t xml:space="preserve">Providing automatic protection for acronyms of protected organizations </w:t>
      </w:r>
      <w:r w:rsidR="00BE0936">
        <w:t xml:space="preserve">is not recommended because it </w:t>
      </w:r>
      <w:r>
        <w:t>would prevent many other legitimate organizations from registering acronyms of their names</w:t>
      </w:r>
      <w:r w:rsidR="00BE0936">
        <w:t>. I</w:t>
      </w:r>
      <w:r>
        <w:t xml:space="preserve">n many cases </w:t>
      </w:r>
      <w:r w:rsidR="00BE0936">
        <w:t xml:space="preserve">these </w:t>
      </w:r>
      <w:r>
        <w:t>are more widely recognized in their communities tha</w:t>
      </w:r>
      <w:r w:rsidR="00BE0936">
        <w:t xml:space="preserve">n </w:t>
      </w:r>
      <w:r>
        <w:t>the acronyms of the protected organizations.</w:t>
      </w:r>
    </w:p>
    <w:p w:rsidR="00416712" w:rsidRDefault="00416712" w:rsidP="00D058BD">
      <w:pPr>
        <w:rPr>
          <w:b/>
        </w:rPr>
      </w:pPr>
      <w:r>
        <w:rPr>
          <w:b/>
        </w:rPr>
        <w:t>Conclusion</w:t>
      </w:r>
    </w:p>
    <w:p w:rsidR="00416712" w:rsidRDefault="00416712" w:rsidP="00D058BD">
      <w:r>
        <w:t>The RySG believes that its recommendations could provide reasonable policy recommendations for the GNSO as a whole and could provide a way to bring the work of the IGO-INGO PDP WG to closure in the near term.  This would close another hole in the registry agreement in the new gTLD Applicant Guidebook and would also allow the GNSO to finalize its responses to GAC requests that have been outstanding for some time.</w:t>
      </w:r>
    </w:p>
    <w:p w:rsidR="00DE51D1" w:rsidRPr="00416712" w:rsidRDefault="00DE51D1" w:rsidP="00D058BD">
      <w:r>
        <w:t>Our representatives on the WG are read</w:t>
      </w:r>
      <w:bookmarkStart w:id="0" w:name="_GoBack"/>
      <w:bookmarkEnd w:id="0"/>
      <w:r w:rsidR="00AF2E89">
        <w:t>y</w:t>
      </w:r>
      <w:r>
        <w:t xml:space="preserve"> and willing to answer any questions that the WG may have and to work constructively toward the completion of its tasks.</w:t>
      </w:r>
    </w:p>
    <w:sectPr w:rsidR="00DE51D1" w:rsidRPr="00416712" w:rsidSect="00303B3E">
      <w:footerReference w:type="default" r:id="rId9"/>
      <w:pgSz w:w="12240" w:h="15840"/>
      <w:pgMar w:top="1380" w:right="138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E3A" w:rsidRDefault="00357E3A" w:rsidP="00B2276B">
      <w:pPr>
        <w:spacing w:after="0" w:line="240" w:lineRule="auto"/>
      </w:pPr>
      <w:r>
        <w:separator/>
      </w:r>
    </w:p>
  </w:endnote>
  <w:endnote w:type="continuationSeparator" w:id="0">
    <w:p w:rsidR="00357E3A" w:rsidRDefault="00357E3A" w:rsidP="00B22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504821"/>
      <w:docPartObj>
        <w:docPartGallery w:val="Page Numbers (Bottom of Page)"/>
        <w:docPartUnique/>
      </w:docPartObj>
    </w:sdtPr>
    <w:sdtEndPr/>
    <w:sdtContent>
      <w:p w:rsidR="00BE0936" w:rsidRDefault="00BE0936">
        <w:pPr>
          <w:pStyle w:val="Footer"/>
          <w:jc w:val="right"/>
        </w:pPr>
        <w:r>
          <w:fldChar w:fldCharType="begin"/>
        </w:r>
        <w:r>
          <w:instrText xml:space="preserve"> PAGE   \* MERGEFORMAT </w:instrText>
        </w:r>
        <w:r>
          <w:fldChar w:fldCharType="separate"/>
        </w:r>
        <w:r>
          <w:rPr>
            <w:noProof/>
          </w:rPr>
          <w:t>30</w:t>
        </w:r>
        <w:r>
          <w:rPr>
            <w:noProof/>
          </w:rPr>
          <w:fldChar w:fldCharType="end"/>
        </w:r>
      </w:p>
    </w:sdtContent>
  </w:sdt>
  <w:p w:rsidR="00BE0936" w:rsidRDefault="00BE0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E3A" w:rsidRDefault="00357E3A" w:rsidP="00B2276B">
      <w:pPr>
        <w:spacing w:after="0" w:line="240" w:lineRule="auto"/>
      </w:pPr>
      <w:r>
        <w:separator/>
      </w:r>
    </w:p>
  </w:footnote>
  <w:footnote w:type="continuationSeparator" w:id="0">
    <w:p w:rsidR="00357E3A" w:rsidRDefault="00357E3A" w:rsidP="00B227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0" w:hanging="360"/>
      </w:pPr>
      <w:rPr>
        <w:rFonts w:ascii="Arial" w:hAnsi="Arial" w:cs="Arial"/>
        <w:b w:val="0"/>
        <w:bCs w:val="0"/>
        <w:w w:val="135"/>
        <w:sz w:val="21"/>
        <w:szCs w:val="21"/>
      </w:rPr>
    </w:lvl>
    <w:lvl w:ilvl="1">
      <w:numFmt w:val="bullet"/>
      <w:lvlText w:val="o"/>
      <w:lvlJc w:val="left"/>
      <w:pPr>
        <w:ind w:left="0" w:hanging="360"/>
      </w:pPr>
      <w:rPr>
        <w:rFonts w:ascii="Courier New" w:hAnsi="Courier New" w:cs="Courier New"/>
        <w:b w:val="0"/>
        <w:bCs w:val="0"/>
        <w:w w:val="102"/>
        <w:sz w:val="21"/>
        <w:szCs w:val="21"/>
      </w:r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
    <w:nsid w:val="00000403"/>
    <w:multiLevelType w:val="multilevel"/>
    <w:tmpl w:val="00000886"/>
    <w:lvl w:ilvl="0">
      <w:start w:val="1"/>
      <w:numFmt w:val="decimal"/>
      <w:lvlText w:val="%1."/>
      <w:lvlJc w:val="left"/>
      <w:pPr>
        <w:ind w:left="0" w:hanging="360"/>
      </w:pPr>
      <w:rPr>
        <w:rFonts w:ascii="Calibri" w:hAnsi="Calibri" w:cs="Calibri"/>
        <w:b w:val="0"/>
        <w:bCs w:val="0"/>
        <w:spacing w:val="2"/>
        <w:w w:val="102"/>
        <w:sz w:val="21"/>
        <w:szCs w:val="21"/>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2">
    <w:nsid w:val="00000404"/>
    <w:multiLevelType w:val="multilevel"/>
    <w:tmpl w:val="00000887"/>
    <w:lvl w:ilvl="0">
      <w:start w:val="1"/>
      <w:numFmt w:val="decimal"/>
      <w:lvlText w:val="%1."/>
      <w:lvlJc w:val="left"/>
      <w:pPr>
        <w:ind w:left="0" w:hanging="360"/>
      </w:pPr>
      <w:rPr>
        <w:rFonts w:ascii="Calibri" w:hAnsi="Calibri" w:cs="Calibri"/>
        <w:b w:val="0"/>
        <w:bCs w:val="0"/>
        <w:spacing w:val="2"/>
        <w:w w:val="102"/>
        <w:sz w:val="21"/>
        <w:szCs w:val="21"/>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3">
    <w:nsid w:val="00000405"/>
    <w:multiLevelType w:val="multilevel"/>
    <w:tmpl w:val="00000888"/>
    <w:lvl w:ilvl="0">
      <w:numFmt w:val="bullet"/>
      <w:lvlText w:val="•"/>
      <w:lvlJc w:val="left"/>
      <w:pPr>
        <w:ind w:left="0" w:hanging="360"/>
      </w:pPr>
      <w:rPr>
        <w:rFonts w:ascii="Arial" w:hAnsi="Arial" w:cs="Arial"/>
        <w:b w:val="0"/>
        <w:bCs w:val="0"/>
        <w:w w:val="135"/>
        <w:sz w:val="21"/>
        <w:szCs w:val="21"/>
      </w:rPr>
    </w:lvl>
    <w:lvl w:ilvl="1">
      <w:numFmt w:val="bullet"/>
      <w:lvlText w:val="•"/>
      <w:lvlJc w:val="left"/>
      <w:pPr>
        <w:ind w:left="0" w:hanging="360"/>
      </w:pPr>
      <w:rPr>
        <w:rFonts w:ascii="Arial" w:hAnsi="Arial" w:cs="Arial"/>
        <w:b w:val="0"/>
        <w:bCs w:val="0"/>
        <w:w w:val="135"/>
        <w:sz w:val="21"/>
        <w:szCs w:val="21"/>
      </w:r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4">
    <w:nsid w:val="03127723"/>
    <w:multiLevelType w:val="hybridMultilevel"/>
    <w:tmpl w:val="0A4ECB46"/>
    <w:lvl w:ilvl="0" w:tplc="04090019">
      <w:start w:val="1"/>
      <w:numFmt w:val="lowerLetter"/>
      <w:lvlText w:val="%1."/>
      <w:lvlJc w:val="left"/>
      <w:pPr>
        <w:ind w:left="1080" w:hanging="360"/>
      </w:pPr>
    </w:lvl>
    <w:lvl w:ilvl="1" w:tplc="CECAC0FE">
      <w:start w:val="1"/>
      <w:numFmt w:val="upperRoman"/>
      <w:lvlText w:val="%2."/>
      <w:lvlJc w:val="left"/>
      <w:pPr>
        <w:ind w:left="1800" w:hanging="360"/>
      </w:pPr>
      <w:rPr>
        <w:rFonts w:asciiTheme="minorHAnsi" w:eastAsiaTheme="minorHAnsi" w:hAnsiTheme="minorHAnsi" w:cstheme="minorBid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36D18FE"/>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65F2333"/>
    <w:multiLevelType w:val="hybridMultilevel"/>
    <w:tmpl w:val="4D46EF7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1E2906"/>
    <w:multiLevelType w:val="hybridMultilevel"/>
    <w:tmpl w:val="26D41B7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9BF1428"/>
    <w:multiLevelType w:val="hybridMultilevel"/>
    <w:tmpl w:val="0E261FCE"/>
    <w:lvl w:ilvl="0" w:tplc="9774D078">
      <w:start w:val="1"/>
      <w:numFmt w:val="decimal"/>
      <w:lvlText w:val="%1"/>
      <w:lvlJc w:val="left"/>
      <w:pPr>
        <w:ind w:left="0" w:hanging="116"/>
      </w:pPr>
      <w:rPr>
        <w:rFonts w:ascii="Times New Roman" w:eastAsia="Times New Roman" w:hAnsi="Times New Roman" w:cs="Times New Roman" w:hint="default"/>
        <w:w w:val="105"/>
        <w:position w:val="9"/>
        <w:sz w:val="12"/>
        <w:szCs w:val="12"/>
      </w:rPr>
    </w:lvl>
    <w:lvl w:ilvl="1" w:tplc="2EEA3504">
      <w:start w:val="1"/>
      <w:numFmt w:val="decimal"/>
      <w:lvlText w:val="%2."/>
      <w:lvlJc w:val="left"/>
      <w:pPr>
        <w:ind w:left="0" w:hanging="351"/>
      </w:pPr>
      <w:rPr>
        <w:rFonts w:ascii="Times New Roman" w:eastAsia="Times New Roman" w:hAnsi="Times New Roman" w:cs="Times New Roman" w:hint="default"/>
        <w:w w:val="101"/>
        <w:sz w:val="23"/>
        <w:szCs w:val="23"/>
      </w:rPr>
    </w:lvl>
    <w:lvl w:ilvl="2" w:tplc="58B8DF02">
      <w:start w:val="1"/>
      <w:numFmt w:val="bullet"/>
      <w:lvlText w:val="•"/>
      <w:lvlJc w:val="left"/>
      <w:pPr>
        <w:ind w:left="0" w:firstLine="0"/>
      </w:pPr>
    </w:lvl>
    <w:lvl w:ilvl="3" w:tplc="05C6D7D2">
      <w:start w:val="1"/>
      <w:numFmt w:val="bullet"/>
      <w:lvlText w:val="•"/>
      <w:lvlJc w:val="left"/>
      <w:pPr>
        <w:ind w:left="0" w:firstLine="0"/>
      </w:pPr>
    </w:lvl>
    <w:lvl w:ilvl="4" w:tplc="48C07350">
      <w:start w:val="1"/>
      <w:numFmt w:val="bullet"/>
      <w:lvlText w:val="•"/>
      <w:lvlJc w:val="left"/>
      <w:pPr>
        <w:ind w:left="0" w:firstLine="0"/>
      </w:pPr>
    </w:lvl>
    <w:lvl w:ilvl="5" w:tplc="62D27B08">
      <w:start w:val="1"/>
      <w:numFmt w:val="bullet"/>
      <w:lvlText w:val="•"/>
      <w:lvlJc w:val="left"/>
      <w:pPr>
        <w:ind w:left="0" w:firstLine="0"/>
      </w:pPr>
    </w:lvl>
    <w:lvl w:ilvl="6" w:tplc="716821C6">
      <w:start w:val="1"/>
      <w:numFmt w:val="bullet"/>
      <w:lvlText w:val="•"/>
      <w:lvlJc w:val="left"/>
      <w:pPr>
        <w:ind w:left="0" w:firstLine="0"/>
      </w:pPr>
    </w:lvl>
    <w:lvl w:ilvl="7" w:tplc="F4CA993C">
      <w:start w:val="1"/>
      <w:numFmt w:val="bullet"/>
      <w:lvlText w:val="•"/>
      <w:lvlJc w:val="left"/>
      <w:pPr>
        <w:ind w:left="0" w:firstLine="0"/>
      </w:pPr>
    </w:lvl>
    <w:lvl w:ilvl="8" w:tplc="F7145CC8">
      <w:start w:val="1"/>
      <w:numFmt w:val="bullet"/>
      <w:lvlText w:val="•"/>
      <w:lvlJc w:val="left"/>
      <w:pPr>
        <w:ind w:left="0" w:firstLine="0"/>
      </w:pPr>
    </w:lvl>
  </w:abstractNum>
  <w:abstractNum w:abstractNumId="9">
    <w:nsid w:val="0BCA7C7E"/>
    <w:multiLevelType w:val="hybridMultilevel"/>
    <w:tmpl w:val="68D64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F76E02"/>
    <w:multiLevelType w:val="multilevel"/>
    <w:tmpl w:val="0409001F"/>
    <w:numStyleLink w:val="111111"/>
  </w:abstractNum>
  <w:abstractNum w:abstractNumId="11">
    <w:nsid w:val="19A50C17"/>
    <w:multiLevelType w:val="hybridMultilevel"/>
    <w:tmpl w:val="E88018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2E7099"/>
    <w:multiLevelType w:val="hybridMultilevel"/>
    <w:tmpl w:val="721880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B7099E"/>
    <w:multiLevelType w:val="hybridMultilevel"/>
    <w:tmpl w:val="D03E968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5DC0FE0"/>
    <w:multiLevelType w:val="hybridMultilevel"/>
    <w:tmpl w:val="59D84B38"/>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6D86020"/>
    <w:multiLevelType w:val="hybridMultilevel"/>
    <w:tmpl w:val="D6147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C04294"/>
    <w:multiLevelType w:val="hybridMultilevel"/>
    <w:tmpl w:val="89761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2A7D0F"/>
    <w:multiLevelType w:val="hybridMultilevel"/>
    <w:tmpl w:val="89761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684D08"/>
    <w:multiLevelType w:val="hybridMultilevel"/>
    <w:tmpl w:val="E04A0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FD40D2"/>
    <w:multiLevelType w:val="hybridMultilevel"/>
    <w:tmpl w:val="FCDAEA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5386896"/>
    <w:multiLevelType w:val="hybridMultilevel"/>
    <w:tmpl w:val="C8028E1C"/>
    <w:lvl w:ilvl="0" w:tplc="D668E5A0">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360A4C6A"/>
    <w:multiLevelType w:val="hybridMultilevel"/>
    <w:tmpl w:val="7CFA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F02629"/>
    <w:multiLevelType w:val="hybridMultilevel"/>
    <w:tmpl w:val="6316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1F3BAC"/>
    <w:multiLevelType w:val="hybridMultilevel"/>
    <w:tmpl w:val="C4DEEFCC"/>
    <w:lvl w:ilvl="0" w:tplc="CCE8547E">
      <w:start w:val="1"/>
      <w:numFmt w:val="bullet"/>
      <w:lvlText w:val=""/>
      <w:lvlJc w:val="left"/>
      <w:pPr>
        <w:tabs>
          <w:tab w:val="num" w:pos="720"/>
        </w:tabs>
        <w:ind w:left="720" w:hanging="360"/>
      </w:pPr>
      <w:rPr>
        <w:rFonts w:ascii="Wingdings" w:hAnsi="Wingdings" w:hint="default"/>
      </w:rPr>
    </w:lvl>
    <w:lvl w:ilvl="1" w:tplc="B7A4B3F2">
      <w:start w:val="1"/>
      <w:numFmt w:val="bullet"/>
      <w:lvlText w:val="o"/>
      <w:lvlJc w:val="left"/>
      <w:pPr>
        <w:tabs>
          <w:tab w:val="num" w:pos="1350"/>
        </w:tabs>
        <w:ind w:left="1350" w:hanging="360"/>
      </w:pPr>
      <w:rPr>
        <w:rFonts w:ascii="Courier New" w:hAnsi="Courier New" w:cs="Times New Roman" w:hint="default"/>
      </w:rPr>
    </w:lvl>
    <w:lvl w:ilvl="2" w:tplc="DAF485D8">
      <w:start w:val="1"/>
      <w:numFmt w:val="bullet"/>
      <w:lvlText w:val=""/>
      <w:lvlJc w:val="left"/>
      <w:pPr>
        <w:tabs>
          <w:tab w:val="num" w:pos="2160"/>
        </w:tabs>
        <w:ind w:left="2160" w:hanging="360"/>
      </w:pPr>
      <w:rPr>
        <w:rFonts w:ascii="Wingdings" w:hAnsi="Wingdings" w:hint="default"/>
      </w:rPr>
    </w:lvl>
    <w:lvl w:ilvl="3" w:tplc="2174CA2A">
      <w:start w:val="1"/>
      <w:numFmt w:val="bullet"/>
      <w:lvlText w:val=""/>
      <w:lvlJc w:val="left"/>
      <w:pPr>
        <w:tabs>
          <w:tab w:val="num" w:pos="2880"/>
        </w:tabs>
        <w:ind w:left="2880" w:hanging="360"/>
      </w:pPr>
      <w:rPr>
        <w:rFonts w:ascii="Symbol" w:hAnsi="Symbol" w:hint="default"/>
      </w:rPr>
    </w:lvl>
    <w:lvl w:ilvl="4" w:tplc="3CFAB88E">
      <w:start w:val="1"/>
      <w:numFmt w:val="bullet"/>
      <w:lvlText w:val="o"/>
      <w:lvlJc w:val="left"/>
      <w:pPr>
        <w:tabs>
          <w:tab w:val="num" w:pos="3600"/>
        </w:tabs>
        <w:ind w:left="3600" w:hanging="360"/>
      </w:pPr>
      <w:rPr>
        <w:rFonts w:ascii="Courier New" w:hAnsi="Courier New" w:cs="Times New Roman" w:hint="default"/>
      </w:rPr>
    </w:lvl>
    <w:lvl w:ilvl="5" w:tplc="CBC0359A">
      <w:start w:val="1"/>
      <w:numFmt w:val="bullet"/>
      <w:lvlText w:val=""/>
      <w:lvlJc w:val="left"/>
      <w:pPr>
        <w:tabs>
          <w:tab w:val="num" w:pos="4320"/>
        </w:tabs>
        <w:ind w:left="4320" w:hanging="360"/>
      </w:pPr>
      <w:rPr>
        <w:rFonts w:ascii="Wingdings" w:hAnsi="Wingdings" w:hint="default"/>
      </w:rPr>
    </w:lvl>
    <w:lvl w:ilvl="6" w:tplc="B9DCCA4E">
      <w:start w:val="1"/>
      <w:numFmt w:val="bullet"/>
      <w:lvlText w:val=""/>
      <w:lvlJc w:val="left"/>
      <w:pPr>
        <w:tabs>
          <w:tab w:val="num" w:pos="5040"/>
        </w:tabs>
        <w:ind w:left="5040" w:hanging="360"/>
      </w:pPr>
      <w:rPr>
        <w:rFonts w:ascii="Symbol" w:hAnsi="Symbol" w:hint="default"/>
      </w:rPr>
    </w:lvl>
    <w:lvl w:ilvl="7" w:tplc="8B9A07DE">
      <w:start w:val="1"/>
      <w:numFmt w:val="bullet"/>
      <w:lvlText w:val="o"/>
      <w:lvlJc w:val="left"/>
      <w:pPr>
        <w:tabs>
          <w:tab w:val="num" w:pos="5760"/>
        </w:tabs>
        <w:ind w:left="5760" w:hanging="360"/>
      </w:pPr>
      <w:rPr>
        <w:rFonts w:ascii="Courier New" w:hAnsi="Courier New" w:cs="Times New Roman" w:hint="default"/>
      </w:rPr>
    </w:lvl>
    <w:lvl w:ilvl="8" w:tplc="1E24A486">
      <w:start w:val="1"/>
      <w:numFmt w:val="bullet"/>
      <w:lvlText w:val=""/>
      <w:lvlJc w:val="left"/>
      <w:pPr>
        <w:tabs>
          <w:tab w:val="num" w:pos="6480"/>
        </w:tabs>
        <w:ind w:left="6480" w:hanging="360"/>
      </w:pPr>
      <w:rPr>
        <w:rFonts w:ascii="Wingdings" w:hAnsi="Wingdings" w:hint="default"/>
      </w:rPr>
    </w:lvl>
  </w:abstractNum>
  <w:abstractNum w:abstractNumId="24">
    <w:nsid w:val="3A58769E"/>
    <w:multiLevelType w:val="hybridMultilevel"/>
    <w:tmpl w:val="CFFED74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3BB667EB"/>
    <w:multiLevelType w:val="multilevel"/>
    <w:tmpl w:val="D2102AC2"/>
    <w:lvl w:ilvl="0">
      <w:start w:val="1"/>
      <w:numFmt w:val="decimal"/>
      <w:lvlText w:val="%1."/>
      <w:lvlJc w:val="left"/>
      <w:pPr>
        <w:ind w:left="0" w:hanging="351"/>
      </w:pPr>
      <w:rPr>
        <w:rFonts w:ascii="Times New Roman" w:eastAsia="Times New Roman" w:hAnsi="Times New Roman" w:cs="Times New Roman" w:hint="default"/>
        <w:w w:val="101"/>
        <w:sz w:val="23"/>
        <w:szCs w:val="23"/>
      </w:rPr>
    </w:lvl>
    <w:lvl w:ilvl="1">
      <w:start w:val="1"/>
      <w:numFmt w:val="decimal"/>
      <w:lvlText w:val="%1.%2."/>
      <w:lvlJc w:val="left"/>
      <w:pPr>
        <w:ind w:left="0" w:hanging="420"/>
      </w:pPr>
      <w:rPr>
        <w:rFonts w:ascii="Times New Roman" w:eastAsia="Times New Roman" w:hAnsi="Times New Roman" w:cs="Times New Roman" w:hint="default"/>
        <w:w w:val="101"/>
        <w:sz w:val="23"/>
        <w:szCs w:val="23"/>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nsid w:val="3E4356FF"/>
    <w:multiLevelType w:val="hybridMultilevel"/>
    <w:tmpl w:val="245650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5D2578"/>
    <w:multiLevelType w:val="hybridMultilevel"/>
    <w:tmpl w:val="383C9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47607C54"/>
    <w:multiLevelType w:val="hybridMultilevel"/>
    <w:tmpl w:val="FBB4C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09E0232"/>
    <w:multiLevelType w:val="hybridMultilevel"/>
    <w:tmpl w:val="DDC09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50AE5AA1"/>
    <w:multiLevelType w:val="hybridMultilevel"/>
    <w:tmpl w:val="15BA02A8"/>
    <w:lvl w:ilvl="0" w:tplc="04090001">
      <w:start w:val="1"/>
      <w:numFmt w:val="bullet"/>
      <w:lvlText w:val=""/>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31">
    <w:nsid w:val="57CE38B1"/>
    <w:multiLevelType w:val="hybridMultilevel"/>
    <w:tmpl w:val="237838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9F978ED"/>
    <w:multiLevelType w:val="hybridMultilevel"/>
    <w:tmpl w:val="CF8CB0A8"/>
    <w:lvl w:ilvl="0" w:tplc="9BDEFA1E">
      <w:start w:val="1"/>
      <w:numFmt w:val="bullet"/>
      <w:lvlText w:val="•"/>
      <w:lvlJc w:val="left"/>
      <w:pPr>
        <w:ind w:left="0" w:hanging="351"/>
      </w:pPr>
      <w:rPr>
        <w:rFonts w:ascii="Arial" w:eastAsia="Arial" w:hAnsi="Arial" w:cs="Times New Roman" w:hint="default"/>
        <w:w w:val="132"/>
        <w:sz w:val="23"/>
        <w:szCs w:val="23"/>
      </w:rPr>
    </w:lvl>
    <w:lvl w:ilvl="1" w:tplc="177C3774">
      <w:start w:val="1"/>
      <w:numFmt w:val="bullet"/>
      <w:lvlText w:val="o"/>
      <w:lvlJc w:val="left"/>
      <w:pPr>
        <w:ind w:left="0" w:hanging="351"/>
      </w:pPr>
      <w:rPr>
        <w:rFonts w:ascii="Courier New" w:eastAsia="Courier New" w:hAnsi="Courier New" w:cs="Times New Roman" w:hint="default"/>
        <w:w w:val="101"/>
        <w:sz w:val="23"/>
        <w:szCs w:val="23"/>
      </w:rPr>
    </w:lvl>
    <w:lvl w:ilvl="2" w:tplc="CFEE8058">
      <w:start w:val="1"/>
      <w:numFmt w:val="bullet"/>
      <w:lvlText w:val="•"/>
      <w:lvlJc w:val="left"/>
      <w:pPr>
        <w:ind w:left="0" w:firstLine="0"/>
      </w:pPr>
    </w:lvl>
    <w:lvl w:ilvl="3" w:tplc="0D200590">
      <w:start w:val="1"/>
      <w:numFmt w:val="bullet"/>
      <w:lvlText w:val="•"/>
      <w:lvlJc w:val="left"/>
      <w:pPr>
        <w:ind w:left="0" w:firstLine="0"/>
      </w:pPr>
    </w:lvl>
    <w:lvl w:ilvl="4" w:tplc="B2B69B8E">
      <w:start w:val="1"/>
      <w:numFmt w:val="bullet"/>
      <w:lvlText w:val="•"/>
      <w:lvlJc w:val="left"/>
      <w:pPr>
        <w:ind w:left="0" w:firstLine="0"/>
      </w:pPr>
    </w:lvl>
    <w:lvl w:ilvl="5" w:tplc="3A682B6E">
      <w:start w:val="1"/>
      <w:numFmt w:val="bullet"/>
      <w:lvlText w:val="•"/>
      <w:lvlJc w:val="left"/>
      <w:pPr>
        <w:ind w:left="0" w:firstLine="0"/>
      </w:pPr>
    </w:lvl>
    <w:lvl w:ilvl="6" w:tplc="89D67E78">
      <w:start w:val="1"/>
      <w:numFmt w:val="bullet"/>
      <w:lvlText w:val="•"/>
      <w:lvlJc w:val="left"/>
      <w:pPr>
        <w:ind w:left="0" w:firstLine="0"/>
      </w:pPr>
    </w:lvl>
    <w:lvl w:ilvl="7" w:tplc="312493E2">
      <w:start w:val="1"/>
      <w:numFmt w:val="bullet"/>
      <w:lvlText w:val="•"/>
      <w:lvlJc w:val="left"/>
      <w:pPr>
        <w:ind w:left="0" w:firstLine="0"/>
      </w:pPr>
    </w:lvl>
    <w:lvl w:ilvl="8" w:tplc="AC000C08">
      <w:start w:val="1"/>
      <w:numFmt w:val="bullet"/>
      <w:lvlText w:val="•"/>
      <w:lvlJc w:val="left"/>
      <w:pPr>
        <w:ind w:left="0" w:firstLine="0"/>
      </w:pPr>
    </w:lvl>
  </w:abstractNum>
  <w:abstractNum w:abstractNumId="33">
    <w:nsid w:val="5A472011"/>
    <w:multiLevelType w:val="hybridMultilevel"/>
    <w:tmpl w:val="EC564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851254"/>
    <w:multiLevelType w:val="hybridMultilevel"/>
    <w:tmpl w:val="A5540D2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C1650F"/>
    <w:multiLevelType w:val="hybridMultilevel"/>
    <w:tmpl w:val="836AE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453F76"/>
    <w:multiLevelType w:val="hybridMultilevel"/>
    <w:tmpl w:val="C97E7B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2A0DF9"/>
    <w:multiLevelType w:val="hybridMultilevel"/>
    <w:tmpl w:val="93AE2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133AF5"/>
    <w:multiLevelType w:val="hybridMultilevel"/>
    <w:tmpl w:val="2CD65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415D79"/>
    <w:multiLevelType w:val="hybridMultilevel"/>
    <w:tmpl w:val="5CB4CE10"/>
    <w:lvl w:ilvl="0" w:tplc="C9CAFE8C">
      <w:start w:val="1"/>
      <w:numFmt w:val="bullet"/>
      <w:lvlText w:val="•"/>
      <w:lvlJc w:val="left"/>
      <w:pPr>
        <w:ind w:left="0" w:hanging="351"/>
      </w:pPr>
      <w:rPr>
        <w:rFonts w:ascii="Arial" w:eastAsia="Arial" w:hAnsi="Arial" w:cs="Times New Roman" w:hint="default"/>
        <w:w w:val="132"/>
        <w:sz w:val="23"/>
        <w:szCs w:val="23"/>
      </w:rPr>
    </w:lvl>
    <w:lvl w:ilvl="1" w:tplc="D94817AA">
      <w:start w:val="1"/>
      <w:numFmt w:val="bullet"/>
      <w:lvlText w:val="•"/>
      <w:lvlJc w:val="left"/>
      <w:pPr>
        <w:ind w:left="0" w:firstLine="0"/>
      </w:pPr>
    </w:lvl>
    <w:lvl w:ilvl="2" w:tplc="41F4BD00">
      <w:start w:val="1"/>
      <w:numFmt w:val="bullet"/>
      <w:lvlText w:val="•"/>
      <w:lvlJc w:val="left"/>
      <w:pPr>
        <w:ind w:left="0" w:firstLine="0"/>
      </w:pPr>
    </w:lvl>
    <w:lvl w:ilvl="3" w:tplc="363E6DB8">
      <w:start w:val="1"/>
      <w:numFmt w:val="bullet"/>
      <w:lvlText w:val="•"/>
      <w:lvlJc w:val="left"/>
      <w:pPr>
        <w:ind w:left="0" w:firstLine="0"/>
      </w:pPr>
    </w:lvl>
    <w:lvl w:ilvl="4" w:tplc="B4EEAF88">
      <w:start w:val="1"/>
      <w:numFmt w:val="bullet"/>
      <w:lvlText w:val="•"/>
      <w:lvlJc w:val="left"/>
      <w:pPr>
        <w:ind w:left="0" w:firstLine="0"/>
      </w:pPr>
    </w:lvl>
    <w:lvl w:ilvl="5" w:tplc="98882A68">
      <w:start w:val="1"/>
      <w:numFmt w:val="bullet"/>
      <w:lvlText w:val="•"/>
      <w:lvlJc w:val="left"/>
      <w:pPr>
        <w:ind w:left="0" w:firstLine="0"/>
      </w:pPr>
    </w:lvl>
    <w:lvl w:ilvl="6" w:tplc="511403DA">
      <w:start w:val="1"/>
      <w:numFmt w:val="bullet"/>
      <w:lvlText w:val="•"/>
      <w:lvlJc w:val="left"/>
      <w:pPr>
        <w:ind w:left="0" w:firstLine="0"/>
      </w:pPr>
    </w:lvl>
    <w:lvl w:ilvl="7" w:tplc="15C477EC">
      <w:start w:val="1"/>
      <w:numFmt w:val="bullet"/>
      <w:lvlText w:val="•"/>
      <w:lvlJc w:val="left"/>
      <w:pPr>
        <w:ind w:left="0" w:firstLine="0"/>
      </w:pPr>
    </w:lvl>
    <w:lvl w:ilvl="8" w:tplc="0330A612">
      <w:start w:val="1"/>
      <w:numFmt w:val="bullet"/>
      <w:lvlText w:val="•"/>
      <w:lvlJc w:val="left"/>
      <w:pPr>
        <w:ind w:left="0" w:firstLine="0"/>
      </w:pPr>
    </w:lvl>
  </w:abstractNum>
  <w:abstractNum w:abstractNumId="40">
    <w:nsid w:val="7EDF0AA3"/>
    <w:multiLevelType w:val="hybridMultilevel"/>
    <w:tmpl w:val="9C10A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40"/>
  </w:num>
  <w:num w:numId="4">
    <w:abstractNumId w:val="33"/>
  </w:num>
  <w:num w:numId="5">
    <w:abstractNumId w:val="38"/>
  </w:num>
  <w:num w:numId="6">
    <w:abstractNumId w:val="28"/>
  </w:num>
  <w:num w:numId="7">
    <w:abstractNumId w:val="27"/>
  </w:num>
  <w:num w:numId="8">
    <w:abstractNumId w:val="27"/>
  </w:num>
  <w:num w:numId="9">
    <w:abstractNumId w:val="24"/>
  </w:num>
  <w:num w:numId="10">
    <w:abstractNumId w:val="29"/>
  </w:num>
  <w:num w:numId="11">
    <w:abstractNumId w:val="6"/>
  </w:num>
  <w:num w:numId="12">
    <w:abstractNumId w:val="26"/>
  </w:num>
  <w:num w:numId="13">
    <w:abstractNumId w:val="15"/>
  </w:num>
  <w:num w:numId="14">
    <w:abstractNumId w:val="30"/>
  </w:num>
  <w:num w:numId="15">
    <w:abstractNumId w:val="9"/>
  </w:num>
  <w:num w:numId="16">
    <w:abstractNumId w:val="34"/>
  </w:num>
  <w:num w:numId="17">
    <w:abstractNumId w:val="36"/>
  </w:num>
  <w:num w:numId="18">
    <w:abstractNumId w:val="16"/>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37"/>
  </w:num>
  <w:num w:numId="24">
    <w:abstractNumId w:val="21"/>
  </w:num>
  <w:num w:numId="25">
    <w:abstractNumId w:val="18"/>
  </w:num>
  <w:num w:numId="26">
    <w:abstractNumId w:val="22"/>
  </w:num>
  <w:num w:numId="27">
    <w:abstractNumId w:val="35"/>
  </w:num>
  <w:num w:numId="28">
    <w:abstractNumId w:val="13"/>
  </w:num>
  <w:num w:numId="29">
    <w:abstractNumId w:val="25"/>
  </w:num>
  <w:num w:numId="30">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31">
    <w:abstractNumId w:val="39"/>
  </w:num>
  <w:num w:numId="32">
    <w:abstractNumId w:val="39"/>
  </w:num>
  <w:num w:numId="33">
    <w:abstractNumId w:val="8"/>
  </w:num>
  <w:num w:numId="34">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35">
    <w:abstractNumId w:val="32"/>
  </w:num>
  <w:num w:numId="36">
    <w:abstractNumId w:val="32"/>
  </w:num>
  <w:num w:numId="37">
    <w:abstractNumId w:val="0"/>
  </w:num>
  <w:num w:numId="38">
    <w:abstractNumId w:val="0"/>
  </w:num>
  <w:num w:numId="39">
    <w:abstractNumId w:val="1"/>
  </w:num>
  <w:num w:numId="40">
    <w:abstractNumId w:val="1"/>
    <w:lvlOverride w:ilvl="0">
      <w:startOverride w:val="1"/>
    </w:lvlOverride>
    <w:lvlOverride w:ilvl="1"/>
    <w:lvlOverride w:ilvl="2"/>
    <w:lvlOverride w:ilvl="3"/>
    <w:lvlOverride w:ilvl="4"/>
    <w:lvlOverride w:ilvl="5"/>
    <w:lvlOverride w:ilvl="6"/>
    <w:lvlOverride w:ilvl="7"/>
    <w:lvlOverride w:ilvl="8"/>
  </w:num>
  <w:num w:numId="41">
    <w:abstractNumId w:val="2"/>
  </w:num>
  <w:num w:numId="42">
    <w:abstractNumId w:val="2"/>
    <w:lvlOverride w:ilvl="0">
      <w:startOverride w:val="1"/>
    </w:lvlOverride>
    <w:lvlOverride w:ilvl="1"/>
    <w:lvlOverride w:ilvl="2"/>
    <w:lvlOverride w:ilvl="3"/>
    <w:lvlOverride w:ilvl="4"/>
    <w:lvlOverride w:ilvl="5"/>
    <w:lvlOverride w:ilvl="6"/>
    <w:lvlOverride w:ilvl="7"/>
    <w:lvlOverride w:ilvl="8"/>
  </w:num>
  <w:num w:numId="43">
    <w:abstractNumId w:val="3"/>
  </w:num>
  <w:num w:numId="44">
    <w:abstractNumId w:val="3"/>
  </w:num>
  <w:num w:numId="45">
    <w:abstractNumId w:val="19"/>
  </w:num>
  <w:num w:numId="46">
    <w:abstractNumId w:val="31"/>
  </w:num>
  <w:num w:numId="47">
    <w:abstractNumId w:val="4"/>
  </w:num>
  <w:num w:numId="48">
    <w:abstractNumId w:val="12"/>
  </w:num>
  <w:num w:numId="49">
    <w:abstractNumId w:val="7"/>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6EC"/>
    <w:rsid w:val="000214AF"/>
    <w:rsid w:val="00053978"/>
    <w:rsid w:val="00073377"/>
    <w:rsid w:val="000878AC"/>
    <w:rsid w:val="000C7CCA"/>
    <w:rsid w:val="001C73D6"/>
    <w:rsid w:val="001E3D11"/>
    <w:rsid w:val="001F279B"/>
    <w:rsid w:val="00273891"/>
    <w:rsid w:val="002958C5"/>
    <w:rsid w:val="002C74D7"/>
    <w:rsid w:val="00303B3E"/>
    <w:rsid w:val="00316D40"/>
    <w:rsid w:val="00357E3A"/>
    <w:rsid w:val="00365A80"/>
    <w:rsid w:val="00392D8B"/>
    <w:rsid w:val="003B1858"/>
    <w:rsid w:val="003D33AD"/>
    <w:rsid w:val="00406693"/>
    <w:rsid w:val="0041067C"/>
    <w:rsid w:val="00412EDD"/>
    <w:rsid w:val="00416712"/>
    <w:rsid w:val="0042504B"/>
    <w:rsid w:val="004328BD"/>
    <w:rsid w:val="0043749F"/>
    <w:rsid w:val="00437EEA"/>
    <w:rsid w:val="00440F7E"/>
    <w:rsid w:val="0044420C"/>
    <w:rsid w:val="004465F9"/>
    <w:rsid w:val="00481AF2"/>
    <w:rsid w:val="004C4B4E"/>
    <w:rsid w:val="00505336"/>
    <w:rsid w:val="0050629A"/>
    <w:rsid w:val="00511713"/>
    <w:rsid w:val="0051456E"/>
    <w:rsid w:val="0056695E"/>
    <w:rsid w:val="005710DA"/>
    <w:rsid w:val="005A4E20"/>
    <w:rsid w:val="005C19D1"/>
    <w:rsid w:val="005D05C7"/>
    <w:rsid w:val="005D2608"/>
    <w:rsid w:val="005F1B1E"/>
    <w:rsid w:val="006052DD"/>
    <w:rsid w:val="006369BD"/>
    <w:rsid w:val="00657552"/>
    <w:rsid w:val="0065760B"/>
    <w:rsid w:val="006D65AF"/>
    <w:rsid w:val="006E69D3"/>
    <w:rsid w:val="00706C65"/>
    <w:rsid w:val="0071227A"/>
    <w:rsid w:val="00723E09"/>
    <w:rsid w:val="00792A22"/>
    <w:rsid w:val="007A2EDB"/>
    <w:rsid w:val="007A40F2"/>
    <w:rsid w:val="007A4A29"/>
    <w:rsid w:val="007C5113"/>
    <w:rsid w:val="007D75D4"/>
    <w:rsid w:val="008309D8"/>
    <w:rsid w:val="00840059"/>
    <w:rsid w:val="00841E73"/>
    <w:rsid w:val="00856AF0"/>
    <w:rsid w:val="00881C54"/>
    <w:rsid w:val="00893CA5"/>
    <w:rsid w:val="008A52B2"/>
    <w:rsid w:val="008D316D"/>
    <w:rsid w:val="008E4E29"/>
    <w:rsid w:val="008F17B4"/>
    <w:rsid w:val="0093169D"/>
    <w:rsid w:val="00957944"/>
    <w:rsid w:val="00964B7C"/>
    <w:rsid w:val="009C02D1"/>
    <w:rsid w:val="009D4AAE"/>
    <w:rsid w:val="009E216B"/>
    <w:rsid w:val="00A44739"/>
    <w:rsid w:val="00A51C40"/>
    <w:rsid w:val="00A706EC"/>
    <w:rsid w:val="00A73204"/>
    <w:rsid w:val="00A905E8"/>
    <w:rsid w:val="00AA52FF"/>
    <w:rsid w:val="00AB4710"/>
    <w:rsid w:val="00AD580D"/>
    <w:rsid w:val="00AF2E89"/>
    <w:rsid w:val="00AF79AD"/>
    <w:rsid w:val="00B17B37"/>
    <w:rsid w:val="00B21077"/>
    <w:rsid w:val="00B2276B"/>
    <w:rsid w:val="00B4395F"/>
    <w:rsid w:val="00B52588"/>
    <w:rsid w:val="00BA717B"/>
    <w:rsid w:val="00BE0936"/>
    <w:rsid w:val="00BF7742"/>
    <w:rsid w:val="00C15BCD"/>
    <w:rsid w:val="00C257B1"/>
    <w:rsid w:val="00C77E66"/>
    <w:rsid w:val="00C9644F"/>
    <w:rsid w:val="00CE3A59"/>
    <w:rsid w:val="00CF2568"/>
    <w:rsid w:val="00D045EC"/>
    <w:rsid w:val="00D058BD"/>
    <w:rsid w:val="00D13816"/>
    <w:rsid w:val="00D22EE7"/>
    <w:rsid w:val="00D368EA"/>
    <w:rsid w:val="00D476C7"/>
    <w:rsid w:val="00D861EF"/>
    <w:rsid w:val="00DA5B4F"/>
    <w:rsid w:val="00DB3554"/>
    <w:rsid w:val="00DB634C"/>
    <w:rsid w:val="00DE51D1"/>
    <w:rsid w:val="00DE7C37"/>
    <w:rsid w:val="00DF509D"/>
    <w:rsid w:val="00E3756F"/>
    <w:rsid w:val="00E473BE"/>
    <w:rsid w:val="00E50114"/>
    <w:rsid w:val="00EA507F"/>
    <w:rsid w:val="00F13B95"/>
    <w:rsid w:val="00F15FFF"/>
    <w:rsid w:val="00F61E7F"/>
    <w:rsid w:val="00F63C21"/>
    <w:rsid w:val="00F80ADF"/>
    <w:rsid w:val="00FB4BE7"/>
    <w:rsid w:val="00FC2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9BD"/>
  </w:style>
  <w:style w:type="paragraph" w:styleId="Heading1">
    <w:name w:val="heading 1"/>
    <w:basedOn w:val="Normal"/>
    <w:link w:val="Heading1Char"/>
    <w:uiPriority w:val="1"/>
    <w:qFormat/>
    <w:rsid w:val="00893CA5"/>
    <w:pPr>
      <w:widowControl w:val="0"/>
      <w:spacing w:after="0" w:line="240" w:lineRule="auto"/>
      <w:ind w:left="101"/>
      <w:outlineLvl w:val="0"/>
    </w:pPr>
    <w:rPr>
      <w:rFonts w:ascii="Times New Roman" w:eastAsia="Times New Roman" w:hAnsi="Times New Roman"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A40F2"/>
    <w:pPr>
      <w:ind w:left="720"/>
      <w:contextualSpacing/>
    </w:pPr>
  </w:style>
  <w:style w:type="paragraph" w:styleId="Header">
    <w:name w:val="header"/>
    <w:basedOn w:val="Normal"/>
    <w:link w:val="HeaderChar"/>
    <w:uiPriority w:val="99"/>
    <w:unhideWhenUsed/>
    <w:rsid w:val="00B22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76B"/>
  </w:style>
  <w:style w:type="paragraph" w:styleId="Footer">
    <w:name w:val="footer"/>
    <w:basedOn w:val="Normal"/>
    <w:link w:val="FooterChar"/>
    <w:uiPriority w:val="99"/>
    <w:unhideWhenUsed/>
    <w:rsid w:val="00B22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76B"/>
  </w:style>
  <w:style w:type="paragraph" w:styleId="PlainText">
    <w:name w:val="Plain Text"/>
    <w:basedOn w:val="Normal"/>
    <w:link w:val="PlainTextChar"/>
    <w:uiPriority w:val="99"/>
    <w:semiHidden/>
    <w:unhideWhenUsed/>
    <w:rsid w:val="00841E7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41E73"/>
    <w:rPr>
      <w:rFonts w:ascii="Consolas" w:hAnsi="Consolas" w:cs="Consolas"/>
      <w:sz w:val="21"/>
      <w:szCs w:val="21"/>
    </w:rPr>
  </w:style>
  <w:style w:type="paragraph" w:customStyle="1" w:styleId="listparagraph0">
    <w:name w:val="listparagraph"/>
    <w:basedOn w:val="Normal"/>
    <w:rsid w:val="00EA507F"/>
    <w:pPr>
      <w:spacing w:before="100" w:beforeAutospacing="1" w:after="100" w:afterAutospacing="1" w:line="240" w:lineRule="auto"/>
    </w:pPr>
    <w:rPr>
      <w:rFonts w:ascii="Times New Roman" w:hAnsi="Times New Roman" w:cs="Times New Roman"/>
      <w:sz w:val="24"/>
      <w:szCs w:val="24"/>
    </w:rPr>
  </w:style>
  <w:style w:type="character" w:customStyle="1" w:styleId="text1">
    <w:name w:val="text1"/>
    <w:basedOn w:val="DefaultParagraphFont"/>
    <w:rsid w:val="00C9644F"/>
    <w:rPr>
      <w:rFonts w:ascii="Arial" w:hAnsi="Arial" w:cs="Arial" w:hint="default"/>
      <w:b w:val="0"/>
      <w:bCs w:val="0"/>
      <w:strike w:val="0"/>
      <w:dstrike w:val="0"/>
      <w:color w:val="333333"/>
      <w:u w:val="none"/>
      <w:effect w:val="none"/>
      <w:bdr w:val="none" w:sz="0" w:space="0" w:color="auto" w:frame="1"/>
    </w:rPr>
  </w:style>
  <w:style w:type="paragraph" w:styleId="BalloonText">
    <w:name w:val="Balloon Text"/>
    <w:basedOn w:val="Normal"/>
    <w:link w:val="BalloonTextChar"/>
    <w:uiPriority w:val="99"/>
    <w:semiHidden/>
    <w:unhideWhenUsed/>
    <w:rsid w:val="00AA52F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52FF"/>
    <w:rPr>
      <w:rFonts w:ascii="Lucida Grande" w:hAnsi="Lucida Grande" w:cs="Lucida Grande"/>
      <w:sz w:val="18"/>
      <w:szCs w:val="18"/>
    </w:rPr>
  </w:style>
  <w:style w:type="paragraph" w:styleId="FootnoteText">
    <w:name w:val="footnote text"/>
    <w:basedOn w:val="Normal"/>
    <w:link w:val="FootnoteTextChar"/>
    <w:unhideWhenUsed/>
    <w:rsid w:val="0056695E"/>
    <w:pPr>
      <w:spacing w:after="0" w:line="240" w:lineRule="auto"/>
    </w:pPr>
    <w:rPr>
      <w:sz w:val="24"/>
      <w:szCs w:val="24"/>
    </w:rPr>
  </w:style>
  <w:style w:type="character" w:customStyle="1" w:styleId="FootnoteTextChar">
    <w:name w:val="Footnote Text Char"/>
    <w:basedOn w:val="DefaultParagraphFont"/>
    <w:link w:val="FootnoteText"/>
    <w:rsid w:val="0056695E"/>
    <w:rPr>
      <w:sz w:val="24"/>
      <w:szCs w:val="24"/>
    </w:rPr>
  </w:style>
  <w:style w:type="character" w:styleId="FootnoteReference">
    <w:name w:val="footnote reference"/>
    <w:basedOn w:val="DefaultParagraphFont"/>
    <w:unhideWhenUsed/>
    <w:rsid w:val="0056695E"/>
    <w:rPr>
      <w:vertAlign w:val="superscript"/>
    </w:rPr>
  </w:style>
  <w:style w:type="character" w:styleId="Hyperlink">
    <w:name w:val="Hyperlink"/>
    <w:unhideWhenUsed/>
    <w:rsid w:val="0043749F"/>
    <w:rPr>
      <w:rFonts w:ascii="Times New Roman" w:hAnsi="Times New Roman" w:cs="Times New Roman" w:hint="default"/>
      <w:color w:val="0000FF"/>
      <w:u w:val="single"/>
    </w:rPr>
  </w:style>
  <w:style w:type="paragraph" w:customStyle="1" w:styleId="Default">
    <w:name w:val="Default"/>
    <w:rsid w:val="0043749F"/>
    <w:pPr>
      <w:autoSpaceDE w:val="0"/>
      <w:autoSpaceDN w:val="0"/>
      <w:adjustRightInd w:val="0"/>
      <w:spacing w:after="0" w:line="240" w:lineRule="auto"/>
    </w:pPr>
    <w:rPr>
      <w:rFonts w:ascii="Calibri" w:eastAsia="Times New Roman" w:hAnsi="Calibri" w:cs="Calibri"/>
      <w:color w:val="000000"/>
      <w:sz w:val="24"/>
      <w:szCs w:val="24"/>
    </w:rPr>
  </w:style>
  <w:style w:type="numbering" w:styleId="111111">
    <w:name w:val="Outline List 2"/>
    <w:basedOn w:val="NoList"/>
    <w:semiHidden/>
    <w:unhideWhenUsed/>
    <w:rsid w:val="0043749F"/>
    <w:pPr>
      <w:numPr>
        <w:numId w:val="22"/>
      </w:numPr>
    </w:pPr>
  </w:style>
  <w:style w:type="character" w:customStyle="1" w:styleId="Heading1Char">
    <w:name w:val="Heading 1 Char"/>
    <w:basedOn w:val="DefaultParagraphFont"/>
    <w:link w:val="Heading1"/>
    <w:uiPriority w:val="1"/>
    <w:rsid w:val="00893CA5"/>
    <w:rPr>
      <w:rFonts w:ascii="Times New Roman" w:eastAsia="Times New Roman" w:hAnsi="Times New Roman" w:cs="Times New Roman"/>
      <w:b/>
      <w:bCs/>
      <w:sz w:val="23"/>
      <w:szCs w:val="23"/>
    </w:rPr>
  </w:style>
  <w:style w:type="numbering" w:customStyle="1" w:styleId="NoList1">
    <w:name w:val="No List1"/>
    <w:next w:val="NoList"/>
    <w:uiPriority w:val="99"/>
    <w:semiHidden/>
    <w:unhideWhenUsed/>
    <w:rsid w:val="00893CA5"/>
  </w:style>
  <w:style w:type="paragraph" w:styleId="BodyText">
    <w:name w:val="Body Text"/>
    <w:basedOn w:val="Normal"/>
    <w:link w:val="BodyTextChar"/>
    <w:uiPriority w:val="1"/>
    <w:unhideWhenUsed/>
    <w:qFormat/>
    <w:rsid w:val="00893CA5"/>
    <w:pPr>
      <w:widowControl w:val="0"/>
      <w:spacing w:after="0" w:line="240" w:lineRule="auto"/>
      <w:ind w:left="812" w:hanging="351"/>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893CA5"/>
    <w:rPr>
      <w:rFonts w:ascii="Times New Roman" w:eastAsia="Times New Roman" w:hAnsi="Times New Roman" w:cs="Times New Roman"/>
      <w:sz w:val="23"/>
      <w:szCs w:val="23"/>
    </w:rPr>
  </w:style>
  <w:style w:type="paragraph" w:customStyle="1" w:styleId="TableParagraph">
    <w:name w:val="Table Paragraph"/>
    <w:basedOn w:val="Normal"/>
    <w:uiPriority w:val="1"/>
    <w:qFormat/>
    <w:rsid w:val="00893CA5"/>
    <w:pPr>
      <w:widowControl w:val="0"/>
      <w:spacing w:after="0" w:line="240" w:lineRule="auto"/>
    </w:pPr>
    <w:rPr>
      <w:rFonts w:ascii="Calibri" w:eastAsia="Calibri" w:hAnsi="Calibri" w:cs="Times New Roman"/>
    </w:rPr>
  </w:style>
  <w:style w:type="character" w:styleId="FollowedHyperlink">
    <w:name w:val="FollowedHyperlink"/>
    <w:basedOn w:val="DefaultParagraphFont"/>
    <w:uiPriority w:val="99"/>
    <w:unhideWhenUsed/>
    <w:rsid w:val="00893CA5"/>
    <w:rPr>
      <w:color w:val="800080"/>
      <w:u w:val="single"/>
    </w:rPr>
  </w:style>
  <w:style w:type="numbering" w:customStyle="1" w:styleId="NoList2">
    <w:name w:val="No List2"/>
    <w:next w:val="NoList"/>
    <w:uiPriority w:val="99"/>
    <w:semiHidden/>
    <w:unhideWhenUsed/>
    <w:rsid w:val="00C15B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9BD"/>
  </w:style>
  <w:style w:type="paragraph" w:styleId="Heading1">
    <w:name w:val="heading 1"/>
    <w:basedOn w:val="Normal"/>
    <w:link w:val="Heading1Char"/>
    <w:uiPriority w:val="1"/>
    <w:qFormat/>
    <w:rsid w:val="00893CA5"/>
    <w:pPr>
      <w:widowControl w:val="0"/>
      <w:spacing w:after="0" w:line="240" w:lineRule="auto"/>
      <w:ind w:left="101"/>
      <w:outlineLvl w:val="0"/>
    </w:pPr>
    <w:rPr>
      <w:rFonts w:ascii="Times New Roman" w:eastAsia="Times New Roman" w:hAnsi="Times New Roman"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A40F2"/>
    <w:pPr>
      <w:ind w:left="720"/>
      <w:contextualSpacing/>
    </w:pPr>
  </w:style>
  <w:style w:type="paragraph" w:styleId="Header">
    <w:name w:val="header"/>
    <w:basedOn w:val="Normal"/>
    <w:link w:val="HeaderChar"/>
    <w:uiPriority w:val="99"/>
    <w:unhideWhenUsed/>
    <w:rsid w:val="00B22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76B"/>
  </w:style>
  <w:style w:type="paragraph" w:styleId="Footer">
    <w:name w:val="footer"/>
    <w:basedOn w:val="Normal"/>
    <w:link w:val="FooterChar"/>
    <w:uiPriority w:val="99"/>
    <w:unhideWhenUsed/>
    <w:rsid w:val="00B22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76B"/>
  </w:style>
  <w:style w:type="paragraph" w:styleId="PlainText">
    <w:name w:val="Plain Text"/>
    <w:basedOn w:val="Normal"/>
    <w:link w:val="PlainTextChar"/>
    <w:uiPriority w:val="99"/>
    <w:semiHidden/>
    <w:unhideWhenUsed/>
    <w:rsid w:val="00841E7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41E73"/>
    <w:rPr>
      <w:rFonts w:ascii="Consolas" w:hAnsi="Consolas" w:cs="Consolas"/>
      <w:sz w:val="21"/>
      <w:szCs w:val="21"/>
    </w:rPr>
  </w:style>
  <w:style w:type="paragraph" w:customStyle="1" w:styleId="listparagraph0">
    <w:name w:val="listparagraph"/>
    <w:basedOn w:val="Normal"/>
    <w:rsid w:val="00EA507F"/>
    <w:pPr>
      <w:spacing w:before="100" w:beforeAutospacing="1" w:after="100" w:afterAutospacing="1" w:line="240" w:lineRule="auto"/>
    </w:pPr>
    <w:rPr>
      <w:rFonts w:ascii="Times New Roman" w:hAnsi="Times New Roman" w:cs="Times New Roman"/>
      <w:sz w:val="24"/>
      <w:szCs w:val="24"/>
    </w:rPr>
  </w:style>
  <w:style w:type="character" w:customStyle="1" w:styleId="text1">
    <w:name w:val="text1"/>
    <w:basedOn w:val="DefaultParagraphFont"/>
    <w:rsid w:val="00C9644F"/>
    <w:rPr>
      <w:rFonts w:ascii="Arial" w:hAnsi="Arial" w:cs="Arial" w:hint="default"/>
      <w:b w:val="0"/>
      <w:bCs w:val="0"/>
      <w:strike w:val="0"/>
      <w:dstrike w:val="0"/>
      <w:color w:val="333333"/>
      <w:u w:val="none"/>
      <w:effect w:val="none"/>
      <w:bdr w:val="none" w:sz="0" w:space="0" w:color="auto" w:frame="1"/>
    </w:rPr>
  </w:style>
  <w:style w:type="paragraph" w:styleId="BalloonText">
    <w:name w:val="Balloon Text"/>
    <w:basedOn w:val="Normal"/>
    <w:link w:val="BalloonTextChar"/>
    <w:uiPriority w:val="99"/>
    <w:semiHidden/>
    <w:unhideWhenUsed/>
    <w:rsid w:val="00AA52F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52FF"/>
    <w:rPr>
      <w:rFonts w:ascii="Lucida Grande" w:hAnsi="Lucida Grande" w:cs="Lucida Grande"/>
      <w:sz w:val="18"/>
      <w:szCs w:val="18"/>
    </w:rPr>
  </w:style>
  <w:style w:type="paragraph" w:styleId="FootnoteText">
    <w:name w:val="footnote text"/>
    <w:basedOn w:val="Normal"/>
    <w:link w:val="FootnoteTextChar"/>
    <w:unhideWhenUsed/>
    <w:rsid w:val="0056695E"/>
    <w:pPr>
      <w:spacing w:after="0" w:line="240" w:lineRule="auto"/>
    </w:pPr>
    <w:rPr>
      <w:sz w:val="24"/>
      <w:szCs w:val="24"/>
    </w:rPr>
  </w:style>
  <w:style w:type="character" w:customStyle="1" w:styleId="FootnoteTextChar">
    <w:name w:val="Footnote Text Char"/>
    <w:basedOn w:val="DefaultParagraphFont"/>
    <w:link w:val="FootnoteText"/>
    <w:rsid w:val="0056695E"/>
    <w:rPr>
      <w:sz w:val="24"/>
      <w:szCs w:val="24"/>
    </w:rPr>
  </w:style>
  <w:style w:type="character" w:styleId="FootnoteReference">
    <w:name w:val="footnote reference"/>
    <w:basedOn w:val="DefaultParagraphFont"/>
    <w:unhideWhenUsed/>
    <w:rsid w:val="0056695E"/>
    <w:rPr>
      <w:vertAlign w:val="superscript"/>
    </w:rPr>
  </w:style>
  <w:style w:type="character" w:styleId="Hyperlink">
    <w:name w:val="Hyperlink"/>
    <w:unhideWhenUsed/>
    <w:rsid w:val="0043749F"/>
    <w:rPr>
      <w:rFonts w:ascii="Times New Roman" w:hAnsi="Times New Roman" w:cs="Times New Roman" w:hint="default"/>
      <w:color w:val="0000FF"/>
      <w:u w:val="single"/>
    </w:rPr>
  </w:style>
  <w:style w:type="paragraph" w:customStyle="1" w:styleId="Default">
    <w:name w:val="Default"/>
    <w:rsid w:val="0043749F"/>
    <w:pPr>
      <w:autoSpaceDE w:val="0"/>
      <w:autoSpaceDN w:val="0"/>
      <w:adjustRightInd w:val="0"/>
      <w:spacing w:after="0" w:line="240" w:lineRule="auto"/>
    </w:pPr>
    <w:rPr>
      <w:rFonts w:ascii="Calibri" w:eastAsia="Times New Roman" w:hAnsi="Calibri" w:cs="Calibri"/>
      <w:color w:val="000000"/>
      <w:sz w:val="24"/>
      <w:szCs w:val="24"/>
    </w:rPr>
  </w:style>
  <w:style w:type="numbering" w:styleId="111111">
    <w:name w:val="Outline List 2"/>
    <w:basedOn w:val="NoList"/>
    <w:semiHidden/>
    <w:unhideWhenUsed/>
    <w:rsid w:val="0043749F"/>
    <w:pPr>
      <w:numPr>
        <w:numId w:val="22"/>
      </w:numPr>
    </w:pPr>
  </w:style>
  <w:style w:type="character" w:customStyle="1" w:styleId="Heading1Char">
    <w:name w:val="Heading 1 Char"/>
    <w:basedOn w:val="DefaultParagraphFont"/>
    <w:link w:val="Heading1"/>
    <w:uiPriority w:val="1"/>
    <w:rsid w:val="00893CA5"/>
    <w:rPr>
      <w:rFonts w:ascii="Times New Roman" w:eastAsia="Times New Roman" w:hAnsi="Times New Roman" w:cs="Times New Roman"/>
      <w:b/>
      <w:bCs/>
      <w:sz w:val="23"/>
      <w:szCs w:val="23"/>
    </w:rPr>
  </w:style>
  <w:style w:type="numbering" w:customStyle="1" w:styleId="NoList1">
    <w:name w:val="No List1"/>
    <w:next w:val="NoList"/>
    <w:uiPriority w:val="99"/>
    <w:semiHidden/>
    <w:unhideWhenUsed/>
    <w:rsid w:val="00893CA5"/>
  </w:style>
  <w:style w:type="paragraph" w:styleId="BodyText">
    <w:name w:val="Body Text"/>
    <w:basedOn w:val="Normal"/>
    <w:link w:val="BodyTextChar"/>
    <w:uiPriority w:val="1"/>
    <w:unhideWhenUsed/>
    <w:qFormat/>
    <w:rsid w:val="00893CA5"/>
    <w:pPr>
      <w:widowControl w:val="0"/>
      <w:spacing w:after="0" w:line="240" w:lineRule="auto"/>
      <w:ind w:left="812" w:hanging="351"/>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893CA5"/>
    <w:rPr>
      <w:rFonts w:ascii="Times New Roman" w:eastAsia="Times New Roman" w:hAnsi="Times New Roman" w:cs="Times New Roman"/>
      <w:sz w:val="23"/>
      <w:szCs w:val="23"/>
    </w:rPr>
  </w:style>
  <w:style w:type="paragraph" w:customStyle="1" w:styleId="TableParagraph">
    <w:name w:val="Table Paragraph"/>
    <w:basedOn w:val="Normal"/>
    <w:uiPriority w:val="1"/>
    <w:qFormat/>
    <w:rsid w:val="00893CA5"/>
    <w:pPr>
      <w:widowControl w:val="0"/>
      <w:spacing w:after="0" w:line="240" w:lineRule="auto"/>
    </w:pPr>
    <w:rPr>
      <w:rFonts w:ascii="Calibri" w:eastAsia="Calibri" w:hAnsi="Calibri" w:cs="Times New Roman"/>
    </w:rPr>
  </w:style>
  <w:style w:type="character" w:styleId="FollowedHyperlink">
    <w:name w:val="FollowedHyperlink"/>
    <w:basedOn w:val="DefaultParagraphFont"/>
    <w:uiPriority w:val="99"/>
    <w:unhideWhenUsed/>
    <w:rsid w:val="00893CA5"/>
    <w:rPr>
      <w:color w:val="800080"/>
      <w:u w:val="single"/>
    </w:rPr>
  </w:style>
  <w:style w:type="numbering" w:customStyle="1" w:styleId="NoList2">
    <w:name w:val="No List2"/>
    <w:next w:val="NoList"/>
    <w:uiPriority w:val="99"/>
    <w:semiHidden/>
    <w:unhideWhenUsed/>
    <w:rsid w:val="00C1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819036">
      <w:bodyDiv w:val="1"/>
      <w:marLeft w:val="0"/>
      <w:marRight w:val="0"/>
      <w:marTop w:val="0"/>
      <w:marBottom w:val="0"/>
      <w:divBdr>
        <w:top w:val="none" w:sz="0" w:space="0" w:color="auto"/>
        <w:left w:val="none" w:sz="0" w:space="0" w:color="auto"/>
        <w:bottom w:val="none" w:sz="0" w:space="0" w:color="auto"/>
        <w:right w:val="none" w:sz="0" w:space="0" w:color="auto"/>
      </w:divBdr>
    </w:div>
    <w:div w:id="615868858">
      <w:bodyDiv w:val="1"/>
      <w:marLeft w:val="0"/>
      <w:marRight w:val="0"/>
      <w:marTop w:val="0"/>
      <w:marBottom w:val="0"/>
      <w:divBdr>
        <w:top w:val="none" w:sz="0" w:space="0" w:color="auto"/>
        <w:left w:val="none" w:sz="0" w:space="0" w:color="auto"/>
        <w:bottom w:val="none" w:sz="0" w:space="0" w:color="auto"/>
        <w:right w:val="none" w:sz="0" w:space="0" w:color="auto"/>
      </w:divBdr>
    </w:div>
    <w:div w:id="1028027228">
      <w:bodyDiv w:val="1"/>
      <w:marLeft w:val="0"/>
      <w:marRight w:val="0"/>
      <w:marTop w:val="0"/>
      <w:marBottom w:val="0"/>
      <w:divBdr>
        <w:top w:val="none" w:sz="0" w:space="0" w:color="auto"/>
        <w:left w:val="none" w:sz="0" w:space="0" w:color="auto"/>
        <w:bottom w:val="none" w:sz="0" w:space="0" w:color="auto"/>
        <w:right w:val="none" w:sz="0" w:space="0" w:color="auto"/>
      </w:divBdr>
    </w:div>
    <w:div w:id="1388798050">
      <w:bodyDiv w:val="1"/>
      <w:marLeft w:val="0"/>
      <w:marRight w:val="0"/>
      <w:marTop w:val="0"/>
      <w:marBottom w:val="0"/>
      <w:divBdr>
        <w:top w:val="none" w:sz="0" w:space="0" w:color="auto"/>
        <w:left w:val="none" w:sz="0" w:space="0" w:color="auto"/>
        <w:bottom w:val="none" w:sz="0" w:space="0" w:color="auto"/>
        <w:right w:val="none" w:sz="0" w:space="0" w:color="auto"/>
      </w:divBdr>
    </w:div>
    <w:div w:id="1397556685">
      <w:bodyDiv w:val="1"/>
      <w:marLeft w:val="0"/>
      <w:marRight w:val="0"/>
      <w:marTop w:val="0"/>
      <w:marBottom w:val="0"/>
      <w:divBdr>
        <w:top w:val="none" w:sz="0" w:space="0" w:color="auto"/>
        <w:left w:val="none" w:sz="0" w:space="0" w:color="auto"/>
        <w:bottom w:val="none" w:sz="0" w:space="0" w:color="auto"/>
        <w:right w:val="none" w:sz="0" w:space="0" w:color="auto"/>
      </w:divBdr>
    </w:div>
    <w:div w:id="1839810033">
      <w:bodyDiv w:val="1"/>
      <w:marLeft w:val="0"/>
      <w:marRight w:val="0"/>
      <w:marTop w:val="0"/>
      <w:marBottom w:val="0"/>
      <w:divBdr>
        <w:top w:val="none" w:sz="0" w:space="0" w:color="auto"/>
        <w:left w:val="none" w:sz="0" w:space="0" w:color="auto"/>
        <w:bottom w:val="none" w:sz="0" w:space="0" w:color="auto"/>
        <w:right w:val="none" w:sz="0" w:space="0" w:color="auto"/>
      </w:divBdr>
    </w:div>
    <w:div w:id="207527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C47EE-5315-4F0D-A4E8-E7225815D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Chuck Gomes</cp:lastModifiedBy>
  <cp:revision>4</cp:revision>
  <cp:lastPrinted>2013-03-14T21:03:00Z</cp:lastPrinted>
  <dcterms:created xsi:type="dcterms:W3CDTF">2013-04-20T18:13:00Z</dcterms:created>
  <dcterms:modified xsi:type="dcterms:W3CDTF">2013-04-20T18:23:00Z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1658099376</vt:i4>
  </property>
  <property fmtid="{D5CDD505-2E9C-101B-9397-08002B2CF9AE}" pid="3" name="_NewReviewCycle">
    <vt:lpwstr/>
  </property>
  <property fmtid="{D5CDD505-2E9C-101B-9397-08002B2CF9AE}" pid="4" name="_EmailSubject">
    <vt:lpwstr>RySG Recommendations</vt:lpwstr>
  </property>
  <property fmtid="{D5CDD505-2E9C-101B-9397-08002B2CF9AE}" pid="5" name="_AuthorEmail">
    <vt:lpwstr>cgomes@verisign.com</vt:lpwstr>
  </property>
  <property fmtid="{D5CDD505-2E9C-101B-9397-08002B2CF9AE}" pid="6" name="_AuthorEmailDisplayName">
    <vt:lpwstr>Gomes, Chuck</vt:lpwstr>
  </property>
  <property fmtid="{D5CDD505-2E9C-101B-9397-08002B2CF9AE}" pid="7" name="_PreviousAdHocReviewCycleID">
    <vt:i4>-1726266844</vt:i4>
  </property>
</Properties>
</file>