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8EBEF" w14:textId="0B635DA4" w:rsidR="00D82AF6" w:rsidRPr="00D82AF6" w:rsidRDefault="00C51B62" w:rsidP="00C51B62">
      <w:pPr>
        <w:jc w:val="center"/>
        <w:rPr>
          <w:b/>
          <w:bCs/>
          <w:sz w:val="24"/>
          <w:szCs w:val="24"/>
          <w:u w:val="thick"/>
          <w:lang w:val="en-US"/>
        </w:rPr>
      </w:pPr>
      <w:r w:rsidRPr="00D82AF6">
        <w:rPr>
          <w:b/>
          <w:bCs/>
          <w:sz w:val="24"/>
          <w:szCs w:val="24"/>
          <w:u w:val="thick"/>
          <w:lang w:val="en-US"/>
        </w:rPr>
        <w:t xml:space="preserve">ISPCP input to Review of Reviews Cross-Community Working Group </w:t>
      </w:r>
      <w:r w:rsidRPr="00D82AF6">
        <w:rPr>
          <w:b/>
          <w:bCs/>
          <w:sz w:val="24"/>
          <w:szCs w:val="24"/>
          <w:u w:val="thick"/>
          <w:lang w:val="en-US"/>
        </w:rPr>
        <w:t>(</w:t>
      </w:r>
      <w:proofErr w:type="spellStart"/>
      <w:r w:rsidRPr="00D82AF6">
        <w:rPr>
          <w:b/>
          <w:bCs/>
          <w:sz w:val="24"/>
          <w:szCs w:val="24"/>
          <w:u w:val="thick"/>
          <w:lang w:val="en-US"/>
        </w:rPr>
        <w:t>RoR</w:t>
      </w:r>
      <w:proofErr w:type="spellEnd"/>
      <w:r w:rsidR="00D82AF6" w:rsidRPr="00D82AF6">
        <w:rPr>
          <w:b/>
          <w:bCs/>
          <w:sz w:val="24"/>
          <w:szCs w:val="24"/>
          <w:u w:val="thick"/>
          <w:lang w:val="en-US"/>
        </w:rPr>
        <w:t xml:space="preserve"> CCWG</w:t>
      </w:r>
      <w:r w:rsidRPr="00D82AF6">
        <w:rPr>
          <w:b/>
          <w:bCs/>
          <w:sz w:val="24"/>
          <w:szCs w:val="24"/>
          <w:u w:val="thick"/>
          <w:lang w:val="en-US"/>
        </w:rPr>
        <w:t>)</w:t>
      </w:r>
      <w:r w:rsidRPr="00D82AF6">
        <w:rPr>
          <w:b/>
          <w:bCs/>
          <w:sz w:val="24"/>
          <w:szCs w:val="24"/>
          <w:u w:val="thick"/>
          <w:lang w:val="en-US"/>
        </w:rPr>
        <w:t xml:space="preserve"> </w:t>
      </w:r>
    </w:p>
    <w:p w14:paraId="6E250051" w14:textId="12278E2D" w:rsidR="00C51B62" w:rsidRPr="00C51B62" w:rsidRDefault="00D82AF6" w:rsidP="00C51B62">
      <w:pPr>
        <w:jc w:val="center"/>
        <w:rPr>
          <w:b/>
          <w:bCs/>
          <w:sz w:val="28"/>
          <w:szCs w:val="28"/>
          <w:lang w:val="en-US"/>
        </w:rPr>
      </w:pPr>
      <w:r>
        <w:rPr>
          <w:b/>
          <w:bCs/>
          <w:sz w:val="28"/>
          <w:szCs w:val="28"/>
          <w:u w:val="single"/>
          <w:lang w:val="en-US"/>
        </w:rPr>
        <w:t>C</w:t>
      </w:r>
      <w:r w:rsidR="00C51B62" w:rsidRPr="00C51B62">
        <w:rPr>
          <w:b/>
          <w:bCs/>
          <w:sz w:val="28"/>
          <w:szCs w:val="28"/>
          <w:u w:val="single"/>
          <w:lang w:val="en-US"/>
        </w:rPr>
        <w:t>onsideration</w:t>
      </w:r>
      <w:r w:rsidR="00C51B62" w:rsidRPr="00C51B62">
        <w:rPr>
          <w:b/>
          <w:bCs/>
          <w:sz w:val="28"/>
          <w:szCs w:val="28"/>
          <w:u w:val="single"/>
          <w:lang w:val="en-US"/>
        </w:rPr>
        <w:t>s</w:t>
      </w:r>
      <w:r w:rsidR="00C51B62" w:rsidRPr="00C51B62">
        <w:rPr>
          <w:b/>
          <w:bCs/>
          <w:sz w:val="28"/>
          <w:szCs w:val="28"/>
          <w:u w:val="single"/>
          <w:lang w:val="en-US"/>
        </w:rPr>
        <w:t xml:space="preserve"> </w:t>
      </w:r>
      <w:r w:rsidR="00C51B62" w:rsidRPr="00C51B62">
        <w:rPr>
          <w:b/>
          <w:bCs/>
          <w:sz w:val="28"/>
          <w:szCs w:val="28"/>
          <w:u w:val="single"/>
          <w:lang w:val="en-US"/>
        </w:rPr>
        <w:t>related to a structural review</w:t>
      </w:r>
      <w:r w:rsidR="00C51B62">
        <w:rPr>
          <w:b/>
          <w:bCs/>
          <w:sz w:val="28"/>
          <w:szCs w:val="28"/>
          <w:u w:val="single"/>
          <w:lang w:val="en-US"/>
        </w:rPr>
        <w:t xml:space="preserve"> of ICANN</w:t>
      </w:r>
    </w:p>
    <w:p w14:paraId="6DF2B654" w14:textId="40C5D5C4" w:rsidR="00490B1C" w:rsidRPr="00490B1C" w:rsidRDefault="00490B1C" w:rsidP="00490B1C">
      <w:pPr>
        <w:rPr>
          <w:lang w:val="en-US"/>
        </w:rPr>
      </w:pPr>
      <w:r w:rsidRPr="00490B1C">
        <w:rPr>
          <w:b/>
          <w:bCs/>
          <w:lang w:val="en-US"/>
        </w:rPr>
        <w:t>Submitted by: ISPCP Constituency (Internet Service Providers and Connectivity Providers), GNSO</w:t>
      </w:r>
    </w:p>
    <w:p w14:paraId="1349B073" w14:textId="1F27371D" w:rsidR="00490B1C" w:rsidRPr="00490B1C" w:rsidRDefault="00490B1C" w:rsidP="00490B1C">
      <w:pPr>
        <w:rPr>
          <w:lang w:val="en-US"/>
        </w:rPr>
      </w:pPr>
      <w:r w:rsidRPr="00490B1C">
        <w:rPr>
          <w:b/>
          <w:bCs/>
          <w:lang w:val="en-US"/>
        </w:rPr>
        <w:t>Date:</w:t>
      </w:r>
      <w:r w:rsidR="009E3BA7">
        <w:rPr>
          <w:b/>
          <w:bCs/>
          <w:lang w:val="en-US"/>
        </w:rPr>
        <w:t xml:space="preserve"> </w:t>
      </w:r>
      <w:r w:rsidR="00D82AF6">
        <w:rPr>
          <w:b/>
          <w:bCs/>
          <w:lang w:val="en-US"/>
        </w:rPr>
        <w:t xml:space="preserve">  3 M</w:t>
      </w:r>
      <w:r w:rsidR="00C51B62">
        <w:rPr>
          <w:b/>
          <w:bCs/>
          <w:lang w:val="en-US"/>
        </w:rPr>
        <w:t>arch</w:t>
      </w:r>
      <w:r w:rsidR="009E3BA7">
        <w:rPr>
          <w:b/>
          <w:bCs/>
          <w:lang w:val="en-US"/>
        </w:rPr>
        <w:t xml:space="preserve"> 2026</w:t>
      </w:r>
    </w:p>
    <w:p w14:paraId="044521DA" w14:textId="09FCD6C2" w:rsidR="00C51B62" w:rsidRDefault="00490B1C" w:rsidP="00490B1C">
      <w:pPr>
        <w:rPr>
          <w:lang w:val="en-US"/>
        </w:rPr>
      </w:pPr>
      <w:r w:rsidRPr="00490B1C">
        <w:rPr>
          <w:lang w:val="en-US"/>
        </w:rPr>
        <w:t>The ISPCP Constituency appreciates the opportunity to provide</w:t>
      </w:r>
      <w:r w:rsidR="00C51B62">
        <w:rPr>
          <w:lang w:val="en-US"/>
        </w:rPr>
        <w:t xml:space="preserve"> additional</w:t>
      </w:r>
      <w:r w:rsidRPr="00490B1C">
        <w:rPr>
          <w:lang w:val="en-US"/>
        </w:rPr>
        <w:t xml:space="preserve"> input to the Review of Reviews Cross-Community Working Group (CCWG) as it examines </w:t>
      </w:r>
      <w:r w:rsidR="00C51B62">
        <w:rPr>
          <w:lang w:val="en-US"/>
        </w:rPr>
        <w:t xml:space="preserve"> the case for a </w:t>
      </w:r>
      <w:r w:rsidRPr="00490B1C">
        <w:rPr>
          <w:lang w:val="en-US"/>
        </w:rPr>
        <w:t>structural review</w:t>
      </w:r>
      <w:r w:rsidR="00C51B62">
        <w:rPr>
          <w:lang w:val="en-US"/>
        </w:rPr>
        <w:t xml:space="preserve"> of </w:t>
      </w:r>
      <w:r w:rsidRPr="00490B1C">
        <w:rPr>
          <w:lang w:val="en-US"/>
        </w:rPr>
        <w:t>ICANN</w:t>
      </w:r>
      <w:r w:rsidR="00C51B62">
        <w:rPr>
          <w:lang w:val="en-US"/>
        </w:rPr>
        <w:t xml:space="preserve"> as part of the work of the </w:t>
      </w:r>
      <w:proofErr w:type="spellStart"/>
      <w:r w:rsidR="00C51B62">
        <w:rPr>
          <w:lang w:val="en-US"/>
        </w:rPr>
        <w:t>RoR</w:t>
      </w:r>
      <w:proofErr w:type="spellEnd"/>
      <w:r w:rsidR="00C51B62">
        <w:rPr>
          <w:lang w:val="en-US"/>
        </w:rPr>
        <w:t xml:space="preserve"> CCWG</w:t>
      </w:r>
      <w:r w:rsidRPr="00490B1C">
        <w:rPr>
          <w:lang w:val="en-US"/>
        </w:rPr>
        <w:t xml:space="preserve">. </w:t>
      </w:r>
    </w:p>
    <w:p w14:paraId="3B926C21" w14:textId="56222FD7" w:rsidR="00C51B62" w:rsidRDefault="00C51B62" w:rsidP="00490B1C">
      <w:pPr>
        <w:rPr>
          <w:lang w:val="en-US"/>
        </w:rPr>
      </w:pPr>
      <w:r>
        <w:rPr>
          <w:lang w:val="en-US"/>
        </w:rPr>
        <w:t xml:space="preserve">The ISPCP has viewed this particular element of the ROR CCWG </w:t>
      </w:r>
      <w:r w:rsidR="004E3713">
        <w:rPr>
          <w:lang w:val="en-US"/>
        </w:rPr>
        <w:t xml:space="preserve">tasks </w:t>
      </w:r>
      <w:r>
        <w:rPr>
          <w:lang w:val="en-US"/>
        </w:rPr>
        <w:t xml:space="preserve">as particularly important, having voiced the need for </w:t>
      </w:r>
      <w:r w:rsidR="004C6382">
        <w:rPr>
          <w:lang w:val="en-US"/>
        </w:rPr>
        <w:t>a structural review to be undertaken f</w:t>
      </w:r>
      <w:r>
        <w:rPr>
          <w:lang w:val="en-US"/>
        </w:rPr>
        <w:t>or many years, including within the recently suspended Holistic Review Working Grou</w:t>
      </w:r>
      <w:r w:rsidR="007E0FA4">
        <w:rPr>
          <w:lang w:val="en-US"/>
        </w:rPr>
        <w:t>p.</w:t>
      </w:r>
    </w:p>
    <w:p w14:paraId="63A97E8B" w14:textId="5403D377" w:rsidR="004C6382" w:rsidRDefault="007E0FA4" w:rsidP="00490B1C">
      <w:pPr>
        <w:rPr>
          <w:lang w:val="en-US"/>
        </w:rPr>
      </w:pPr>
      <w:r>
        <w:rPr>
          <w:lang w:val="en-US"/>
        </w:rPr>
        <w:t>Whilst t</w:t>
      </w:r>
      <w:r w:rsidR="00D53AFA">
        <w:rPr>
          <w:lang w:val="en-US"/>
        </w:rPr>
        <w:t>he ISPCP has</w:t>
      </w:r>
      <w:r>
        <w:rPr>
          <w:lang w:val="en-US"/>
        </w:rPr>
        <w:t>, and continues</w:t>
      </w:r>
      <w:r w:rsidR="004E3713">
        <w:rPr>
          <w:lang w:val="en-US"/>
        </w:rPr>
        <w:t>,</w:t>
      </w:r>
      <w:r>
        <w:rPr>
          <w:lang w:val="en-US"/>
        </w:rPr>
        <w:t xml:space="preserve"> to </w:t>
      </w:r>
      <w:r w:rsidR="00D53AFA">
        <w:rPr>
          <w:lang w:val="en-US"/>
        </w:rPr>
        <w:t>offer</w:t>
      </w:r>
      <w:r>
        <w:rPr>
          <w:lang w:val="en-US"/>
        </w:rPr>
        <w:t xml:space="preserve"> </w:t>
      </w:r>
      <w:r w:rsidR="00D53AFA">
        <w:rPr>
          <w:lang w:val="en-US"/>
        </w:rPr>
        <w:t xml:space="preserve">strong support for the work of the ROR CCWG and the recognition of the </w:t>
      </w:r>
      <w:r w:rsidR="00490B1C" w:rsidRPr="00490B1C">
        <w:rPr>
          <w:lang w:val="en-US"/>
        </w:rPr>
        <w:t xml:space="preserve">need for </w:t>
      </w:r>
      <w:r w:rsidR="00D53AFA">
        <w:rPr>
          <w:lang w:val="en-US"/>
        </w:rPr>
        <w:t xml:space="preserve">a set of </w:t>
      </w:r>
      <w:r w:rsidR="00490B1C" w:rsidRPr="00490B1C">
        <w:rPr>
          <w:lang w:val="en-US"/>
        </w:rPr>
        <w:t>reviews that support a stable, secure, and resilient internet ecosystem</w:t>
      </w:r>
      <w:r>
        <w:rPr>
          <w:lang w:val="en-US"/>
        </w:rPr>
        <w:t xml:space="preserve">, it is apparent that </w:t>
      </w:r>
      <w:r w:rsidR="004C6382">
        <w:rPr>
          <w:lang w:val="en-US"/>
        </w:rPr>
        <w:t xml:space="preserve">both </w:t>
      </w:r>
      <w:r>
        <w:rPr>
          <w:lang w:val="en-US"/>
        </w:rPr>
        <w:t xml:space="preserve">the </w:t>
      </w:r>
      <w:r w:rsidR="004C6382">
        <w:rPr>
          <w:lang w:val="en-US"/>
        </w:rPr>
        <w:t xml:space="preserve">order and </w:t>
      </w:r>
      <w:r>
        <w:rPr>
          <w:lang w:val="en-US"/>
        </w:rPr>
        <w:t>timing</w:t>
      </w:r>
      <w:r w:rsidR="004C6382">
        <w:rPr>
          <w:lang w:val="en-US"/>
        </w:rPr>
        <w:t xml:space="preserve"> of future reviews will be critical to achieving </w:t>
      </w:r>
      <w:r w:rsidR="004E3713">
        <w:rPr>
          <w:lang w:val="en-US"/>
        </w:rPr>
        <w:t xml:space="preserve">the </w:t>
      </w:r>
      <w:r w:rsidR="004C6382">
        <w:rPr>
          <w:lang w:val="en-US"/>
        </w:rPr>
        <w:t>desired results.</w:t>
      </w:r>
    </w:p>
    <w:p w14:paraId="1676AEC2" w14:textId="2F745501" w:rsidR="004C6382" w:rsidRDefault="004C6382" w:rsidP="00490B1C">
      <w:pPr>
        <w:rPr>
          <w:lang w:val="en-US"/>
        </w:rPr>
      </w:pPr>
      <w:r>
        <w:rPr>
          <w:lang w:val="en-US"/>
        </w:rPr>
        <w:t>Undertaking any further reviews of the organization before completion of a structural review is likely to result in wasted efforts and unsatisfactory results.</w:t>
      </w:r>
    </w:p>
    <w:p w14:paraId="0D02F00A" w14:textId="79C4C8E4" w:rsidR="00490B1C" w:rsidRDefault="004C6382" w:rsidP="00490B1C">
      <w:pPr>
        <w:rPr>
          <w:lang w:val="en-US"/>
        </w:rPr>
      </w:pPr>
      <w:r>
        <w:rPr>
          <w:lang w:val="en-US"/>
        </w:rPr>
        <w:t>That point is further underlined by the following key considerations;</w:t>
      </w:r>
      <w:r w:rsidR="00D53AFA">
        <w:rPr>
          <w:lang w:val="en-US"/>
        </w:rPr>
        <w:t xml:space="preserve"> </w:t>
      </w:r>
      <w:r w:rsidR="00490B1C" w:rsidRPr="00490B1C">
        <w:rPr>
          <w:lang w:val="en-US"/>
        </w:rPr>
        <w:t xml:space="preserve"> </w:t>
      </w:r>
    </w:p>
    <w:p w14:paraId="331F8922" w14:textId="150F8433" w:rsidR="00C235BD" w:rsidRDefault="00D53AFA" w:rsidP="00D53AFA">
      <w:pPr>
        <w:pStyle w:val="ListParagraph"/>
        <w:numPr>
          <w:ilvl w:val="0"/>
          <w:numId w:val="10"/>
        </w:numPr>
        <w:rPr>
          <w:lang w:val="en-US"/>
        </w:rPr>
      </w:pPr>
      <w:r>
        <w:rPr>
          <w:lang w:val="en-US"/>
        </w:rPr>
        <w:t>ICANN is fast approaching its 30</w:t>
      </w:r>
      <w:r w:rsidRPr="00D53AFA">
        <w:rPr>
          <w:vertAlign w:val="superscript"/>
          <w:lang w:val="en-US"/>
        </w:rPr>
        <w:t>th</w:t>
      </w:r>
      <w:r>
        <w:rPr>
          <w:lang w:val="en-US"/>
        </w:rPr>
        <w:t xml:space="preserve"> year as the body responsible for the coordination of the Internet’s unique identifiers</w:t>
      </w:r>
      <w:r w:rsidR="008903A5">
        <w:rPr>
          <w:lang w:val="en-US"/>
        </w:rPr>
        <w:t xml:space="preserve"> and its important</w:t>
      </w:r>
      <w:r>
        <w:rPr>
          <w:lang w:val="en-US"/>
        </w:rPr>
        <w:t xml:space="preserve"> </w:t>
      </w:r>
      <w:r w:rsidR="00C235BD">
        <w:rPr>
          <w:lang w:val="en-US"/>
        </w:rPr>
        <w:t xml:space="preserve">role in ensuring the Internet remains accessible, stable and secure, </w:t>
      </w:r>
      <w:r w:rsidR="008903A5">
        <w:rPr>
          <w:lang w:val="en-US"/>
        </w:rPr>
        <w:t>yet</w:t>
      </w:r>
      <w:r w:rsidR="00C235BD">
        <w:rPr>
          <w:lang w:val="en-US"/>
        </w:rPr>
        <w:t xml:space="preserve"> it has never been subject to a full structural review</w:t>
      </w:r>
      <w:r w:rsidR="004E3713">
        <w:rPr>
          <w:lang w:val="en-US"/>
        </w:rPr>
        <w:t xml:space="preserve"> since its creation,</w:t>
      </w:r>
    </w:p>
    <w:p w14:paraId="4E696F4A" w14:textId="3460B473" w:rsidR="00C235BD" w:rsidRDefault="007E0FA4" w:rsidP="00D53AFA">
      <w:pPr>
        <w:pStyle w:val="ListParagraph"/>
        <w:numPr>
          <w:ilvl w:val="0"/>
          <w:numId w:val="10"/>
        </w:numPr>
        <w:rPr>
          <w:lang w:val="en-US"/>
        </w:rPr>
      </w:pPr>
      <w:r>
        <w:rPr>
          <w:lang w:val="en-US"/>
        </w:rPr>
        <w:t>t</w:t>
      </w:r>
      <w:r w:rsidR="00C235BD">
        <w:rPr>
          <w:lang w:val="en-US"/>
        </w:rPr>
        <w:t xml:space="preserve">hat the Internet of today is far different from the Internet </w:t>
      </w:r>
      <w:r w:rsidR="004E3713">
        <w:rPr>
          <w:lang w:val="en-US"/>
        </w:rPr>
        <w:t xml:space="preserve">of yesterday </w:t>
      </w:r>
      <w:r w:rsidR="00C235BD">
        <w:rPr>
          <w:lang w:val="en-US"/>
        </w:rPr>
        <w:t>when ICANN was established at the end of the 1990’s</w:t>
      </w:r>
      <w:r w:rsidR="004E3713">
        <w:rPr>
          <w:lang w:val="en-US"/>
        </w:rPr>
        <w:t xml:space="preserve"> and that it will continue to evolve,</w:t>
      </w:r>
    </w:p>
    <w:p w14:paraId="44A64C08" w14:textId="2D42E30A" w:rsidR="007E0FA4" w:rsidRDefault="007E0FA4" w:rsidP="00D53AFA">
      <w:pPr>
        <w:pStyle w:val="ListParagraph"/>
        <w:numPr>
          <w:ilvl w:val="0"/>
          <w:numId w:val="10"/>
        </w:numPr>
        <w:rPr>
          <w:lang w:val="en-US"/>
        </w:rPr>
      </w:pPr>
      <w:r>
        <w:rPr>
          <w:lang w:val="en-US"/>
        </w:rPr>
        <w:t xml:space="preserve">part of the rationale for a structural review must be to ensure ICANN is equipped to face challenges that lie ahead, </w:t>
      </w:r>
    </w:p>
    <w:p w14:paraId="2D6A3D2E" w14:textId="5246BA61" w:rsidR="00D53AFA" w:rsidRDefault="007E0FA4" w:rsidP="00D53AFA">
      <w:pPr>
        <w:pStyle w:val="ListParagraph"/>
        <w:numPr>
          <w:ilvl w:val="0"/>
          <w:numId w:val="10"/>
        </w:numPr>
        <w:rPr>
          <w:lang w:val="en-US"/>
        </w:rPr>
      </w:pPr>
      <w:r>
        <w:rPr>
          <w:lang w:val="en-US"/>
        </w:rPr>
        <w:t>t</w:t>
      </w:r>
      <w:r w:rsidR="00C235BD">
        <w:rPr>
          <w:lang w:val="en-US"/>
        </w:rPr>
        <w:t xml:space="preserve">he impact of such a review may well impact  the both the structure and established processes and bylaws </w:t>
      </w:r>
      <w:r w:rsidR="004E3713">
        <w:rPr>
          <w:lang w:val="en-US"/>
        </w:rPr>
        <w:t xml:space="preserve">that are </w:t>
      </w:r>
      <w:r w:rsidR="00C235BD">
        <w:rPr>
          <w:lang w:val="en-US"/>
        </w:rPr>
        <w:t>specific to other parts of the organi</w:t>
      </w:r>
      <w:r>
        <w:rPr>
          <w:lang w:val="en-US"/>
        </w:rPr>
        <w:t>z</w:t>
      </w:r>
      <w:r w:rsidR="00C235BD">
        <w:rPr>
          <w:lang w:val="en-US"/>
        </w:rPr>
        <w:t>ation</w:t>
      </w:r>
      <w:r w:rsidR="004E3713">
        <w:rPr>
          <w:lang w:val="en-US"/>
        </w:rPr>
        <w:t>.</w:t>
      </w:r>
      <w:r w:rsidR="00C235BD">
        <w:rPr>
          <w:lang w:val="en-US"/>
        </w:rPr>
        <w:t xml:space="preserve">  </w:t>
      </w:r>
    </w:p>
    <w:p w14:paraId="59F38F07" w14:textId="4CA1ABA0" w:rsidR="00325EEC" w:rsidRPr="00325EEC" w:rsidRDefault="00325EEC" w:rsidP="00325EEC">
      <w:pPr>
        <w:rPr>
          <w:lang w:val="en-US"/>
        </w:rPr>
      </w:pPr>
      <w:r>
        <w:rPr>
          <w:lang w:val="en-US"/>
        </w:rPr>
        <w:t>Whilst strongly supporting th</w:t>
      </w:r>
      <w:r w:rsidR="008903A5">
        <w:rPr>
          <w:lang w:val="en-US"/>
        </w:rPr>
        <w:t>e need for a structural review</w:t>
      </w:r>
      <w:r>
        <w:rPr>
          <w:lang w:val="en-US"/>
        </w:rPr>
        <w:t>, the ISPCP also recognizes the need for a continuous improvement program (CIP) to be applied to all elements of the ICANN structure. However that requirement should be recognized as ‘a business as usual’ function that is continually applied, and should not unduly impact consideration of the review process itself.</w:t>
      </w:r>
    </w:p>
    <w:p w14:paraId="503C5FA9" w14:textId="5F1E9FD2" w:rsidR="007E0FA4" w:rsidRPr="00D82AF6" w:rsidRDefault="007E0FA4" w:rsidP="007E0FA4">
      <w:pPr>
        <w:rPr>
          <w:b/>
          <w:bCs/>
          <w:lang w:val="en-US"/>
        </w:rPr>
      </w:pPr>
      <w:r w:rsidRPr="00D82AF6">
        <w:rPr>
          <w:b/>
          <w:bCs/>
          <w:lang w:val="en-US"/>
        </w:rPr>
        <w:t xml:space="preserve">The ISPCP </w:t>
      </w:r>
      <w:r w:rsidR="00325EEC" w:rsidRPr="00D82AF6">
        <w:rPr>
          <w:b/>
          <w:bCs/>
          <w:lang w:val="en-US"/>
        </w:rPr>
        <w:t>therefore proposes that;</w:t>
      </w:r>
    </w:p>
    <w:p w14:paraId="44FE3863" w14:textId="590538BB" w:rsidR="00325EEC" w:rsidRDefault="00325EEC" w:rsidP="00325EEC">
      <w:pPr>
        <w:pStyle w:val="ListParagraph"/>
        <w:numPr>
          <w:ilvl w:val="0"/>
          <w:numId w:val="11"/>
        </w:numPr>
        <w:rPr>
          <w:lang w:val="en-US"/>
        </w:rPr>
      </w:pPr>
      <w:r w:rsidRPr="00325EEC">
        <w:rPr>
          <w:lang w:val="en-US"/>
        </w:rPr>
        <w:t xml:space="preserve">The first Review to be considered when the work of the </w:t>
      </w:r>
      <w:proofErr w:type="spellStart"/>
      <w:r w:rsidRPr="00325EEC">
        <w:rPr>
          <w:lang w:val="en-US"/>
        </w:rPr>
        <w:t>RoR</w:t>
      </w:r>
      <w:proofErr w:type="spellEnd"/>
      <w:r w:rsidRPr="00325EEC">
        <w:rPr>
          <w:lang w:val="en-US"/>
        </w:rPr>
        <w:t xml:space="preserve"> CCWG</w:t>
      </w:r>
      <w:r w:rsidRPr="00325EEC">
        <w:rPr>
          <w:lang w:val="en-US"/>
        </w:rPr>
        <w:t xml:space="preserve"> is concluded must be a structural review.</w:t>
      </w:r>
    </w:p>
    <w:p w14:paraId="086D9B07" w14:textId="7D2C1714" w:rsidR="00D82AF6" w:rsidRDefault="00D82AF6" w:rsidP="00325EEC">
      <w:pPr>
        <w:pStyle w:val="ListParagraph"/>
        <w:numPr>
          <w:ilvl w:val="0"/>
          <w:numId w:val="11"/>
        </w:numPr>
        <w:rPr>
          <w:lang w:val="en-US"/>
        </w:rPr>
      </w:pPr>
      <w:r>
        <w:rPr>
          <w:lang w:val="en-US"/>
        </w:rPr>
        <w:t xml:space="preserve">A structural review must take full account of drivers for change that are external to ICANN e.g. evolution of the Internet and its eco system, </w:t>
      </w:r>
      <w:r w:rsidR="004E3713">
        <w:rPr>
          <w:lang w:val="en-US"/>
        </w:rPr>
        <w:t xml:space="preserve">the emergence of </w:t>
      </w:r>
      <w:r w:rsidR="000F5B14">
        <w:rPr>
          <w:lang w:val="en-US"/>
        </w:rPr>
        <w:t xml:space="preserve">new </w:t>
      </w:r>
      <w:r w:rsidR="004E3713">
        <w:rPr>
          <w:lang w:val="en-US"/>
        </w:rPr>
        <w:t>players</w:t>
      </w:r>
      <w:r w:rsidR="000F5B14">
        <w:rPr>
          <w:lang w:val="en-US"/>
        </w:rPr>
        <w:t xml:space="preserve">, and </w:t>
      </w:r>
      <w:r>
        <w:rPr>
          <w:lang w:val="en-US"/>
        </w:rPr>
        <w:t>future challenges driven by rapid technology advancement.</w:t>
      </w:r>
    </w:p>
    <w:p w14:paraId="3666FE3C" w14:textId="556CEB4E" w:rsidR="00D82AF6" w:rsidRDefault="00D82AF6" w:rsidP="00325EEC">
      <w:pPr>
        <w:pStyle w:val="ListParagraph"/>
        <w:numPr>
          <w:ilvl w:val="0"/>
          <w:numId w:val="11"/>
        </w:numPr>
        <w:rPr>
          <w:lang w:val="en-US"/>
        </w:rPr>
      </w:pPr>
      <w:r>
        <w:rPr>
          <w:lang w:val="en-US"/>
        </w:rPr>
        <w:t>Additional Reviews focusing on specific parts of the ICANN structure should only commence once a structural review has been completed.</w:t>
      </w:r>
    </w:p>
    <w:sectPr w:rsidR="00D82AF6">
      <w:footerReference w:type="even" r:id="rId7"/>
      <w:footerReference w:type="default" r:id="rId8"/>
      <w:foot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29FC0" w14:textId="77777777" w:rsidR="00ED17E4" w:rsidRDefault="00ED17E4" w:rsidP="00490B1C">
      <w:pPr>
        <w:spacing w:after="0" w:line="240" w:lineRule="auto"/>
      </w:pPr>
      <w:r>
        <w:separator/>
      </w:r>
    </w:p>
  </w:endnote>
  <w:endnote w:type="continuationSeparator" w:id="0">
    <w:p w14:paraId="4FBDED52" w14:textId="77777777" w:rsidR="00ED17E4" w:rsidRDefault="00ED17E4" w:rsidP="00490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75 Bold">
    <w:altName w:val="Arial"/>
    <w:charset w:val="00"/>
    <w:family w:val="swiss"/>
    <w:pitch w:val="variable"/>
    <w:sig w:usb0="A00002A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7AA11" w14:textId="580F0448" w:rsidR="00490B1C" w:rsidRDefault="00490B1C">
    <w:pPr>
      <w:pStyle w:val="Footer"/>
    </w:pPr>
    <w:r>
      <w:rPr>
        <w:noProof/>
      </w:rPr>
      <mc:AlternateContent>
        <mc:Choice Requires="wps">
          <w:drawing>
            <wp:anchor distT="0" distB="0" distL="0" distR="0" simplePos="0" relativeHeight="251659264" behindDoc="0" locked="0" layoutInCell="1" allowOverlap="1" wp14:anchorId="53242329" wp14:editId="00C9673D">
              <wp:simplePos x="635" y="635"/>
              <wp:positionH relativeFrom="page">
                <wp:align>center</wp:align>
              </wp:positionH>
              <wp:positionV relativeFrom="page">
                <wp:align>bottom</wp:align>
              </wp:positionV>
              <wp:extent cx="886460" cy="333375"/>
              <wp:effectExtent l="0" t="0" r="8890" b="0"/>
              <wp:wrapNone/>
              <wp:docPr id="929780734" name="Zone de texte 2" descr="Orang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6460" cy="333375"/>
                      </a:xfrm>
                      <a:prstGeom prst="rect">
                        <a:avLst/>
                      </a:prstGeom>
                      <a:noFill/>
                      <a:ln>
                        <a:noFill/>
                      </a:ln>
                    </wps:spPr>
                    <wps:txbx>
                      <w:txbxContent>
                        <w:p w14:paraId="4F3899CB" w14:textId="4970D8DD" w:rsidR="00490B1C" w:rsidRPr="00490B1C" w:rsidRDefault="00490B1C" w:rsidP="00490B1C">
                          <w:pPr>
                            <w:spacing w:after="0"/>
                            <w:rPr>
                              <w:rFonts w:ascii="Helvetica 75 Bold" w:eastAsia="Helvetica 75 Bold" w:hAnsi="Helvetica 75 Bold" w:cs="Helvetica 75 Bold"/>
                              <w:noProof/>
                              <w:color w:val="ED7D31"/>
                              <w:sz w:val="16"/>
                              <w:szCs w:val="16"/>
                            </w:rPr>
                          </w:pPr>
                          <w:r w:rsidRPr="00490B1C">
                            <w:rPr>
                              <w:rFonts w:ascii="Helvetica 75 Bold" w:eastAsia="Helvetica 75 Bold" w:hAnsi="Helvetica 75 Bold" w:cs="Helvetica 75 Bold"/>
                              <w:noProof/>
                              <w:color w:val="ED7D31"/>
                              <w:sz w:val="16"/>
                              <w:szCs w:val="16"/>
                            </w:rPr>
                            <w:t>Orange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242329" id="_x0000_t202" coordsize="21600,21600" o:spt="202" path="m,l,21600r21600,l21600,xe">
              <v:stroke joinstyle="miter"/>
              <v:path gradientshapeok="t" o:connecttype="rect"/>
            </v:shapetype>
            <v:shape id="Zone de texte 2" o:spid="_x0000_s1026" type="#_x0000_t202" alt="Orange Restricted" style="position:absolute;margin-left:0;margin-top:0;width:69.8pt;height:26.2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" filled="f" stroked="f">
              <v:textbox style="mso-fit-shape-to-text:t" inset="0,0,0,15pt">
                <w:txbxContent>
                  <w:p w14:paraId="4F3899CB" w14:textId="4970D8DD" w:rsidR="00490B1C" w:rsidRPr="00490B1C" w:rsidRDefault="00490B1C" w:rsidP="00490B1C">
                    <w:pPr>
                      <w:spacing w:after="0"/>
                      <w:rPr>
                        <w:rFonts w:ascii="Helvetica 75 Bold" w:eastAsia="Helvetica 75 Bold" w:hAnsi="Helvetica 75 Bold" w:cs="Helvetica 75 Bold"/>
                        <w:noProof/>
                        <w:color w:val="ED7D31"/>
                        <w:sz w:val="16"/>
                        <w:szCs w:val="16"/>
                      </w:rPr>
                    </w:pPr>
                    <w:r w:rsidRPr="00490B1C">
                      <w:rPr>
                        <w:rFonts w:ascii="Helvetica 75 Bold" w:eastAsia="Helvetica 75 Bold" w:hAnsi="Helvetica 75 Bold" w:cs="Helvetica 75 Bold"/>
                        <w:noProof/>
                        <w:color w:val="ED7D31"/>
                        <w:sz w:val="16"/>
                        <w:szCs w:val="16"/>
                      </w:rPr>
                      <w:t>Orange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B8329" w14:textId="54E0FEC8" w:rsidR="00490B1C" w:rsidRDefault="00490B1C">
    <w:pPr>
      <w:pStyle w:val="Footer"/>
    </w:pPr>
    <w:r>
      <w:rPr>
        <w:noProof/>
      </w:rPr>
      <mc:AlternateContent>
        <mc:Choice Requires="wps">
          <w:drawing>
            <wp:anchor distT="0" distB="0" distL="0" distR="0" simplePos="0" relativeHeight="251660288" behindDoc="0" locked="0" layoutInCell="1" allowOverlap="1" wp14:anchorId="569B0F5A" wp14:editId="1CFD4CF6">
              <wp:simplePos x="901700" y="10074275"/>
              <wp:positionH relativeFrom="page">
                <wp:align>center</wp:align>
              </wp:positionH>
              <wp:positionV relativeFrom="page">
                <wp:align>bottom</wp:align>
              </wp:positionV>
              <wp:extent cx="886460" cy="333375"/>
              <wp:effectExtent l="0" t="0" r="8890" b="0"/>
              <wp:wrapNone/>
              <wp:docPr id="1841667588" name="Zone de texte 3" descr="Orang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6460" cy="333375"/>
                      </a:xfrm>
                      <a:prstGeom prst="rect">
                        <a:avLst/>
                      </a:prstGeom>
                      <a:noFill/>
                      <a:ln>
                        <a:noFill/>
                      </a:ln>
                    </wps:spPr>
                    <wps:txbx>
                      <w:txbxContent>
                        <w:p w14:paraId="44A6B558" w14:textId="4A87C45D" w:rsidR="00490B1C" w:rsidRPr="00490B1C" w:rsidRDefault="00490B1C" w:rsidP="00490B1C">
                          <w:pPr>
                            <w:spacing w:after="0"/>
                            <w:rPr>
                              <w:rFonts w:ascii="Helvetica 75 Bold" w:eastAsia="Helvetica 75 Bold" w:hAnsi="Helvetica 75 Bold" w:cs="Helvetica 75 Bold"/>
                              <w:noProof/>
                              <w:color w:val="ED7D31"/>
                              <w:sz w:val="16"/>
                              <w:szCs w:val="16"/>
                            </w:rPr>
                          </w:pPr>
                          <w:r w:rsidRPr="00490B1C">
                            <w:rPr>
                              <w:rFonts w:ascii="Helvetica 75 Bold" w:eastAsia="Helvetica 75 Bold" w:hAnsi="Helvetica 75 Bold" w:cs="Helvetica 75 Bold"/>
                              <w:noProof/>
                              <w:color w:val="ED7D31"/>
                              <w:sz w:val="16"/>
                              <w:szCs w:val="16"/>
                            </w:rPr>
                            <w:t>Orange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9B0F5A" id="_x0000_t202" coordsize="21600,21600" o:spt="202" path="m,l,21600r21600,l21600,xe">
              <v:stroke joinstyle="miter"/>
              <v:path gradientshapeok="t" o:connecttype="rect"/>
            </v:shapetype>
            <v:shape id="Zone de texte 3" o:spid="_x0000_s1027" type="#_x0000_t202" alt="Orange Restricted" style="position:absolute;margin-left:0;margin-top:0;width:69.8pt;height:26.2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" filled="f" stroked="f">
              <v:textbox style="mso-fit-shape-to-text:t" inset="0,0,0,15pt">
                <w:txbxContent>
                  <w:p w14:paraId="44A6B558" w14:textId="4A87C45D" w:rsidR="00490B1C" w:rsidRPr="00490B1C" w:rsidRDefault="00490B1C" w:rsidP="00490B1C">
                    <w:pPr>
                      <w:spacing w:after="0"/>
                      <w:rPr>
                        <w:rFonts w:ascii="Helvetica 75 Bold" w:eastAsia="Helvetica 75 Bold" w:hAnsi="Helvetica 75 Bold" w:cs="Helvetica 75 Bold"/>
                        <w:noProof/>
                        <w:color w:val="ED7D31"/>
                        <w:sz w:val="16"/>
                        <w:szCs w:val="16"/>
                      </w:rPr>
                    </w:pPr>
                    <w:r w:rsidRPr="00490B1C">
                      <w:rPr>
                        <w:rFonts w:ascii="Helvetica 75 Bold" w:eastAsia="Helvetica 75 Bold" w:hAnsi="Helvetica 75 Bold" w:cs="Helvetica 75 Bold"/>
                        <w:noProof/>
                        <w:color w:val="ED7D31"/>
                        <w:sz w:val="16"/>
                        <w:szCs w:val="16"/>
                      </w:rPr>
                      <w:t>Orange 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2FE8D" w14:textId="259D2415" w:rsidR="00490B1C" w:rsidRDefault="00490B1C">
    <w:pPr>
      <w:pStyle w:val="Footer"/>
    </w:pPr>
    <w:r>
      <w:rPr>
        <w:noProof/>
      </w:rPr>
      <mc:AlternateContent>
        <mc:Choice Requires="wps">
          <w:drawing>
            <wp:anchor distT="0" distB="0" distL="0" distR="0" simplePos="0" relativeHeight="251658240" behindDoc="0" locked="0" layoutInCell="1" allowOverlap="1" wp14:anchorId="187DF234" wp14:editId="627E4C8F">
              <wp:simplePos x="635" y="635"/>
              <wp:positionH relativeFrom="page">
                <wp:align>center</wp:align>
              </wp:positionH>
              <wp:positionV relativeFrom="page">
                <wp:align>bottom</wp:align>
              </wp:positionV>
              <wp:extent cx="886460" cy="333375"/>
              <wp:effectExtent l="0" t="0" r="8890" b="0"/>
              <wp:wrapNone/>
              <wp:docPr id="1513830097" name="Zone de texte 1" descr="Orang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6460" cy="333375"/>
                      </a:xfrm>
                      <a:prstGeom prst="rect">
                        <a:avLst/>
                      </a:prstGeom>
                      <a:noFill/>
                      <a:ln>
                        <a:noFill/>
                      </a:ln>
                    </wps:spPr>
                    <wps:txbx>
                      <w:txbxContent>
                        <w:p w14:paraId="01D73F5A" w14:textId="39A62215" w:rsidR="00490B1C" w:rsidRPr="00490B1C" w:rsidRDefault="00490B1C" w:rsidP="00490B1C">
                          <w:pPr>
                            <w:spacing w:after="0"/>
                            <w:rPr>
                              <w:rFonts w:ascii="Helvetica 75 Bold" w:eastAsia="Helvetica 75 Bold" w:hAnsi="Helvetica 75 Bold" w:cs="Helvetica 75 Bold"/>
                              <w:noProof/>
                              <w:color w:val="ED7D31"/>
                              <w:sz w:val="16"/>
                              <w:szCs w:val="16"/>
                            </w:rPr>
                          </w:pPr>
                          <w:r w:rsidRPr="00490B1C">
                            <w:rPr>
                              <w:rFonts w:ascii="Helvetica 75 Bold" w:eastAsia="Helvetica 75 Bold" w:hAnsi="Helvetica 75 Bold" w:cs="Helvetica 75 Bold"/>
                              <w:noProof/>
                              <w:color w:val="ED7D31"/>
                              <w:sz w:val="16"/>
                              <w:szCs w:val="16"/>
                            </w:rPr>
                            <w:t>Orange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7DF234" id="_x0000_t202" coordsize="21600,21600" o:spt="202" path="m,l,21600r21600,l21600,xe">
              <v:stroke joinstyle="miter"/>
              <v:path gradientshapeok="t" o:connecttype="rect"/>
            </v:shapetype>
            <v:shape id="Zone de texte 1" o:spid="_x0000_s1028" type="#_x0000_t202" alt="Orange Restricted" style="position:absolute;margin-left:0;margin-top:0;width:69.8pt;height:26.2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" filled="f" stroked="f">
              <v:textbox style="mso-fit-shape-to-text:t" inset="0,0,0,15pt">
                <w:txbxContent>
                  <w:p w14:paraId="01D73F5A" w14:textId="39A62215" w:rsidR="00490B1C" w:rsidRPr="00490B1C" w:rsidRDefault="00490B1C" w:rsidP="00490B1C">
                    <w:pPr>
                      <w:spacing w:after="0"/>
                      <w:rPr>
                        <w:rFonts w:ascii="Helvetica 75 Bold" w:eastAsia="Helvetica 75 Bold" w:hAnsi="Helvetica 75 Bold" w:cs="Helvetica 75 Bold"/>
                        <w:noProof/>
                        <w:color w:val="ED7D31"/>
                        <w:sz w:val="16"/>
                        <w:szCs w:val="16"/>
                      </w:rPr>
                    </w:pPr>
                    <w:r w:rsidRPr="00490B1C">
                      <w:rPr>
                        <w:rFonts w:ascii="Helvetica 75 Bold" w:eastAsia="Helvetica 75 Bold" w:hAnsi="Helvetica 75 Bold" w:cs="Helvetica 75 Bold"/>
                        <w:noProof/>
                        <w:color w:val="ED7D31"/>
                        <w:sz w:val="16"/>
                        <w:szCs w:val="16"/>
                      </w:rPr>
                      <w:t>Orange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99461" w14:textId="77777777" w:rsidR="00ED17E4" w:rsidRDefault="00ED17E4" w:rsidP="00490B1C">
      <w:pPr>
        <w:spacing w:after="0" w:line="240" w:lineRule="auto"/>
      </w:pPr>
      <w:r>
        <w:separator/>
      </w:r>
    </w:p>
  </w:footnote>
  <w:footnote w:type="continuationSeparator" w:id="0">
    <w:p w14:paraId="6C703A11" w14:textId="77777777" w:rsidR="00ED17E4" w:rsidRDefault="00ED17E4" w:rsidP="00490B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0B18"/>
    <w:multiLevelType w:val="hybridMultilevel"/>
    <w:tmpl w:val="898E7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11D6A"/>
    <w:multiLevelType w:val="hybridMultilevel"/>
    <w:tmpl w:val="21A2CD5A"/>
    <w:lvl w:ilvl="0" w:tplc="C03C5BE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EE4293"/>
    <w:multiLevelType w:val="hybridMultilevel"/>
    <w:tmpl w:val="7968290A"/>
    <w:lvl w:ilvl="0" w:tplc="C03C5BE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024A68"/>
    <w:multiLevelType w:val="hybridMultilevel"/>
    <w:tmpl w:val="7AC080A0"/>
    <w:lvl w:ilvl="0" w:tplc="C03C5BE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9131FE"/>
    <w:multiLevelType w:val="hybridMultilevel"/>
    <w:tmpl w:val="22ACA3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2B91E57"/>
    <w:multiLevelType w:val="hybridMultilevel"/>
    <w:tmpl w:val="37B6AFF2"/>
    <w:lvl w:ilvl="0" w:tplc="C03C5BE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FA27BE8"/>
    <w:multiLevelType w:val="hybridMultilevel"/>
    <w:tmpl w:val="A12460A4"/>
    <w:lvl w:ilvl="0" w:tplc="C03C5BE2">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A4E6426"/>
    <w:multiLevelType w:val="hybridMultilevel"/>
    <w:tmpl w:val="AF0E32B8"/>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8" w15:restartNumberingAfterBreak="0">
    <w:nsid w:val="579F36D1"/>
    <w:multiLevelType w:val="hybridMultilevel"/>
    <w:tmpl w:val="52DAE8BA"/>
    <w:lvl w:ilvl="0" w:tplc="C03C5BE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09839E5"/>
    <w:multiLevelType w:val="hybridMultilevel"/>
    <w:tmpl w:val="A006A6B0"/>
    <w:lvl w:ilvl="0" w:tplc="C03C5BE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98D66DF"/>
    <w:multiLevelType w:val="hybridMultilevel"/>
    <w:tmpl w:val="84C2949C"/>
    <w:lvl w:ilvl="0" w:tplc="C03C5BE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33219725">
    <w:abstractNumId w:val="4"/>
  </w:num>
  <w:num w:numId="2" w16cid:durableId="297035748">
    <w:abstractNumId w:val="6"/>
  </w:num>
  <w:num w:numId="3" w16cid:durableId="999894049">
    <w:abstractNumId w:val="5"/>
  </w:num>
  <w:num w:numId="4" w16cid:durableId="836847566">
    <w:abstractNumId w:val="10"/>
  </w:num>
  <w:num w:numId="5" w16cid:durableId="1318849621">
    <w:abstractNumId w:val="8"/>
  </w:num>
  <w:num w:numId="6" w16cid:durableId="1613316660">
    <w:abstractNumId w:val="3"/>
  </w:num>
  <w:num w:numId="7" w16cid:durableId="2017341008">
    <w:abstractNumId w:val="9"/>
  </w:num>
  <w:num w:numId="8" w16cid:durableId="53823926">
    <w:abstractNumId w:val="2"/>
  </w:num>
  <w:num w:numId="9" w16cid:durableId="1937639377">
    <w:abstractNumId w:val="1"/>
  </w:num>
  <w:num w:numId="10" w16cid:durableId="242834924">
    <w:abstractNumId w:val="0"/>
  </w:num>
  <w:num w:numId="11" w16cid:durableId="2797235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B1C"/>
    <w:rsid w:val="0000218C"/>
    <w:rsid w:val="00003F8D"/>
    <w:rsid w:val="0000694A"/>
    <w:rsid w:val="000074D0"/>
    <w:rsid w:val="000107D5"/>
    <w:rsid w:val="00010A24"/>
    <w:rsid w:val="00022EC3"/>
    <w:rsid w:val="00024C80"/>
    <w:rsid w:val="00042582"/>
    <w:rsid w:val="00045DCA"/>
    <w:rsid w:val="00056849"/>
    <w:rsid w:val="000641A3"/>
    <w:rsid w:val="0006575C"/>
    <w:rsid w:val="00067000"/>
    <w:rsid w:val="00073A4B"/>
    <w:rsid w:val="000821FB"/>
    <w:rsid w:val="00087B41"/>
    <w:rsid w:val="0009069D"/>
    <w:rsid w:val="00092317"/>
    <w:rsid w:val="00097D62"/>
    <w:rsid w:val="000A6393"/>
    <w:rsid w:val="000A7829"/>
    <w:rsid w:val="000B15E4"/>
    <w:rsid w:val="000C4EB6"/>
    <w:rsid w:val="000C67A6"/>
    <w:rsid w:val="000E5867"/>
    <w:rsid w:val="000E6CF5"/>
    <w:rsid w:val="000F5031"/>
    <w:rsid w:val="000F5B14"/>
    <w:rsid w:val="00115F0C"/>
    <w:rsid w:val="0012669A"/>
    <w:rsid w:val="001330C5"/>
    <w:rsid w:val="00135EF8"/>
    <w:rsid w:val="00141DEF"/>
    <w:rsid w:val="00144200"/>
    <w:rsid w:val="00154612"/>
    <w:rsid w:val="00172AA3"/>
    <w:rsid w:val="00176380"/>
    <w:rsid w:val="00180CEF"/>
    <w:rsid w:val="00182189"/>
    <w:rsid w:val="00190332"/>
    <w:rsid w:val="00190E3F"/>
    <w:rsid w:val="00193E28"/>
    <w:rsid w:val="001943C7"/>
    <w:rsid w:val="001A45DB"/>
    <w:rsid w:val="001A4E36"/>
    <w:rsid w:val="001D799C"/>
    <w:rsid w:val="001E1220"/>
    <w:rsid w:val="001E7AFC"/>
    <w:rsid w:val="001F1038"/>
    <w:rsid w:val="001F2FBB"/>
    <w:rsid w:val="001F46A2"/>
    <w:rsid w:val="00200123"/>
    <w:rsid w:val="002116E5"/>
    <w:rsid w:val="00213DC6"/>
    <w:rsid w:val="0021648B"/>
    <w:rsid w:val="00222357"/>
    <w:rsid w:val="00226F8E"/>
    <w:rsid w:val="0023420A"/>
    <w:rsid w:val="00244568"/>
    <w:rsid w:val="002479D7"/>
    <w:rsid w:val="0026131B"/>
    <w:rsid w:val="0027472A"/>
    <w:rsid w:val="00274B78"/>
    <w:rsid w:val="00281321"/>
    <w:rsid w:val="002861A9"/>
    <w:rsid w:val="00291D37"/>
    <w:rsid w:val="002948BF"/>
    <w:rsid w:val="00295FF9"/>
    <w:rsid w:val="002A1528"/>
    <w:rsid w:val="002A1BF1"/>
    <w:rsid w:val="002A520C"/>
    <w:rsid w:val="002A5AE0"/>
    <w:rsid w:val="002B0943"/>
    <w:rsid w:val="002B5A63"/>
    <w:rsid w:val="002B7019"/>
    <w:rsid w:val="002B7F51"/>
    <w:rsid w:val="002C1AAB"/>
    <w:rsid w:val="002C60CC"/>
    <w:rsid w:val="002F7900"/>
    <w:rsid w:val="003005A0"/>
    <w:rsid w:val="00304E33"/>
    <w:rsid w:val="0031476C"/>
    <w:rsid w:val="0031753E"/>
    <w:rsid w:val="00323DBC"/>
    <w:rsid w:val="00325EEC"/>
    <w:rsid w:val="00326434"/>
    <w:rsid w:val="00330F2F"/>
    <w:rsid w:val="00340F88"/>
    <w:rsid w:val="003443E3"/>
    <w:rsid w:val="00347512"/>
    <w:rsid w:val="0037264B"/>
    <w:rsid w:val="003771A2"/>
    <w:rsid w:val="00390F13"/>
    <w:rsid w:val="003914EB"/>
    <w:rsid w:val="00393E03"/>
    <w:rsid w:val="00395E37"/>
    <w:rsid w:val="003A3C10"/>
    <w:rsid w:val="003A49FF"/>
    <w:rsid w:val="003C06BE"/>
    <w:rsid w:val="003C1196"/>
    <w:rsid w:val="003C5293"/>
    <w:rsid w:val="003D30E3"/>
    <w:rsid w:val="003E3C64"/>
    <w:rsid w:val="003E3E24"/>
    <w:rsid w:val="003E4FBB"/>
    <w:rsid w:val="003E68C1"/>
    <w:rsid w:val="003F1256"/>
    <w:rsid w:val="003F1A9C"/>
    <w:rsid w:val="004020CF"/>
    <w:rsid w:val="0040527A"/>
    <w:rsid w:val="00406B9B"/>
    <w:rsid w:val="00412C0D"/>
    <w:rsid w:val="00415259"/>
    <w:rsid w:val="00427658"/>
    <w:rsid w:val="00446A43"/>
    <w:rsid w:val="00451348"/>
    <w:rsid w:val="004517EC"/>
    <w:rsid w:val="004553C1"/>
    <w:rsid w:val="00456A9E"/>
    <w:rsid w:val="004571A4"/>
    <w:rsid w:val="00457BD5"/>
    <w:rsid w:val="00462A1D"/>
    <w:rsid w:val="00466B0D"/>
    <w:rsid w:val="00482787"/>
    <w:rsid w:val="004838F1"/>
    <w:rsid w:val="00490B1C"/>
    <w:rsid w:val="00491CAC"/>
    <w:rsid w:val="00495429"/>
    <w:rsid w:val="00495654"/>
    <w:rsid w:val="00496B77"/>
    <w:rsid w:val="004B389D"/>
    <w:rsid w:val="004B58A2"/>
    <w:rsid w:val="004B6DB9"/>
    <w:rsid w:val="004C084D"/>
    <w:rsid w:val="004C6382"/>
    <w:rsid w:val="004C6415"/>
    <w:rsid w:val="004D0D25"/>
    <w:rsid w:val="004E3713"/>
    <w:rsid w:val="004E7C77"/>
    <w:rsid w:val="004F3D27"/>
    <w:rsid w:val="004F5317"/>
    <w:rsid w:val="005009C4"/>
    <w:rsid w:val="0050726D"/>
    <w:rsid w:val="00521006"/>
    <w:rsid w:val="0052431C"/>
    <w:rsid w:val="00524B06"/>
    <w:rsid w:val="00550A68"/>
    <w:rsid w:val="005555ED"/>
    <w:rsid w:val="00560E27"/>
    <w:rsid w:val="00567F18"/>
    <w:rsid w:val="00576168"/>
    <w:rsid w:val="00596B24"/>
    <w:rsid w:val="0059783B"/>
    <w:rsid w:val="005A5920"/>
    <w:rsid w:val="005B3F3F"/>
    <w:rsid w:val="005C0B42"/>
    <w:rsid w:val="005D1DF6"/>
    <w:rsid w:val="005E2278"/>
    <w:rsid w:val="005F22CB"/>
    <w:rsid w:val="005F25DD"/>
    <w:rsid w:val="005F2839"/>
    <w:rsid w:val="00603168"/>
    <w:rsid w:val="006038B5"/>
    <w:rsid w:val="0061184C"/>
    <w:rsid w:val="0061222A"/>
    <w:rsid w:val="00622FAA"/>
    <w:rsid w:val="0062507A"/>
    <w:rsid w:val="00625B4D"/>
    <w:rsid w:val="00626464"/>
    <w:rsid w:val="00627C43"/>
    <w:rsid w:val="006313C7"/>
    <w:rsid w:val="006413C2"/>
    <w:rsid w:val="00652483"/>
    <w:rsid w:val="00653C02"/>
    <w:rsid w:val="00663F06"/>
    <w:rsid w:val="00676C78"/>
    <w:rsid w:val="00680455"/>
    <w:rsid w:val="00680DD4"/>
    <w:rsid w:val="00685C9F"/>
    <w:rsid w:val="00692F5A"/>
    <w:rsid w:val="006A7FFC"/>
    <w:rsid w:val="006B4949"/>
    <w:rsid w:val="006B4F3B"/>
    <w:rsid w:val="006B69A2"/>
    <w:rsid w:val="006D24EC"/>
    <w:rsid w:val="006F4DD5"/>
    <w:rsid w:val="006F535F"/>
    <w:rsid w:val="007111B6"/>
    <w:rsid w:val="00717AAD"/>
    <w:rsid w:val="00741FF7"/>
    <w:rsid w:val="00751ED8"/>
    <w:rsid w:val="007571C4"/>
    <w:rsid w:val="00766B6A"/>
    <w:rsid w:val="0077501F"/>
    <w:rsid w:val="0078082E"/>
    <w:rsid w:val="00780B39"/>
    <w:rsid w:val="007A39AE"/>
    <w:rsid w:val="007A5BAD"/>
    <w:rsid w:val="007B1C83"/>
    <w:rsid w:val="007B6818"/>
    <w:rsid w:val="007C4AE9"/>
    <w:rsid w:val="007D0DF8"/>
    <w:rsid w:val="007E0FA4"/>
    <w:rsid w:val="007E51F7"/>
    <w:rsid w:val="007E7CF6"/>
    <w:rsid w:val="007F20BD"/>
    <w:rsid w:val="007F3E27"/>
    <w:rsid w:val="008062EB"/>
    <w:rsid w:val="0082598F"/>
    <w:rsid w:val="008259C0"/>
    <w:rsid w:val="008267B4"/>
    <w:rsid w:val="00833605"/>
    <w:rsid w:val="0084278F"/>
    <w:rsid w:val="00853088"/>
    <w:rsid w:val="00874B01"/>
    <w:rsid w:val="008843B5"/>
    <w:rsid w:val="00884E74"/>
    <w:rsid w:val="008903A5"/>
    <w:rsid w:val="008956AF"/>
    <w:rsid w:val="008A0EAA"/>
    <w:rsid w:val="008A3D12"/>
    <w:rsid w:val="008C045E"/>
    <w:rsid w:val="008C410A"/>
    <w:rsid w:val="008D2C9D"/>
    <w:rsid w:val="008E2A81"/>
    <w:rsid w:val="008F1169"/>
    <w:rsid w:val="00905977"/>
    <w:rsid w:val="0091413A"/>
    <w:rsid w:val="0091711C"/>
    <w:rsid w:val="0094098C"/>
    <w:rsid w:val="00952EDC"/>
    <w:rsid w:val="0097529B"/>
    <w:rsid w:val="0098773D"/>
    <w:rsid w:val="00997670"/>
    <w:rsid w:val="009A4E7A"/>
    <w:rsid w:val="009A6742"/>
    <w:rsid w:val="009B315E"/>
    <w:rsid w:val="009C379C"/>
    <w:rsid w:val="009C5E95"/>
    <w:rsid w:val="009C7C9D"/>
    <w:rsid w:val="009D1A6E"/>
    <w:rsid w:val="009D5B02"/>
    <w:rsid w:val="009E01AE"/>
    <w:rsid w:val="009E3BA7"/>
    <w:rsid w:val="009E62F3"/>
    <w:rsid w:val="009F0819"/>
    <w:rsid w:val="009F3574"/>
    <w:rsid w:val="00A042B1"/>
    <w:rsid w:val="00A34955"/>
    <w:rsid w:val="00A51293"/>
    <w:rsid w:val="00A52DD1"/>
    <w:rsid w:val="00A6577A"/>
    <w:rsid w:val="00A70EA3"/>
    <w:rsid w:val="00A76D84"/>
    <w:rsid w:val="00AA1A2D"/>
    <w:rsid w:val="00AA5F70"/>
    <w:rsid w:val="00AA6D02"/>
    <w:rsid w:val="00AC3F7B"/>
    <w:rsid w:val="00AD7D3C"/>
    <w:rsid w:val="00AE320C"/>
    <w:rsid w:val="00AE3BC0"/>
    <w:rsid w:val="00AE6FA7"/>
    <w:rsid w:val="00AF0B10"/>
    <w:rsid w:val="00AF5D0A"/>
    <w:rsid w:val="00B06D71"/>
    <w:rsid w:val="00B14A5D"/>
    <w:rsid w:val="00B25618"/>
    <w:rsid w:val="00B26664"/>
    <w:rsid w:val="00B3151A"/>
    <w:rsid w:val="00B54590"/>
    <w:rsid w:val="00B5531E"/>
    <w:rsid w:val="00B5731C"/>
    <w:rsid w:val="00B6021D"/>
    <w:rsid w:val="00B63316"/>
    <w:rsid w:val="00B8244F"/>
    <w:rsid w:val="00B83F51"/>
    <w:rsid w:val="00B87780"/>
    <w:rsid w:val="00BF1F25"/>
    <w:rsid w:val="00BF5D15"/>
    <w:rsid w:val="00C1134D"/>
    <w:rsid w:val="00C235BD"/>
    <w:rsid w:val="00C25AF3"/>
    <w:rsid w:val="00C30B36"/>
    <w:rsid w:val="00C3256C"/>
    <w:rsid w:val="00C361EC"/>
    <w:rsid w:val="00C50FE4"/>
    <w:rsid w:val="00C51B62"/>
    <w:rsid w:val="00C769BE"/>
    <w:rsid w:val="00C905D6"/>
    <w:rsid w:val="00C95579"/>
    <w:rsid w:val="00CA374C"/>
    <w:rsid w:val="00CC3C11"/>
    <w:rsid w:val="00CD1659"/>
    <w:rsid w:val="00CD31AC"/>
    <w:rsid w:val="00CD4089"/>
    <w:rsid w:val="00CE5372"/>
    <w:rsid w:val="00CF2333"/>
    <w:rsid w:val="00CF4F09"/>
    <w:rsid w:val="00CF5FC2"/>
    <w:rsid w:val="00D07408"/>
    <w:rsid w:val="00D230E3"/>
    <w:rsid w:val="00D42182"/>
    <w:rsid w:val="00D53AFA"/>
    <w:rsid w:val="00D726CD"/>
    <w:rsid w:val="00D72AB2"/>
    <w:rsid w:val="00D7515A"/>
    <w:rsid w:val="00D756C7"/>
    <w:rsid w:val="00D80545"/>
    <w:rsid w:val="00D82AF6"/>
    <w:rsid w:val="00D83E35"/>
    <w:rsid w:val="00D92546"/>
    <w:rsid w:val="00D94572"/>
    <w:rsid w:val="00D96296"/>
    <w:rsid w:val="00D969DA"/>
    <w:rsid w:val="00DC1921"/>
    <w:rsid w:val="00DC2CD7"/>
    <w:rsid w:val="00DD17CE"/>
    <w:rsid w:val="00DE6852"/>
    <w:rsid w:val="00DE78AC"/>
    <w:rsid w:val="00DF604A"/>
    <w:rsid w:val="00E03626"/>
    <w:rsid w:val="00E05A9F"/>
    <w:rsid w:val="00E10186"/>
    <w:rsid w:val="00E309D1"/>
    <w:rsid w:val="00E3564A"/>
    <w:rsid w:val="00E35E3B"/>
    <w:rsid w:val="00E43539"/>
    <w:rsid w:val="00E4708D"/>
    <w:rsid w:val="00E507AD"/>
    <w:rsid w:val="00E55A88"/>
    <w:rsid w:val="00E55BCE"/>
    <w:rsid w:val="00E61C9E"/>
    <w:rsid w:val="00E6529B"/>
    <w:rsid w:val="00E7140E"/>
    <w:rsid w:val="00E86126"/>
    <w:rsid w:val="00E87419"/>
    <w:rsid w:val="00EB1614"/>
    <w:rsid w:val="00ED17E4"/>
    <w:rsid w:val="00EE2C67"/>
    <w:rsid w:val="00EF1490"/>
    <w:rsid w:val="00F053AF"/>
    <w:rsid w:val="00F06C19"/>
    <w:rsid w:val="00F106DD"/>
    <w:rsid w:val="00F11F0E"/>
    <w:rsid w:val="00F3022C"/>
    <w:rsid w:val="00F42C9B"/>
    <w:rsid w:val="00F646EC"/>
    <w:rsid w:val="00F704EC"/>
    <w:rsid w:val="00F81C1E"/>
    <w:rsid w:val="00F86FD6"/>
    <w:rsid w:val="00F93AC1"/>
    <w:rsid w:val="00F951B6"/>
    <w:rsid w:val="00FA7F5C"/>
    <w:rsid w:val="00FB29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45B6C"/>
  <w15:chartTrackingRefBased/>
  <w15:docId w15:val="{890B075D-195C-434B-8BE3-69A222D16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B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0B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0B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0B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0B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0B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0B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0B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0B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B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0B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0B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0B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0B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0B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0B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0B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0B1C"/>
    <w:rPr>
      <w:rFonts w:eastAsiaTheme="majorEastAsia" w:cstheme="majorBidi"/>
      <w:color w:val="272727" w:themeColor="text1" w:themeTint="D8"/>
    </w:rPr>
  </w:style>
  <w:style w:type="paragraph" w:styleId="Title">
    <w:name w:val="Title"/>
    <w:basedOn w:val="Normal"/>
    <w:next w:val="Normal"/>
    <w:link w:val="TitleChar"/>
    <w:uiPriority w:val="10"/>
    <w:qFormat/>
    <w:rsid w:val="00490B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0B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0B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0B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0B1C"/>
    <w:pPr>
      <w:spacing w:before="160"/>
      <w:jc w:val="center"/>
    </w:pPr>
    <w:rPr>
      <w:i/>
      <w:iCs/>
      <w:color w:val="404040" w:themeColor="text1" w:themeTint="BF"/>
    </w:rPr>
  </w:style>
  <w:style w:type="character" w:customStyle="1" w:styleId="QuoteChar">
    <w:name w:val="Quote Char"/>
    <w:basedOn w:val="DefaultParagraphFont"/>
    <w:link w:val="Quote"/>
    <w:uiPriority w:val="29"/>
    <w:rsid w:val="00490B1C"/>
    <w:rPr>
      <w:i/>
      <w:iCs/>
      <w:color w:val="404040" w:themeColor="text1" w:themeTint="BF"/>
    </w:rPr>
  </w:style>
  <w:style w:type="paragraph" w:styleId="ListParagraph">
    <w:name w:val="List Paragraph"/>
    <w:basedOn w:val="Normal"/>
    <w:uiPriority w:val="34"/>
    <w:qFormat/>
    <w:rsid w:val="00490B1C"/>
    <w:pPr>
      <w:ind w:left="720"/>
      <w:contextualSpacing/>
    </w:pPr>
  </w:style>
  <w:style w:type="character" w:styleId="IntenseEmphasis">
    <w:name w:val="Intense Emphasis"/>
    <w:basedOn w:val="DefaultParagraphFont"/>
    <w:uiPriority w:val="21"/>
    <w:qFormat/>
    <w:rsid w:val="00490B1C"/>
    <w:rPr>
      <w:i/>
      <w:iCs/>
      <w:color w:val="0F4761" w:themeColor="accent1" w:themeShade="BF"/>
    </w:rPr>
  </w:style>
  <w:style w:type="paragraph" w:styleId="IntenseQuote">
    <w:name w:val="Intense Quote"/>
    <w:basedOn w:val="Normal"/>
    <w:next w:val="Normal"/>
    <w:link w:val="IntenseQuoteChar"/>
    <w:uiPriority w:val="30"/>
    <w:qFormat/>
    <w:rsid w:val="00490B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0B1C"/>
    <w:rPr>
      <w:i/>
      <w:iCs/>
      <w:color w:val="0F4761" w:themeColor="accent1" w:themeShade="BF"/>
    </w:rPr>
  </w:style>
  <w:style w:type="character" w:styleId="IntenseReference">
    <w:name w:val="Intense Reference"/>
    <w:basedOn w:val="DefaultParagraphFont"/>
    <w:uiPriority w:val="32"/>
    <w:qFormat/>
    <w:rsid w:val="00490B1C"/>
    <w:rPr>
      <w:b/>
      <w:bCs/>
      <w:smallCaps/>
      <w:color w:val="0F4761" w:themeColor="accent1" w:themeShade="BF"/>
      <w:spacing w:val="5"/>
    </w:rPr>
  </w:style>
  <w:style w:type="paragraph" w:styleId="Footer">
    <w:name w:val="footer"/>
    <w:basedOn w:val="Normal"/>
    <w:link w:val="FooterChar"/>
    <w:uiPriority w:val="99"/>
    <w:unhideWhenUsed/>
    <w:rsid w:val="00490B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490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730173">
      <w:bodyDiv w:val="1"/>
      <w:marLeft w:val="0"/>
      <w:marRight w:val="0"/>
      <w:marTop w:val="0"/>
      <w:marBottom w:val="0"/>
      <w:divBdr>
        <w:top w:val="none" w:sz="0" w:space="0" w:color="auto"/>
        <w:left w:val="none" w:sz="0" w:space="0" w:color="auto"/>
        <w:bottom w:val="none" w:sz="0" w:space="0" w:color="auto"/>
        <w:right w:val="none" w:sz="0" w:space="0" w:color="auto"/>
      </w:divBdr>
    </w:div>
    <w:div w:id="1766875249">
      <w:bodyDiv w:val="1"/>
      <w:marLeft w:val="0"/>
      <w:marRight w:val="0"/>
      <w:marTop w:val="0"/>
      <w:marBottom w:val="0"/>
      <w:divBdr>
        <w:top w:val="none" w:sz="0" w:space="0" w:color="auto"/>
        <w:left w:val="none" w:sz="0" w:space="0" w:color="auto"/>
        <w:bottom w:val="none" w:sz="0" w:space="0" w:color="auto"/>
        <w:right w:val="none" w:sz="0" w:space="0" w:color="auto"/>
      </w:divBdr>
    </w:div>
    <w:div w:id="195652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6c818a6-e1a0-4a6e-a969-20d857c5dc62}" enabled="1" method="Standard" siteId="{90c7a20a-f34b-40bf-bc48-b9253b6f5d20}"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2524</Characters>
  <Application>Microsoft Office Word</Application>
  <DocSecurity>0</DocSecurity>
  <Lines>45</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FOUQUART Philippe INNOV/NET</dc:creator>
  <cp:keywords/>
  <dc:description/>
  <cp:lastModifiedBy>Tony Holmes</cp:lastModifiedBy>
  <cp:revision>5</cp:revision>
  <cp:lastPrinted>2026-03-02T17:43:00Z</cp:lastPrinted>
  <dcterms:created xsi:type="dcterms:W3CDTF">2026-03-02T16:20:00Z</dcterms:created>
  <dcterms:modified xsi:type="dcterms:W3CDTF">2026-03-02T17:47:00Z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5a3b36d1,376b53fe,6dc59e04</vt:lpwstr>
  </property>
  <property fmtid="{D5CDD505-2E9C-101B-9397-08002B2CF9AE}" pid="3" name="ClassificationContentMarkingFooterFontProps">
    <vt:lpwstr>#ed7d31,8,Helvetica 75 Bold</vt:lpwstr>
  </property>
  <property fmtid="{D5CDD505-2E9C-101B-9397-08002B2CF9AE}" pid="4" name="ClassificationContentMarkingFooterText">
    <vt:lpwstr>Orange Restricted</vt:lpwstr>
  </property>
</Properties>
</file>