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AF" w:rsidRPr="00DC60AF" w:rsidRDefault="00DC60AF" w:rsidP="00DC60AF">
      <w:pPr>
        <w:jc w:val="center"/>
        <w:rPr>
          <w:rFonts w:ascii="Cambria" w:hAnsi="Cambria"/>
          <w:b/>
          <w:color w:val="000000"/>
          <w:sz w:val="24"/>
          <w:szCs w:val="24"/>
        </w:rPr>
      </w:pPr>
      <w:r w:rsidRPr="00DC60AF">
        <w:rPr>
          <w:rFonts w:ascii="Calibri" w:hAnsi="Calibri"/>
          <w:b/>
          <w:bCs/>
          <w:color w:val="000000"/>
          <w:sz w:val="24"/>
          <w:szCs w:val="24"/>
        </w:rPr>
        <w:t>CEO/Community Leaders Conference Call</w:t>
      </w:r>
    </w:p>
    <w:p w:rsidR="00DC60AF" w:rsidRDefault="00DC60AF" w:rsidP="00DC60AF">
      <w:pPr>
        <w:jc w:val="center"/>
        <w:rPr>
          <w:rFonts w:ascii="Calibri" w:hAnsi="Calibri"/>
          <w:bCs/>
          <w:color w:val="000000"/>
          <w:sz w:val="24"/>
          <w:szCs w:val="24"/>
        </w:rPr>
      </w:pPr>
      <w:r w:rsidRPr="00DC60AF">
        <w:rPr>
          <w:rFonts w:ascii="Calibri" w:hAnsi="Calibri"/>
          <w:bCs/>
          <w:color w:val="000000"/>
          <w:sz w:val="24"/>
          <w:szCs w:val="24"/>
        </w:rPr>
        <w:t>Tuesday, 18 February 2014 at 1300UTC</w:t>
      </w:r>
    </w:p>
    <w:p w:rsidR="00DC60AF" w:rsidRDefault="00DC60AF" w:rsidP="00DC60AF">
      <w:pPr>
        <w:jc w:val="center"/>
        <w:rPr>
          <w:rFonts w:ascii="Cambria" w:hAnsi="Cambria"/>
          <w:color w:val="000000"/>
        </w:rPr>
      </w:pPr>
      <w:r>
        <w:rPr>
          <w:rFonts w:ascii="Calibri" w:hAnsi="Calibri"/>
          <w:bCs/>
          <w:color w:val="000000"/>
          <w:sz w:val="24"/>
          <w:szCs w:val="24"/>
        </w:rPr>
        <w:t>Adobe Connect “Chat”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Welcome SO-AC-SG Leaders to our call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Welcome Michele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>Is there audio via this or should I test Guatemala's telephone services?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</w:r>
      <w:r w:rsidR="006B3C63">
        <w:t>A</w:t>
      </w:r>
      <w:r>
        <w:t xml:space="preserve">ctually 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>I will try Skype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>James Bladel is also joining since I wasn't meant to be joining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</w:r>
      <w:r w:rsidR="006B3C63">
        <w:t>a</w:t>
      </w:r>
      <w:r>
        <w:t xml:space="preserve">nd will probably drop off due to terrible internets 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Fine</w:t>
      </w:r>
      <w:r w:rsidR="006B3C63">
        <w:t>,</w:t>
      </w:r>
      <w:r>
        <w:t xml:space="preserve"> Michele</w:t>
      </w:r>
      <w:r w:rsidR="006B3C63">
        <w:t>.</w:t>
      </w:r>
      <w:r>
        <w:t xml:space="preserve"> Glad you can join as well as James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 xml:space="preserve">Guatemala's </w:t>
      </w:r>
      <w:proofErr w:type="spellStart"/>
      <w:r>
        <w:t>wifi</w:t>
      </w:r>
      <w:proofErr w:type="spellEnd"/>
      <w:r>
        <w:t xml:space="preserve"> kind of sucks </w:t>
      </w:r>
      <w:r w:rsidR="006B3C63">
        <w:t>:</w:t>
      </w:r>
      <w:r>
        <w:t>)</w:t>
      </w:r>
    </w:p>
    <w:p w:rsidR="006A4796" w:rsidRDefault="00195E76" w:rsidP="006B3C63">
      <w:pPr>
        <w:pStyle w:val="PlainText"/>
        <w:tabs>
          <w:tab w:val="left" w:pos="2160"/>
        </w:tabs>
        <w:spacing w:after="240"/>
        <w:ind w:left="2160" w:hanging="2160"/>
      </w:pPr>
      <w:proofErr w:type="spellStart"/>
      <w:r>
        <w:t>Rafik</w:t>
      </w:r>
      <w:proofErr w:type="spellEnd"/>
      <w:r w:rsidR="006A4796">
        <w:t>:</w:t>
      </w:r>
      <w:r w:rsidR="006A4796">
        <w:tab/>
      </w:r>
      <w:r w:rsidR="006B3C63">
        <w:t>H</w:t>
      </w:r>
      <w:r w:rsidR="006A4796">
        <w:t>ello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 xml:space="preserve">Welcome </w:t>
      </w:r>
      <w:proofErr w:type="spellStart"/>
      <w:r w:rsidR="00195E76">
        <w:t>Rafik</w:t>
      </w:r>
      <w:proofErr w:type="spellEnd"/>
      <w:r>
        <w:t xml:space="preserve"> and Jonathan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</w:r>
      <w:r w:rsidR="006B3C63">
        <w:t>M</w:t>
      </w:r>
      <w:r>
        <w:t>orning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>or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</w:r>
      <w:proofErr w:type="spellStart"/>
      <w:r w:rsidR="006B3C63">
        <w:t>H</w:t>
      </w:r>
      <w:r>
        <w:t>ola</w:t>
      </w:r>
      <w:proofErr w:type="spellEnd"/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</w:r>
      <w:r w:rsidR="006B3C63">
        <w:t>C</w:t>
      </w:r>
      <w:r>
        <w:t xml:space="preserve">omo </w:t>
      </w:r>
      <w:proofErr w:type="spellStart"/>
      <w:r>
        <w:t>dicen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aqui</w:t>
      </w:r>
      <w:proofErr w:type="spellEnd"/>
    </w:p>
    <w:p w:rsidR="006A4796" w:rsidRDefault="00195E76" w:rsidP="006B3C63">
      <w:pPr>
        <w:pStyle w:val="PlainText"/>
        <w:tabs>
          <w:tab w:val="left" w:pos="2160"/>
        </w:tabs>
        <w:spacing w:after="240"/>
        <w:ind w:left="2160" w:hanging="2160"/>
      </w:pPr>
      <w:proofErr w:type="spellStart"/>
      <w:r>
        <w:t>Rafik</w:t>
      </w:r>
      <w:proofErr w:type="spellEnd"/>
      <w:r w:rsidR="006A4796">
        <w:t>:</w:t>
      </w:r>
      <w:r w:rsidR="006A4796">
        <w:tab/>
        <w:t>Hi</w:t>
      </w:r>
      <w:r w:rsidR="006B3C63">
        <w:t>,</w:t>
      </w:r>
      <w:r w:rsidR="006A4796">
        <w:t xml:space="preserve"> Michele, be positive, do you need internet access everyday :)?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</w:r>
      <w:r w:rsidR="00195E76">
        <w:t>Fadi</w:t>
      </w:r>
      <w:r w:rsidR="006B3C63">
        <w:t>,</w:t>
      </w:r>
      <w:r>
        <w:t xml:space="preserve"> Theresa and Tarek said that would also join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Jonathan Robinson:</w:t>
      </w:r>
      <w:r>
        <w:tab/>
        <w:t>Hello all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Theresa:</w:t>
      </w:r>
      <w:r>
        <w:tab/>
        <w:t>David, good morning, I am on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Welcome</w:t>
      </w:r>
      <w:r w:rsidR="006B3C63">
        <w:t>,</w:t>
      </w:r>
      <w:r>
        <w:t xml:space="preserve"> Theresa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Theresa:</w:t>
      </w:r>
      <w:r>
        <w:tab/>
        <w:t xml:space="preserve">or good afternoon, evening and morning to all. 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This call will be recorded and transcribed so you can share the information with your groups.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lastRenderedPageBreak/>
        <w:t>David Olive:</w:t>
      </w:r>
      <w:r>
        <w:tab/>
        <w:t>And you can access past call on the SOAC wiki page which will also be provided with today's documents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Welcome Marie-L and Keith</w:t>
      </w:r>
      <w:r w:rsidR="006B3C63">
        <w:t xml:space="preserve"> </w:t>
      </w:r>
      <w:r>
        <w:t>and Elisa</w:t>
      </w:r>
    </w:p>
    <w:p w:rsidR="006A4796" w:rsidRDefault="00195E76" w:rsidP="006B3C63">
      <w:pPr>
        <w:pStyle w:val="PlainText"/>
        <w:tabs>
          <w:tab w:val="left" w:pos="2160"/>
        </w:tabs>
        <w:spacing w:after="240"/>
        <w:ind w:left="2160" w:hanging="2160"/>
      </w:pPr>
      <w:r>
        <w:t>Marie-L</w:t>
      </w:r>
      <w:r w:rsidR="006A4796">
        <w:t xml:space="preserve">aure </w:t>
      </w:r>
      <w:proofErr w:type="spellStart"/>
      <w:r w:rsidR="006A4796">
        <w:t>Lemineur</w:t>
      </w:r>
      <w:proofErr w:type="spellEnd"/>
      <w:r w:rsidR="006A4796">
        <w:t>:</w:t>
      </w:r>
      <w:r w:rsidR="006A4796">
        <w:tab/>
        <w:t xml:space="preserve">Thank you David. 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bookmarkStart w:id="0" w:name="_GoBack"/>
      <w:bookmarkEnd w:id="0"/>
      <w:r>
        <w:tab/>
        <w:t>Welcome Kristina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Kristina Rosette (IPC):</w:t>
      </w:r>
      <w:r>
        <w:tab/>
        <w:t>Thank you, David.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Welcome Patrik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Patrik Fältström:</w:t>
      </w:r>
      <w:r>
        <w:tab/>
        <w:t>Thanks David!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proofErr w:type="spellStart"/>
      <w:r>
        <w:t>RobH</w:t>
      </w:r>
      <w:proofErr w:type="spellEnd"/>
      <w:r>
        <w:t>:</w:t>
      </w:r>
      <w:r>
        <w:tab/>
        <w:t xml:space="preserve">FYI, link to call recordings, </w:t>
      </w:r>
      <w:proofErr w:type="spellStart"/>
      <w:r>
        <w:t>etc</w:t>
      </w:r>
      <w:proofErr w:type="spellEnd"/>
      <w:r>
        <w:t xml:space="preserve"> is here - </w:t>
      </w:r>
      <w:hyperlink r:id="rId5" w:history="1">
        <w:r w:rsidRPr="0085349F">
          <w:rPr>
            <w:rStyle w:val="Hyperlink"/>
          </w:rPr>
          <w:t>https://community.icann.org/display/soaceinputfdback/Event+Calendar</w:t>
        </w:r>
      </w:hyperlink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Patrik Fältström:</w:t>
      </w:r>
      <w:r>
        <w:tab/>
        <w:t>Sound works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 xml:space="preserve">We can hear 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Bladel:</w:t>
      </w:r>
      <w:r>
        <w:tab/>
        <w:t>5x5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Kristina Rosette (IPC):</w:t>
      </w:r>
      <w:r>
        <w:tab/>
        <w:t>very clear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 xml:space="preserve">Wolf </w:t>
      </w:r>
      <w:proofErr w:type="spellStart"/>
      <w:r>
        <w:t>Knoben</w:t>
      </w:r>
      <w:proofErr w:type="spellEnd"/>
      <w:r>
        <w:t>:</w:t>
      </w:r>
      <w:r>
        <w:tab/>
        <w:t>phone is ok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Welcome Wolf Ullrich and Tarek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Jonathan Robinson:</w:t>
      </w:r>
      <w:r>
        <w:tab/>
        <w:t>These calls to update us and the community at large are a VERY good idea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Welcome Heather, Lars-Johan, and German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Thank you, Jonathan, for your feedback on these calls/updates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Heather Dryden:</w:t>
      </w:r>
      <w:r>
        <w:tab/>
        <w:t>Hello everyone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German Valdez:</w:t>
      </w:r>
      <w:r>
        <w:tab/>
        <w:t xml:space="preserve">Thanks glad to be here. 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Bladel:</w:t>
      </w:r>
      <w:r>
        <w:tab/>
        <w:t>Any further details on the Board resolution?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 xml:space="preserve">Keith </w:t>
      </w:r>
      <w:proofErr w:type="spellStart"/>
      <w:r>
        <w:t>Drazek</w:t>
      </w:r>
      <w:proofErr w:type="spellEnd"/>
      <w:r>
        <w:t xml:space="preserve"> (</w:t>
      </w:r>
      <w:proofErr w:type="spellStart"/>
      <w:r>
        <w:t>RySG</w:t>
      </w:r>
      <w:proofErr w:type="spellEnd"/>
      <w:r>
        <w:t>):</w:t>
      </w:r>
      <w:r>
        <w:tab/>
        <w:t>Please provide more detail on the Board resolution on globalization.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This will be made available according to the Board publication schedule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And I will watch for it to send the document around to the SO-AC-SG list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 xml:space="preserve">Welcome </w:t>
      </w:r>
      <w:proofErr w:type="spellStart"/>
      <w:r>
        <w:t>Adiel</w:t>
      </w:r>
      <w:proofErr w:type="spellEnd"/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proofErr w:type="spellStart"/>
      <w:r>
        <w:lastRenderedPageBreak/>
        <w:t>Adiel</w:t>
      </w:r>
      <w:proofErr w:type="spellEnd"/>
      <w:r>
        <w:t xml:space="preserve"> </w:t>
      </w:r>
      <w:proofErr w:type="spellStart"/>
      <w:r>
        <w:t>Akplogan</w:t>
      </w:r>
      <w:proofErr w:type="spellEnd"/>
      <w:r>
        <w:t>:</w:t>
      </w:r>
      <w:r>
        <w:tab/>
        <w:t>Thanks David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Heather Dryden:</w:t>
      </w:r>
      <w:r>
        <w:tab/>
        <w:t>I agree that it would be helpful to provide further detail about the resolution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Kristina Rosette (IPC):</w:t>
      </w:r>
      <w:r>
        <w:tab/>
        <w:t xml:space="preserve">It would be helpful if the Strategy Panel reports and comment deadlines were added to the Public Comments page. </w:t>
      </w:r>
      <w:hyperlink r:id="rId6" w:history="1">
        <w:r w:rsidRPr="0085349F">
          <w:rPr>
            <w:rStyle w:val="Hyperlink"/>
          </w:rPr>
          <w:t>http://www.icann.org/en/news/public-comment</w:t>
        </w:r>
      </w:hyperlink>
      <w:r>
        <w:t>.  Many rely on that page as a "one stop" location for all open public comment periods. Thanks.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 xml:space="preserve">Personally - not position of </w:t>
      </w:r>
      <w:proofErr w:type="spellStart"/>
      <w:r>
        <w:t>RrSG</w:t>
      </w:r>
      <w:proofErr w:type="spellEnd"/>
      <w:r>
        <w:t xml:space="preserve"> - If ICANN cannot sort out conflicts with local </w:t>
      </w:r>
      <w:proofErr w:type="gramStart"/>
      <w:r>
        <w:t>law,</w:t>
      </w:r>
      <w:proofErr w:type="gramEnd"/>
      <w:r>
        <w:t xml:space="preserve"> I don't see how this globalization is possible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Theresa:</w:t>
      </w:r>
      <w:r>
        <w:tab/>
        <w:t xml:space="preserve">Hi Kristina, yes, will have that added. 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Kristina Rosette (IPC):</w:t>
      </w:r>
      <w:r>
        <w:tab/>
        <w:t>Thanks, Theresa.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Patrik Fältström:</w:t>
      </w:r>
      <w:r>
        <w:tab/>
        <w:t xml:space="preserve">I would like to remind everyone that regarding the issues SSAC have seen on broken TMCH has not been acted on, at all. And I urge people to not rely on TMCH yet. </w:t>
      </w:r>
      <w:proofErr w:type="gramStart"/>
      <w:r>
        <w:t>In any process.</w:t>
      </w:r>
      <w:proofErr w:type="gramEnd"/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Patrik Fältström:</w:t>
      </w:r>
      <w:r>
        <w:tab/>
      </w:r>
      <w:hyperlink r:id="rId7" w:anchor="advice-to-board_f=tmch&amp;advice-to-board_d=false" w:history="1">
        <w:r w:rsidR="006B3C63" w:rsidRPr="0085349F">
          <w:rPr>
            <w:rStyle w:val="Hyperlink"/>
          </w:rPr>
          <w:t>https://www.myicann.org/board-advice#advice-to-board_f=tmch&amp;advice-to-board_d=false</w:t>
        </w:r>
      </w:hyperlink>
    </w:p>
    <w:p w:rsidR="006A4796" w:rsidRDefault="006A4796" w:rsidP="006B3C63">
      <w:pPr>
        <w:pStyle w:val="PlainText"/>
        <w:tabs>
          <w:tab w:val="left" w:pos="2160"/>
        </w:tabs>
        <w:spacing w:after="240"/>
      </w:pPr>
      <w:r>
        <w:t>Michele Neylon:</w:t>
      </w:r>
      <w:r>
        <w:tab/>
        <w:t>Security + stability issues should be core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>I thought they were core to ICA</w:t>
      </w:r>
      <w:r w:rsidR="006B3C63">
        <w:t>NN’</w:t>
      </w:r>
      <w:r>
        <w:t>s mission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Patrik Fältström:</w:t>
      </w:r>
      <w:r>
        <w:tab/>
        <w:t xml:space="preserve">I also want to point out that we do have new </w:t>
      </w:r>
      <w:proofErr w:type="spellStart"/>
      <w:r>
        <w:t>gTLDs</w:t>
      </w:r>
      <w:proofErr w:type="spellEnd"/>
      <w:r>
        <w:t xml:space="preserve"> that are so broken technically that I think various clauses that say EBERO could be invoked has matched.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>Patrik - already?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>wow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Patrik Fältström:</w:t>
      </w:r>
      <w:r>
        <w:tab/>
        <w:t>Part from me supporting the issue that Michele mentioned, that the fact people in some legislations cannot sign contracts with ICANN due to US-centric clauses is something that MUST be addresses, or else our enemies might be able to say that "the internal ICANN change processes does not work"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>Patrik - thanks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 xml:space="preserve">Thank you, </w:t>
      </w:r>
      <w:r w:rsidR="00195E76">
        <w:t>Fadi</w:t>
      </w:r>
      <w:r>
        <w:t>, and Xavier is next, then we will open it to comments questions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 xml:space="preserve">Keith </w:t>
      </w:r>
      <w:proofErr w:type="spellStart"/>
      <w:r>
        <w:t>Drazek</w:t>
      </w:r>
      <w:proofErr w:type="spellEnd"/>
      <w:r>
        <w:t xml:space="preserve"> (</w:t>
      </w:r>
      <w:proofErr w:type="spellStart"/>
      <w:r>
        <w:t>RySG</w:t>
      </w:r>
      <w:proofErr w:type="spellEnd"/>
      <w:r>
        <w:t>):</w:t>
      </w:r>
      <w:r>
        <w:tab/>
        <w:t>I support the focus on ATRT-2 in Singapore, particularly the parts of ATRT-1 that remain incomplete (as identified in ATRT-2).</w:t>
      </w:r>
    </w:p>
    <w:p w:rsidR="006A4796" w:rsidRDefault="00195E76" w:rsidP="006B3C63">
      <w:pPr>
        <w:pStyle w:val="PlainText"/>
        <w:tabs>
          <w:tab w:val="left" w:pos="2160"/>
        </w:tabs>
        <w:spacing w:after="240"/>
        <w:ind w:left="2160" w:hanging="2160"/>
      </w:pPr>
      <w:r>
        <w:t xml:space="preserve">Fadi </w:t>
      </w:r>
      <w:proofErr w:type="spellStart"/>
      <w:r>
        <w:t>C</w:t>
      </w:r>
      <w:r w:rsidR="006A4796">
        <w:t>hehad</w:t>
      </w:r>
      <w:r>
        <w:t>é</w:t>
      </w:r>
      <w:proofErr w:type="spellEnd"/>
      <w:r w:rsidR="006A4796">
        <w:t>:</w:t>
      </w:r>
      <w:r w:rsidR="006A4796">
        <w:tab/>
        <w:t>The issues on local laws and TMCH are noted. I will refer them to Akram/GDD and urge the community to bring these up to GDD on their next call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lastRenderedPageBreak/>
        <w:t>Michele Neylon:</w:t>
      </w:r>
      <w:r>
        <w:tab/>
      </w:r>
      <w:r w:rsidR="00195E76">
        <w:t>Fadi</w:t>
      </w:r>
      <w:r>
        <w:t xml:space="preserve"> - with all due respect the local law issue has been going on for months and is going in circles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>there are curren</w:t>
      </w:r>
      <w:r w:rsidR="006B3C63">
        <w:t>tly approximately a dozen EU re</w:t>
      </w:r>
      <w:r>
        <w:t>gistrars who have requested waivers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>only 1 has been granted provisionally to date</w:t>
      </w:r>
    </w:p>
    <w:p w:rsidR="006A4796" w:rsidRDefault="00195E76" w:rsidP="006B3C63">
      <w:pPr>
        <w:pStyle w:val="PlainText"/>
        <w:tabs>
          <w:tab w:val="left" w:pos="2160"/>
        </w:tabs>
        <w:spacing w:after="240"/>
        <w:ind w:left="2160" w:hanging="2160"/>
      </w:pPr>
      <w:r>
        <w:t>Fadi</w:t>
      </w:r>
      <w:r w:rsidR="006A4796">
        <w:t xml:space="preserve"> </w:t>
      </w:r>
      <w:proofErr w:type="spellStart"/>
      <w:r>
        <w:t>Chehadé</w:t>
      </w:r>
      <w:proofErr w:type="spellEnd"/>
      <w:r w:rsidR="006A4796">
        <w:t>:</w:t>
      </w:r>
      <w:r w:rsidR="006A4796">
        <w:tab/>
        <w:t>I will look into it with Akram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Patrik Fältström:</w:t>
      </w:r>
      <w:r>
        <w:tab/>
        <w:t>Thanks</w:t>
      </w:r>
      <w:r w:rsidR="006B3C63">
        <w:t>,</w:t>
      </w:r>
      <w:r>
        <w:t xml:space="preserve"> </w:t>
      </w:r>
      <w:r w:rsidR="00195E76">
        <w:t>Fadi</w:t>
      </w:r>
      <w:r>
        <w:t>, and btw, there are similar clauses/issues in contracts regarding "co-insuring ICANN" for damages here a</w:t>
      </w:r>
      <w:r w:rsidR="006B3C63">
        <w:t>nd there (registry agreement/DNS</w:t>
      </w:r>
      <w:r>
        <w:t xml:space="preserve"> operation, escrow contract </w:t>
      </w:r>
      <w:proofErr w:type="spellStart"/>
      <w:r>
        <w:t>etc</w:t>
      </w:r>
      <w:proofErr w:type="spellEnd"/>
      <w:r>
        <w:t>). So part from ad</w:t>
      </w:r>
      <w:r w:rsidR="006B3C63">
        <w:t>d</w:t>
      </w:r>
      <w:r>
        <w:t xml:space="preserve">ressing the immediate problem Michele talks about, there are some generics there as well. </w:t>
      </w:r>
      <w:proofErr w:type="gramStart"/>
      <w:r>
        <w:t>Something that might be needed in US/CA law, but not possible in for example Swedish law.</w:t>
      </w:r>
      <w:proofErr w:type="gramEnd"/>
      <w:r>
        <w:t xml:space="preserve"> I have no idea as a non-lawyer how to resolve that issue.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Bladel:</w:t>
      </w:r>
      <w:r>
        <w:tab/>
        <w:t>As an American registrar, I'm happy to see my competitors on the sidelines.</w:t>
      </w:r>
      <w:r w:rsidR="006B3C63">
        <w:t xml:space="preserve"> </w:t>
      </w:r>
      <w:r>
        <w:t>But for ICANN, keeping them in limbo is a serious problem with the harms growing daily.</w:t>
      </w:r>
      <w:r w:rsidR="006B3C63">
        <w:t xml:space="preserve"> </w:t>
      </w:r>
      <w:r>
        <w:t>There needs to be a real sense of urgency on this issue from ICANN Legal.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Kristina Rosette (IPC):</w:t>
      </w:r>
      <w:r>
        <w:tab/>
        <w:t>Excellent and important, Byron. Thanks very much for asking.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Kristina Rosette (IPC):</w:t>
      </w:r>
      <w:r>
        <w:tab/>
        <w:t>oops. Excellent and important question. . . 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 xml:space="preserve">Keith </w:t>
      </w:r>
      <w:proofErr w:type="spellStart"/>
      <w:r>
        <w:t>Drazek</w:t>
      </w:r>
      <w:proofErr w:type="spellEnd"/>
      <w:r>
        <w:t xml:space="preserve"> (</w:t>
      </w:r>
      <w:proofErr w:type="spellStart"/>
      <w:r>
        <w:t>RySG</w:t>
      </w:r>
      <w:proofErr w:type="spellEnd"/>
      <w:r>
        <w:t>):</w:t>
      </w:r>
      <w:r>
        <w:tab/>
        <w:t xml:space="preserve">I'm looking forward to seeing how the 22% expense growth year-over-year from 2013 to 2014 tracks with the budget and the current strategic plan. 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Jonathan Robinson:</w:t>
      </w:r>
      <w:r>
        <w:tab/>
        <w:t>@Keith Beyond that, costs growth at the levels they are projected to grow at (high teens) dropping to low teens warrants addit</w:t>
      </w:r>
      <w:r w:rsidR="006B3C63">
        <w:t>i</w:t>
      </w:r>
      <w:r>
        <w:t>onal discussion I think.</w:t>
      </w:r>
      <w:r w:rsidR="006B3C63">
        <w:t xml:space="preserve"> </w:t>
      </w:r>
      <w:r>
        <w:t>How will that sort of growth be funded at this stage?</w:t>
      </w:r>
    </w:p>
    <w:p w:rsidR="006A4796" w:rsidRDefault="00195E76" w:rsidP="006B3C63">
      <w:pPr>
        <w:pStyle w:val="PlainText"/>
        <w:tabs>
          <w:tab w:val="left" w:pos="2160"/>
        </w:tabs>
        <w:spacing w:after="240"/>
        <w:ind w:left="2160" w:hanging="2160"/>
      </w:pPr>
      <w:r>
        <w:t>Fadi</w:t>
      </w:r>
      <w:r w:rsidR="006A4796">
        <w:t xml:space="preserve"> </w:t>
      </w:r>
      <w:proofErr w:type="spellStart"/>
      <w:r>
        <w:t>Chehadé</w:t>
      </w:r>
      <w:proofErr w:type="spellEnd"/>
      <w:r w:rsidR="006A4796">
        <w:t>:</w:t>
      </w:r>
      <w:r w:rsidR="006A4796">
        <w:tab/>
        <w:t>Certainly Keith. As I noted, I am expecting to meet my commitment to keep FY14 expenses within budget</w:t>
      </w:r>
    </w:p>
    <w:p w:rsidR="006A4796" w:rsidRDefault="00195E76" w:rsidP="006B3C63">
      <w:pPr>
        <w:pStyle w:val="PlainText"/>
        <w:tabs>
          <w:tab w:val="left" w:pos="2160"/>
        </w:tabs>
        <w:spacing w:after="240"/>
        <w:ind w:left="2160" w:hanging="2160"/>
      </w:pPr>
      <w:r>
        <w:t>Fadi</w:t>
      </w:r>
      <w:r w:rsidR="006A4796">
        <w:t xml:space="preserve"> </w:t>
      </w:r>
      <w:proofErr w:type="spellStart"/>
      <w:r>
        <w:t>Chehadé</w:t>
      </w:r>
      <w:proofErr w:type="spellEnd"/>
      <w:r w:rsidR="006A4796">
        <w:t>:</w:t>
      </w:r>
      <w:r w:rsidR="006A4796">
        <w:tab/>
      </w:r>
      <w:r w:rsidR="006B3C63">
        <w:t>@Jonathan.   O</w:t>
      </w:r>
      <w:r w:rsidR="006A4796">
        <w:t>ur forecast show that in that growth range, our expenses will be below revenues and will still leave overage into the reserve fund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Jonathan Robinson:</w:t>
      </w:r>
      <w:r>
        <w:tab/>
      </w:r>
      <w:r w:rsidR="006B3C63">
        <w:t>@</w:t>
      </w:r>
      <w:r w:rsidR="00195E76">
        <w:t>Fadi</w:t>
      </w:r>
      <w:r w:rsidR="006B3C63">
        <w:t xml:space="preserve">.  </w:t>
      </w:r>
      <w:proofErr w:type="gramStart"/>
      <w:r>
        <w:t>Thank-you.</w:t>
      </w:r>
      <w:proofErr w:type="gramEnd"/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Kristina Rosette (IPC):</w:t>
      </w:r>
      <w:r>
        <w:tab/>
        <w:t>yes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Byron Holland:</w:t>
      </w:r>
      <w:r>
        <w:tab/>
      </w:r>
      <w:r w:rsidR="006B3C63">
        <w:t>One o</w:t>
      </w:r>
      <w:r>
        <w:t xml:space="preserve">ther comment made during </w:t>
      </w:r>
      <w:proofErr w:type="spellStart"/>
      <w:r w:rsidR="00195E76">
        <w:t>Fadi</w:t>
      </w:r>
      <w:r>
        <w:t>'s</w:t>
      </w:r>
      <w:proofErr w:type="spellEnd"/>
      <w:r>
        <w:t xml:space="preserve"> update that caught my attention was the note about "top down" budgeting.</w:t>
      </w:r>
      <w:r w:rsidR="006B3C63">
        <w:t xml:space="preserve"> </w:t>
      </w:r>
      <w:r>
        <w:t>Always a flag in a community like ours.</w:t>
      </w:r>
      <w:r w:rsidR="006B3C63">
        <w:t xml:space="preserve"> Co</w:t>
      </w:r>
      <w:r>
        <w:t>uld you flesh out this comment?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Elisa Cooper:</w:t>
      </w:r>
      <w:r>
        <w:tab/>
        <w:t>Thank you</w:t>
      </w:r>
      <w:r w:rsidR="006B3C63">
        <w:t>,</w:t>
      </w:r>
      <w:r>
        <w:t xml:space="preserve"> </w:t>
      </w:r>
      <w:r w:rsidR="00195E76">
        <w:t>Fadi</w:t>
      </w:r>
      <w:r w:rsidR="006B3C63">
        <w:t>,</w:t>
      </w:r>
      <w:r>
        <w:t xml:space="preserve"> for providing this forum - I will be sure to share this information with the BC, and may have some comments for you after I speak with BC members later this week.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lastRenderedPageBreak/>
        <w:t>Patrik Fältström:</w:t>
      </w:r>
      <w:r>
        <w:tab/>
        <w:t xml:space="preserve">FWIW, I just had lunch with Swedish Foreign Ministry, and I can confirm what </w:t>
      </w:r>
      <w:r w:rsidR="00195E76">
        <w:t>Fadi</w:t>
      </w:r>
      <w:r>
        <w:t xml:space="preserve"> just said. </w:t>
      </w:r>
      <w:r w:rsidR="00DC60AF">
        <w:t xml:space="preserve"> </w:t>
      </w:r>
      <w:proofErr w:type="gramStart"/>
      <w:r>
        <w:t>Very scary.</w:t>
      </w:r>
      <w:proofErr w:type="gramEnd"/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 xml:space="preserve">Keith </w:t>
      </w:r>
      <w:proofErr w:type="spellStart"/>
      <w:r>
        <w:t>Drazek</w:t>
      </w:r>
      <w:proofErr w:type="spellEnd"/>
      <w:r>
        <w:t xml:space="preserve"> (</w:t>
      </w:r>
      <w:proofErr w:type="spellStart"/>
      <w:r>
        <w:t>RySG</w:t>
      </w:r>
      <w:proofErr w:type="spellEnd"/>
      <w:r>
        <w:t>):</w:t>
      </w:r>
      <w:r>
        <w:tab/>
        <w:t>Thanks Patrik, appreciate you sharing that.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Bladel:</w:t>
      </w:r>
      <w:r>
        <w:tab/>
        <w:t>Russia has been saying that since Dubai.</w:t>
      </w:r>
      <w:r w:rsidR="006B3C63">
        <w:t xml:space="preserve"> </w:t>
      </w:r>
      <w:r>
        <w:t>More concerning is to hear echoed by EU countries....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Patrik Fältström:</w:t>
      </w:r>
      <w:r>
        <w:tab/>
        <w:t xml:space="preserve">There is a misunderstanding. Sweden </w:t>
      </w:r>
      <w:proofErr w:type="gramStart"/>
      <w:r>
        <w:t>do</w:t>
      </w:r>
      <w:proofErr w:type="gramEnd"/>
      <w:r>
        <w:t xml:space="preserve"> not have that view. Sweden is as scared as </w:t>
      </w:r>
      <w:r w:rsidR="00195E76">
        <w:t>Fadi</w:t>
      </w:r>
      <w:r>
        <w:t xml:space="preserve"> over the suggestions. Russia has said so, yes,</w:t>
      </w:r>
      <w:r w:rsidR="006B3C63">
        <w:t xml:space="preserve"> </w:t>
      </w:r>
      <w:r>
        <w:t>but now more countries.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Patrik Fältström:</w:t>
      </w:r>
      <w:r>
        <w:tab/>
        <w:t xml:space="preserve">Sweden "We are very alone, because not many countries say </w:t>
      </w:r>
      <w:proofErr w:type="gramStart"/>
      <w:r w:rsidR="006B3C63">
        <w:t>anything,</w:t>
      </w:r>
      <w:proofErr w:type="gramEnd"/>
      <w:r>
        <w:t xml:space="preserve"> and even fewer against the Russian proposal"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</w:r>
      <w:r w:rsidR="006B3C63">
        <w:t>L</w:t>
      </w:r>
      <w:r>
        <w:t xml:space="preserve">ast question from </w:t>
      </w:r>
      <w:proofErr w:type="spellStart"/>
      <w:r w:rsidR="00195E76">
        <w:t>Rafik</w:t>
      </w:r>
      <w:proofErr w:type="spellEnd"/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Byron Holland:</w:t>
      </w:r>
      <w:r>
        <w:tab/>
      </w:r>
      <w:r w:rsidR="006B3C63">
        <w:t>T</w:t>
      </w:r>
      <w:r>
        <w:t>hank you</w:t>
      </w:r>
      <w:r w:rsidR="006B3C63">
        <w:t>,</w:t>
      </w:r>
      <w:r>
        <w:t xml:space="preserve"> </w:t>
      </w:r>
      <w:r w:rsidR="00195E76">
        <w:t>Fadi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Heather Dryden:</w:t>
      </w:r>
      <w:r>
        <w:tab/>
        <w:t>Governments are not seeking less influence over country codes.</w:t>
      </w:r>
      <w:r w:rsidR="006B3C63">
        <w:t xml:space="preserve"> </w:t>
      </w:r>
      <w:r>
        <w:t>What we have currently at ICANN is a delicate balance.</w:t>
      </w:r>
      <w:r w:rsidR="006B3C63">
        <w:t xml:space="preserve"> </w:t>
      </w:r>
      <w:r>
        <w:t>Upsetting that balance amidst the current uncertainty will make the issues around country codes and IANA very difficult to address.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 xml:space="preserve">Keith </w:t>
      </w:r>
      <w:proofErr w:type="spellStart"/>
      <w:r>
        <w:t>Drazek</w:t>
      </w:r>
      <w:proofErr w:type="spellEnd"/>
      <w:r>
        <w:t xml:space="preserve"> (</w:t>
      </w:r>
      <w:proofErr w:type="spellStart"/>
      <w:r>
        <w:t>RySG</w:t>
      </w:r>
      <w:proofErr w:type="spellEnd"/>
      <w:r>
        <w:t>):</w:t>
      </w:r>
      <w:r>
        <w:tab/>
      </w:r>
      <w:proofErr w:type="gramStart"/>
      <w:r>
        <w:t>+1 Heather</w:t>
      </w:r>
      <w:proofErr w:type="gramEnd"/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</w:r>
      <w:r w:rsidR="006B3C63">
        <w:t>D</w:t>
      </w:r>
      <w:r>
        <w:t>ropping off here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  <w:t>LACTLD meeting all day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Michele Neylon:</w:t>
      </w:r>
      <w:r>
        <w:tab/>
      </w:r>
      <w:r w:rsidR="006B3C63">
        <w:t>B</w:t>
      </w:r>
      <w:r>
        <w:t>ye</w:t>
      </w:r>
    </w:p>
    <w:p w:rsidR="006A4796" w:rsidRDefault="00195E76" w:rsidP="006B3C63">
      <w:pPr>
        <w:pStyle w:val="PlainText"/>
        <w:tabs>
          <w:tab w:val="left" w:pos="2160"/>
        </w:tabs>
        <w:spacing w:after="240"/>
        <w:ind w:left="2160" w:hanging="2160"/>
      </w:pPr>
      <w:r>
        <w:t>Fadi</w:t>
      </w:r>
      <w:r w:rsidR="006A4796">
        <w:t xml:space="preserve"> </w:t>
      </w:r>
      <w:proofErr w:type="spellStart"/>
      <w:r>
        <w:t>Chehadé</w:t>
      </w:r>
      <w:proofErr w:type="spellEnd"/>
      <w:r w:rsidR="006A4796">
        <w:t>:</w:t>
      </w:r>
      <w:r w:rsidR="006A4796">
        <w:tab/>
      </w:r>
      <w:r w:rsidR="006B3C63">
        <w:t>Really a</w:t>
      </w:r>
      <w:r w:rsidR="006A4796">
        <w:t>ppreciate your insights. I am particularly delighted that we are aligned on key themes for Singapore. Thanks!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Kristina Rosette (IPC):</w:t>
      </w:r>
      <w:r>
        <w:tab/>
        <w:t xml:space="preserve">Thank you for this forum, </w:t>
      </w:r>
      <w:r w:rsidR="00195E76">
        <w:t>Fadi</w:t>
      </w:r>
      <w:r>
        <w:t xml:space="preserve"> and David.</w:t>
      </w:r>
      <w:r w:rsidR="006B3C63">
        <w:t xml:space="preserve"> </w:t>
      </w:r>
      <w:proofErr w:type="gramStart"/>
      <w:r>
        <w:t>Extremely useful and greatly appreciated.</w:t>
      </w:r>
      <w:proofErr w:type="gramEnd"/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Bladel:</w:t>
      </w:r>
      <w:r>
        <w:tab/>
        <w:t xml:space="preserve">Thank you David, Xavier and </w:t>
      </w:r>
      <w:r w:rsidR="00195E76">
        <w:t>Fadi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David Olive:</w:t>
      </w:r>
      <w:r>
        <w:tab/>
        <w:t>Thank you everyone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Patrik Fältström:</w:t>
      </w:r>
      <w:r>
        <w:tab/>
        <w:t>Thanks!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 xml:space="preserve">Keith </w:t>
      </w:r>
      <w:proofErr w:type="spellStart"/>
      <w:r>
        <w:t>Drazek</w:t>
      </w:r>
      <w:proofErr w:type="spellEnd"/>
      <w:r>
        <w:t xml:space="preserve"> (</w:t>
      </w:r>
      <w:proofErr w:type="spellStart"/>
      <w:r>
        <w:t>RySG</w:t>
      </w:r>
      <w:proofErr w:type="spellEnd"/>
      <w:r>
        <w:t>):</w:t>
      </w:r>
      <w:r>
        <w:tab/>
        <w:t>Thanks for doing these calls. Very important we continue them.</w:t>
      </w:r>
    </w:p>
    <w:p w:rsidR="006A4796" w:rsidRDefault="006A4796" w:rsidP="006B3C63">
      <w:pPr>
        <w:pStyle w:val="PlainText"/>
        <w:tabs>
          <w:tab w:val="left" w:pos="2160"/>
        </w:tabs>
        <w:spacing w:after="240"/>
        <w:ind w:left="2160" w:hanging="2160"/>
      </w:pPr>
      <w:r>
        <w:t>Jonathan Robinson:</w:t>
      </w:r>
      <w:r>
        <w:tab/>
        <w:t>Thanks.</w:t>
      </w:r>
      <w:r w:rsidR="006B3C63">
        <w:t xml:space="preserve"> </w:t>
      </w:r>
      <w:r w:rsidR="00195E76">
        <w:t xml:space="preserve">Well </w:t>
      </w:r>
      <w:r>
        <w:t>done.</w:t>
      </w:r>
    </w:p>
    <w:p w:rsidR="003E4337" w:rsidRDefault="00195E76" w:rsidP="006B3C63">
      <w:pPr>
        <w:tabs>
          <w:tab w:val="left" w:pos="2160"/>
        </w:tabs>
        <w:spacing w:after="240"/>
        <w:ind w:left="2160" w:hanging="2160"/>
      </w:pPr>
    </w:p>
    <w:sectPr w:rsidR="003E4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96"/>
    <w:rsid w:val="00195E76"/>
    <w:rsid w:val="006A4796"/>
    <w:rsid w:val="006B3C63"/>
    <w:rsid w:val="00704D22"/>
    <w:rsid w:val="00CE5D4A"/>
    <w:rsid w:val="00D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79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479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4796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79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479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4796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yicann.org/board-advi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cann.org/en/news/public-comment" TargetMode="External"/><Relationship Id="rId5" Type="http://schemas.openxmlformats.org/officeDocument/2006/relationships/hyperlink" Target="https://community.icann.org/display/soaceinputfdback/Event+Calend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Johnson</dc:creator>
  <cp:lastModifiedBy>Susie Johnson</cp:lastModifiedBy>
  <cp:revision>2</cp:revision>
  <dcterms:created xsi:type="dcterms:W3CDTF">2014-02-18T14:18:00Z</dcterms:created>
  <dcterms:modified xsi:type="dcterms:W3CDTF">2014-02-18T15:13:00Z</dcterms:modified>
</cp:coreProperties>
</file>