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D39" w:rsidRDefault="00F81018">
      <w:pPr>
        <w:rPr>
          <w:b/>
          <w:u w:val="single"/>
        </w:rPr>
      </w:pPr>
      <w:r>
        <w:rPr>
          <w:b/>
          <w:u w:val="single"/>
        </w:rPr>
        <w:t>ISPCP meeting Singapore</w:t>
      </w:r>
      <w:r w:rsidR="00012ACD">
        <w:rPr>
          <w:b/>
          <w:u w:val="single"/>
        </w:rPr>
        <w:t xml:space="preserve"> - Summary</w:t>
      </w:r>
    </w:p>
    <w:p w:rsidR="00F81018" w:rsidRPr="00F81018" w:rsidRDefault="00F81018">
      <w:pPr>
        <w:rPr>
          <w:b/>
        </w:rPr>
      </w:pPr>
      <w:r w:rsidRPr="00F81018">
        <w:rPr>
          <w:b/>
        </w:rPr>
        <w:t xml:space="preserve">Tuesday </w:t>
      </w:r>
      <w:r>
        <w:rPr>
          <w:b/>
        </w:rPr>
        <w:t>21</w:t>
      </w:r>
      <w:r w:rsidRPr="00F81018">
        <w:rPr>
          <w:b/>
          <w:vertAlign w:val="superscript"/>
        </w:rPr>
        <w:t>st</w:t>
      </w:r>
      <w:r>
        <w:rPr>
          <w:b/>
        </w:rPr>
        <w:t xml:space="preserve"> June 2011</w:t>
      </w:r>
    </w:p>
    <w:p w:rsidR="00F81018" w:rsidRDefault="00F81018" w:rsidP="00F81018">
      <w:pPr>
        <w:ind w:left="142"/>
        <w:rPr>
          <w:b/>
          <w:u w:val="single"/>
        </w:rPr>
      </w:pPr>
      <w:r>
        <w:rPr>
          <w:b/>
          <w:u w:val="single"/>
        </w:rPr>
        <w:t>Attendance</w:t>
      </w:r>
    </w:p>
    <w:p w:rsidR="001600C9" w:rsidRDefault="00F81018" w:rsidP="00F81018">
      <w:r>
        <w:t>18 ISPs attended this meeting in Singapore. The meeting was also webcast.</w:t>
      </w:r>
    </w:p>
    <w:p w:rsidR="00803E20" w:rsidRPr="00F81018" w:rsidRDefault="00803E20" w:rsidP="00F81018">
      <w:r>
        <w:t>The time allocated for this meeting had been reduced by 1 hour to facilitate a meeting between the CSG and the WHOIS Working Group (part of the ATRT effort), which had taken place immediately prior to this session.</w:t>
      </w:r>
    </w:p>
    <w:p w:rsidR="001600C9" w:rsidRPr="00F81018" w:rsidRDefault="00D413F7" w:rsidP="00F81018">
      <w:pPr>
        <w:rPr>
          <w:b/>
          <w:u w:val="single"/>
        </w:rPr>
      </w:pPr>
      <w:r w:rsidRPr="00F81018">
        <w:rPr>
          <w:b/>
          <w:u w:val="single"/>
        </w:rPr>
        <w:t>Update on new GTLDs</w:t>
      </w:r>
    </w:p>
    <w:p w:rsidR="001600C9" w:rsidRPr="00F81018" w:rsidRDefault="00F81018" w:rsidP="00F81018">
      <w:r>
        <w:t xml:space="preserve">The decision taken by the ICANN Board to move ahead with the new </w:t>
      </w:r>
      <w:proofErr w:type="spellStart"/>
      <w:r>
        <w:t>gTLD</w:t>
      </w:r>
      <w:proofErr w:type="spellEnd"/>
      <w:r>
        <w:t xml:space="preserve"> program was noted. The program will continue to be monitored </w:t>
      </w:r>
      <w:r w:rsidR="004072C8">
        <w:t>by the ISPs, some of whom are</w:t>
      </w:r>
      <w:r>
        <w:t xml:space="preserve"> likely to be involved with applications. Issues of particular importance to </w:t>
      </w:r>
      <w:r w:rsidR="004072C8">
        <w:t>ISPs and connectivity providers</w:t>
      </w:r>
      <w:r>
        <w:t xml:space="preserve"> will be raised within the Constituency. It was noted that the ISP is represented within the JAS </w:t>
      </w:r>
      <w:proofErr w:type="spellStart"/>
      <w:r>
        <w:t>w</w:t>
      </w:r>
      <w:r w:rsidR="004072C8">
        <w:t>g</w:t>
      </w:r>
      <w:proofErr w:type="spellEnd"/>
      <w:r w:rsidR="004072C8">
        <w:t xml:space="preserve"> and will look to participate in further outreach activities.</w:t>
      </w:r>
    </w:p>
    <w:p w:rsidR="001600C9" w:rsidRDefault="00D413F7" w:rsidP="00F81018">
      <w:pPr>
        <w:rPr>
          <w:b/>
          <w:u w:val="single"/>
        </w:rPr>
      </w:pPr>
      <w:r w:rsidRPr="00F81018">
        <w:rPr>
          <w:b/>
          <w:u w:val="single"/>
        </w:rPr>
        <w:t xml:space="preserve">ATRT </w:t>
      </w:r>
    </w:p>
    <w:p w:rsidR="004072C8" w:rsidRDefault="004072C8" w:rsidP="00F81018">
      <w:r>
        <w:t>There is continuing concern within the ISPCP over i</w:t>
      </w:r>
      <w:r w:rsidRPr="004072C8">
        <w:t xml:space="preserve">mplementation </w:t>
      </w:r>
      <w:r>
        <w:t>of the ATRT recommendations which appear to have stalled. This was raised within the CSG meeting with the Board held earlier on this day. Reassurances had been given by the Board that a resolution would be passed during the Singapore meeting that would further this work. The ISPCP had agreed to notify the Board of any specific issues or areas of interest they had after this announcement. Currently particular area</w:t>
      </w:r>
      <w:r w:rsidR="00012ACD">
        <w:t>s</w:t>
      </w:r>
      <w:r>
        <w:t xml:space="preserve"> of concern were the need for the board to publish all appropriate materials related to decision making, the need for the Board and GAC to improve the timeliness of GAC advice, with earlier engagement in the process</w:t>
      </w:r>
      <w:r w:rsidR="006B1FDF">
        <w:t xml:space="preserve">, and proposals to adjust </w:t>
      </w:r>
      <w:r>
        <w:t>the public comment process</w:t>
      </w:r>
      <w:r w:rsidR="006B1FDF">
        <w:t>.</w:t>
      </w:r>
    </w:p>
    <w:p w:rsidR="006B1FDF" w:rsidRDefault="006B1FDF" w:rsidP="00F81018">
      <w:r>
        <w:t xml:space="preserve">It is hoped that Olivier </w:t>
      </w:r>
      <w:proofErr w:type="spellStart"/>
      <w:r>
        <w:t>Muron</w:t>
      </w:r>
      <w:proofErr w:type="spellEnd"/>
      <w:r>
        <w:t xml:space="preserve"> wh</w:t>
      </w:r>
      <w:r w:rsidR="00012ACD">
        <w:t>o was part of the ATRT team which</w:t>
      </w:r>
      <w:r>
        <w:t xml:space="preserve"> produced the Recommendations would be able to join the next ISPCP conference call.</w:t>
      </w:r>
    </w:p>
    <w:p w:rsidR="001600C9" w:rsidRPr="00F81018" w:rsidRDefault="00D413F7" w:rsidP="00F81018">
      <w:pPr>
        <w:rPr>
          <w:b/>
          <w:u w:val="single"/>
        </w:rPr>
      </w:pPr>
      <w:r w:rsidRPr="00F81018">
        <w:rPr>
          <w:b/>
          <w:u w:val="single"/>
        </w:rPr>
        <w:t>GNSO Improvements</w:t>
      </w:r>
    </w:p>
    <w:p w:rsidR="001600C9" w:rsidRDefault="006B1FDF" w:rsidP="00F81018">
      <w:r>
        <w:t xml:space="preserve">Wolf-Ulrich </w:t>
      </w:r>
      <w:proofErr w:type="spellStart"/>
      <w:r>
        <w:t>Knoben</w:t>
      </w:r>
      <w:proofErr w:type="spellEnd"/>
      <w:r>
        <w:t xml:space="preserve"> and Jaime Wagner who represent the ISPCP on the GNSO council provided an update on the GNSO improvements, with most of the work now being completed. It </w:t>
      </w:r>
      <w:r w:rsidR="00E71C71">
        <w:t xml:space="preserve">was proposed that </w:t>
      </w:r>
      <w:proofErr w:type="spellStart"/>
      <w:r w:rsidR="00E71C71">
        <w:t>Mar</w:t>
      </w:r>
      <w:r>
        <w:t>ika</w:t>
      </w:r>
      <w:proofErr w:type="spellEnd"/>
      <w:r>
        <w:t xml:space="preserve"> </w:t>
      </w:r>
      <w:proofErr w:type="spellStart"/>
      <w:r>
        <w:t>Konings</w:t>
      </w:r>
      <w:proofErr w:type="spellEnd"/>
      <w:r w:rsidR="00305CB3">
        <w:t xml:space="preserve"> is invited to present </w:t>
      </w:r>
      <w:r w:rsidR="00B91ECE">
        <w:t>an overview of the main improvements at a later ISPCP meeting.</w:t>
      </w:r>
    </w:p>
    <w:p w:rsidR="00B37153" w:rsidRPr="006B1FDF" w:rsidRDefault="00B37153" w:rsidP="00F81018">
      <w:r>
        <w:t>In order to benefit from the toolkit provided as part of the improvements, the ISPCP will agree the</w:t>
      </w:r>
      <w:r w:rsidR="00012ACD">
        <w:t>ir</w:t>
      </w:r>
      <w:r>
        <w:t xml:space="preserve"> required capabilities during the next ISPCP call.</w:t>
      </w:r>
    </w:p>
    <w:p w:rsidR="001600C9" w:rsidRDefault="00D413F7" w:rsidP="00F81018">
      <w:pPr>
        <w:rPr>
          <w:b/>
          <w:u w:val="single"/>
        </w:rPr>
      </w:pPr>
      <w:r w:rsidRPr="00F81018">
        <w:rPr>
          <w:b/>
          <w:u w:val="single"/>
        </w:rPr>
        <w:t>Cross Community Working Groups</w:t>
      </w:r>
    </w:p>
    <w:p w:rsidR="00B37153" w:rsidRDefault="00B37153" w:rsidP="00F81018">
      <w:r>
        <w:t xml:space="preserve">A report was given on the status of the cross community working groups. Difficulties </w:t>
      </w:r>
      <w:proofErr w:type="gramStart"/>
      <w:r w:rsidR="00506123">
        <w:t>experience with the fin</w:t>
      </w:r>
      <w:r w:rsidR="00B24722">
        <w:t>al report from t</w:t>
      </w:r>
      <w:r w:rsidR="00506123">
        <w:t xml:space="preserve">he JAS </w:t>
      </w:r>
      <w:proofErr w:type="spellStart"/>
      <w:r w:rsidR="00506123">
        <w:t>wg</w:t>
      </w:r>
      <w:proofErr w:type="spellEnd"/>
      <w:r w:rsidR="00506123">
        <w:t xml:space="preserve"> were</w:t>
      </w:r>
      <w:proofErr w:type="gramEnd"/>
      <w:r w:rsidR="00506123">
        <w:t xml:space="preserve"> explained. This will be discussed further within the GNSO Council.</w:t>
      </w:r>
      <w:r w:rsidR="00012ACD">
        <w:t xml:space="preserve"> The ISPCP continues to support the creation of cross community WGs with broad involvement, but</w:t>
      </w:r>
      <w:r w:rsidR="00B24722">
        <w:t xml:space="preserve"> with</w:t>
      </w:r>
      <w:r w:rsidR="00012ACD">
        <w:t xml:space="preserve"> a more defined management process.</w:t>
      </w:r>
      <w:r w:rsidR="00B24722">
        <w:t xml:space="preserve"> </w:t>
      </w:r>
      <w:r w:rsidR="00B24722">
        <w:lastRenderedPageBreak/>
        <w:t>There is some concern over the ability to heavily influence the results through the management process.</w:t>
      </w:r>
    </w:p>
    <w:p w:rsidR="00506123" w:rsidRPr="00B37153" w:rsidRDefault="00506123" w:rsidP="00F81018">
      <w:r>
        <w:t>An appeal was made for volunteers to participate in the ‘Outreach Task Force’.</w:t>
      </w:r>
    </w:p>
    <w:p w:rsidR="001600C9" w:rsidRPr="00F81018" w:rsidRDefault="00D413F7" w:rsidP="00F81018">
      <w:pPr>
        <w:rPr>
          <w:b/>
          <w:u w:val="single"/>
        </w:rPr>
      </w:pPr>
      <w:r w:rsidRPr="00F81018">
        <w:rPr>
          <w:b/>
          <w:u w:val="single"/>
        </w:rPr>
        <w:t>New Constituencies</w:t>
      </w:r>
    </w:p>
    <w:p w:rsidR="001600C9" w:rsidRPr="00506123" w:rsidRDefault="00506123" w:rsidP="00F81018">
      <w:r>
        <w:t>It was noted that the NPOC (</w:t>
      </w:r>
      <w:r w:rsidRPr="00506123">
        <w:t xml:space="preserve">Not </w:t>
      </w:r>
      <w:proofErr w:type="gramStart"/>
      <w:r w:rsidRPr="00506123">
        <w:t>For</w:t>
      </w:r>
      <w:proofErr w:type="gramEnd"/>
      <w:r w:rsidRPr="00506123">
        <w:t xml:space="preserve"> Profit Operational Concerns</w:t>
      </w:r>
      <w:r>
        <w:t>)</w:t>
      </w:r>
      <w:r w:rsidRPr="00506123">
        <w:t xml:space="preserve"> Constituency</w:t>
      </w:r>
      <w:r>
        <w:t xml:space="preserve"> Charter had been approved and this Constituency would become part of the Non Commercial Stakeholder Group. How th</w:t>
      </w:r>
      <w:r w:rsidR="00803E20">
        <w:t>at Constituency would be integr</w:t>
      </w:r>
      <w:r>
        <w:t xml:space="preserve">ated within the </w:t>
      </w:r>
      <w:r w:rsidR="00803E20">
        <w:t>NCSG remained unclear, particularly with a view to their participation in the GNSO Council.</w:t>
      </w:r>
      <w:r w:rsidR="00B24722">
        <w:t xml:space="preserve"> There is a need to monitor developments as additional Constituencies are expected to become part of the CSG in time.</w:t>
      </w:r>
    </w:p>
    <w:p w:rsidR="001600C9" w:rsidRPr="00F81018" w:rsidRDefault="00D413F7" w:rsidP="00F81018">
      <w:pPr>
        <w:rPr>
          <w:b/>
          <w:u w:val="single"/>
        </w:rPr>
      </w:pPr>
      <w:r w:rsidRPr="00F81018">
        <w:rPr>
          <w:b/>
          <w:u w:val="single"/>
        </w:rPr>
        <w:t>Update on GNSO issues</w:t>
      </w:r>
    </w:p>
    <w:p w:rsidR="001600C9" w:rsidRDefault="00803E20" w:rsidP="00F81018">
      <w:r w:rsidRPr="00803E20">
        <w:t xml:space="preserve">The ISPCP Councillors </w:t>
      </w:r>
      <w:r>
        <w:t xml:space="preserve">Wolf-Ulrich </w:t>
      </w:r>
      <w:proofErr w:type="spellStart"/>
      <w:r>
        <w:t>Knoben</w:t>
      </w:r>
      <w:proofErr w:type="spellEnd"/>
      <w:r>
        <w:t xml:space="preserve"> and Jaime Wagner provided an update on GNSO issues.</w:t>
      </w:r>
    </w:p>
    <w:p w:rsidR="00803E20" w:rsidRPr="00803E20" w:rsidRDefault="00803E20" w:rsidP="00F81018">
      <w:r>
        <w:t>Of particular significance was the culmination of the work on the IRTP part B and the effort that had concluded</w:t>
      </w:r>
    </w:p>
    <w:p w:rsidR="001600C9" w:rsidRDefault="00D413F7" w:rsidP="00F81018">
      <w:pPr>
        <w:rPr>
          <w:b/>
          <w:u w:val="single"/>
        </w:rPr>
      </w:pPr>
      <w:r w:rsidRPr="00F81018">
        <w:rPr>
          <w:b/>
          <w:u w:val="single"/>
        </w:rPr>
        <w:t>Constituency actions/future arrangements</w:t>
      </w:r>
    </w:p>
    <w:p w:rsidR="00D413F7" w:rsidRDefault="00D413F7" w:rsidP="00F81018">
      <w:r>
        <w:t>The next ISPCP call will take place on the 15</w:t>
      </w:r>
      <w:r w:rsidRPr="00D413F7">
        <w:rPr>
          <w:vertAlign w:val="superscript"/>
        </w:rPr>
        <w:t>th</w:t>
      </w:r>
      <w:r>
        <w:t xml:space="preserve"> July.</w:t>
      </w:r>
    </w:p>
    <w:p w:rsidR="00D413F7" w:rsidRDefault="00D413F7" w:rsidP="00F81018">
      <w:r>
        <w:t>Agenda items will include;</w:t>
      </w:r>
    </w:p>
    <w:p w:rsidR="00D413F7" w:rsidRDefault="00D413F7" w:rsidP="00D413F7">
      <w:pPr>
        <w:pStyle w:val="ListParagraph"/>
        <w:numPr>
          <w:ilvl w:val="0"/>
          <w:numId w:val="2"/>
        </w:numPr>
      </w:pPr>
      <w:r>
        <w:t>GNSO toolkit</w:t>
      </w:r>
    </w:p>
    <w:p w:rsidR="00D413F7" w:rsidRDefault="00D413F7" w:rsidP="00D413F7">
      <w:pPr>
        <w:pStyle w:val="ListParagraph"/>
        <w:numPr>
          <w:ilvl w:val="0"/>
          <w:numId w:val="2"/>
        </w:numPr>
      </w:pPr>
      <w:bookmarkStart w:id="0" w:name="_GoBack"/>
      <w:bookmarkEnd w:id="0"/>
      <w:r>
        <w:t>Issues for the next GNSO Council call</w:t>
      </w:r>
    </w:p>
    <w:p w:rsidR="00D413F7" w:rsidRDefault="00D413F7" w:rsidP="00D413F7">
      <w:pPr>
        <w:pStyle w:val="ListParagraph"/>
        <w:numPr>
          <w:ilvl w:val="0"/>
          <w:numId w:val="2"/>
        </w:numPr>
      </w:pPr>
      <w:r>
        <w:t>ICANN Budget and operational plan</w:t>
      </w:r>
    </w:p>
    <w:p w:rsidR="00D413F7" w:rsidRPr="00D413F7" w:rsidRDefault="00D413F7" w:rsidP="00D413F7">
      <w:pPr>
        <w:pStyle w:val="ListParagraph"/>
        <w:numPr>
          <w:ilvl w:val="0"/>
          <w:numId w:val="2"/>
        </w:numPr>
      </w:pPr>
      <w:r>
        <w:t>Forthcoming elections</w:t>
      </w:r>
    </w:p>
    <w:p w:rsidR="00D413F7" w:rsidRPr="00F81018" w:rsidRDefault="00D413F7" w:rsidP="00F81018">
      <w:pPr>
        <w:rPr>
          <w:b/>
          <w:u w:val="single"/>
        </w:rPr>
      </w:pPr>
    </w:p>
    <w:p w:rsidR="00F81018" w:rsidRDefault="00F81018" w:rsidP="00F81018">
      <w:pPr>
        <w:rPr>
          <w:b/>
          <w:u w:val="single"/>
        </w:rPr>
      </w:pPr>
    </w:p>
    <w:p w:rsidR="00F81018" w:rsidRPr="00F81018" w:rsidRDefault="00F81018">
      <w:pPr>
        <w:rPr>
          <w:b/>
          <w:u w:val="single"/>
        </w:rPr>
      </w:pPr>
    </w:p>
    <w:sectPr w:rsidR="00F81018" w:rsidRPr="00F810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3F1BD5"/>
    <w:multiLevelType w:val="hybridMultilevel"/>
    <w:tmpl w:val="C6C02996"/>
    <w:lvl w:ilvl="0" w:tplc="E25EB05A">
      <w:start w:val="1"/>
      <w:numFmt w:val="bullet"/>
      <w:lvlText w:val=""/>
      <w:lvlJc w:val="left"/>
      <w:pPr>
        <w:tabs>
          <w:tab w:val="num" w:pos="720"/>
        </w:tabs>
        <w:ind w:left="720" w:hanging="360"/>
      </w:pPr>
      <w:rPr>
        <w:rFonts w:ascii="Wingdings 3" w:hAnsi="Wingdings 3" w:hint="default"/>
      </w:rPr>
    </w:lvl>
    <w:lvl w:ilvl="1" w:tplc="ECD087B8" w:tentative="1">
      <w:start w:val="1"/>
      <w:numFmt w:val="bullet"/>
      <w:lvlText w:val=""/>
      <w:lvlJc w:val="left"/>
      <w:pPr>
        <w:tabs>
          <w:tab w:val="num" w:pos="1440"/>
        </w:tabs>
        <w:ind w:left="1440" w:hanging="360"/>
      </w:pPr>
      <w:rPr>
        <w:rFonts w:ascii="Wingdings 3" w:hAnsi="Wingdings 3" w:hint="default"/>
      </w:rPr>
    </w:lvl>
    <w:lvl w:ilvl="2" w:tplc="2BF84208" w:tentative="1">
      <w:start w:val="1"/>
      <w:numFmt w:val="bullet"/>
      <w:lvlText w:val=""/>
      <w:lvlJc w:val="left"/>
      <w:pPr>
        <w:tabs>
          <w:tab w:val="num" w:pos="2160"/>
        </w:tabs>
        <w:ind w:left="2160" w:hanging="360"/>
      </w:pPr>
      <w:rPr>
        <w:rFonts w:ascii="Wingdings 3" w:hAnsi="Wingdings 3" w:hint="default"/>
      </w:rPr>
    </w:lvl>
    <w:lvl w:ilvl="3" w:tplc="B518EFCE" w:tentative="1">
      <w:start w:val="1"/>
      <w:numFmt w:val="bullet"/>
      <w:lvlText w:val=""/>
      <w:lvlJc w:val="left"/>
      <w:pPr>
        <w:tabs>
          <w:tab w:val="num" w:pos="2880"/>
        </w:tabs>
        <w:ind w:left="2880" w:hanging="360"/>
      </w:pPr>
      <w:rPr>
        <w:rFonts w:ascii="Wingdings 3" w:hAnsi="Wingdings 3" w:hint="default"/>
      </w:rPr>
    </w:lvl>
    <w:lvl w:ilvl="4" w:tplc="7B4A3CC8" w:tentative="1">
      <w:start w:val="1"/>
      <w:numFmt w:val="bullet"/>
      <w:lvlText w:val=""/>
      <w:lvlJc w:val="left"/>
      <w:pPr>
        <w:tabs>
          <w:tab w:val="num" w:pos="3600"/>
        </w:tabs>
        <w:ind w:left="3600" w:hanging="360"/>
      </w:pPr>
      <w:rPr>
        <w:rFonts w:ascii="Wingdings 3" w:hAnsi="Wingdings 3" w:hint="default"/>
      </w:rPr>
    </w:lvl>
    <w:lvl w:ilvl="5" w:tplc="1A0C87EE" w:tentative="1">
      <w:start w:val="1"/>
      <w:numFmt w:val="bullet"/>
      <w:lvlText w:val=""/>
      <w:lvlJc w:val="left"/>
      <w:pPr>
        <w:tabs>
          <w:tab w:val="num" w:pos="4320"/>
        </w:tabs>
        <w:ind w:left="4320" w:hanging="360"/>
      </w:pPr>
      <w:rPr>
        <w:rFonts w:ascii="Wingdings 3" w:hAnsi="Wingdings 3" w:hint="default"/>
      </w:rPr>
    </w:lvl>
    <w:lvl w:ilvl="6" w:tplc="3392B61E" w:tentative="1">
      <w:start w:val="1"/>
      <w:numFmt w:val="bullet"/>
      <w:lvlText w:val=""/>
      <w:lvlJc w:val="left"/>
      <w:pPr>
        <w:tabs>
          <w:tab w:val="num" w:pos="5040"/>
        </w:tabs>
        <w:ind w:left="5040" w:hanging="360"/>
      </w:pPr>
      <w:rPr>
        <w:rFonts w:ascii="Wingdings 3" w:hAnsi="Wingdings 3" w:hint="default"/>
      </w:rPr>
    </w:lvl>
    <w:lvl w:ilvl="7" w:tplc="556207EC" w:tentative="1">
      <w:start w:val="1"/>
      <w:numFmt w:val="bullet"/>
      <w:lvlText w:val=""/>
      <w:lvlJc w:val="left"/>
      <w:pPr>
        <w:tabs>
          <w:tab w:val="num" w:pos="5760"/>
        </w:tabs>
        <w:ind w:left="5760" w:hanging="360"/>
      </w:pPr>
      <w:rPr>
        <w:rFonts w:ascii="Wingdings 3" w:hAnsi="Wingdings 3" w:hint="default"/>
      </w:rPr>
    </w:lvl>
    <w:lvl w:ilvl="8" w:tplc="62B88786" w:tentative="1">
      <w:start w:val="1"/>
      <w:numFmt w:val="bullet"/>
      <w:lvlText w:val=""/>
      <w:lvlJc w:val="left"/>
      <w:pPr>
        <w:tabs>
          <w:tab w:val="num" w:pos="6480"/>
        </w:tabs>
        <w:ind w:left="6480" w:hanging="360"/>
      </w:pPr>
      <w:rPr>
        <w:rFonts w:ascii="Wingdings 3" w:hAnsi="Wingdings 3" w:hint="default"/>
      </w:rPr>
    </w:lvl>
  </w:abstractNum>
  <w:abstractNum w:abstractNumId="1">
    <w:nsid w:val="6BB12C08"/>
    <w:multiLevelType w:val="hybridMultilevel"/>
    <w:tmpl w:val="D2A49B38"/>
    <w:lvl w:ilvl="0" w:tplc="D94A8564">
      <w:start w:val="1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018"/>
    <w:rsid w:val="00012ACD"/>
    <w:rsid w:val="001600C9"/>
    <w:rsid w:val="00305CB3"/>
    <w:rsid w:val="00391253"/>
    <w:rsid w:val="004072C8"/>
    <w:rsid w:val="00506123"/>
    <w:rsid w:val="00586D39"/>
    <w:rsid w:val="006B1FDF"/>
    <w:rsid w:val="00803E20"/>
    <w:rsid w:val="008F0872"/>
    <w:rsid w:val="00B24722"/>
    <w:rsid w:val="00B37153"/>
    <w:rsid w:val="00B91ECE"/>
    <w:rsid w:val="00D413F7"/>
    <w:rsid w:val="00D42CED"/>
    <w:rsid w:val="00E71C71"/>
    <w:rsid w:val="00F81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13F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13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283024">
      <w:bodyDiv w:val="1"/>
      <w:marLeft w:val="0"/>
      <w:marRight w:val="0"/>
      <w:marTop w:val="0"/>
      <w:marBottom w:val="0"/>
      <w:divBdr>
        <w:top w:val="none" w:sz="0" w:space="0" w:color="auto"/>
        <w:left w:val="none" w:sz="0" w:space="0" w:color="auto"/>
        <w:bottom w:val="none" w:sz="0" w:space="0" w:color="auto"/>
        <w:right w:val="none" w:sz="0" w:space="0" w:color="auto"/>
      </w:divBdr>
      <w:divsChild>
        <w:div w:id="1388643543">
          <w:marLeft w:val="576"/>
          <w:marRight w:val="0"/>
          <w:marTop w:val="80"/>
          <w:marBottom w:val="0"/>
          <w:divBdr>
            <w:top w:val="none" w:sz="0" w:space="0" w:color="auto"/>
            <w:left w:val="none" w:sz="0" w:space="0" w:color="auto"/>
            <w:bottom w:val="none" w:sz="0" w:space="0" w:color="auto"/>
            <w:right w:val="none" w:sz="0" w:space="0" w:color="auto"/>
          </w:divBdr>
        </w:div>
        <w:div w:id="2066567831">
          <w:marLeft w:val="576"/>
          <w:marRight w:val="0"/>
          <w:marTop w:val="80"/>
          <w:marBottom w:val="0"/>
          <w:divBdr>
            <w:top w:val="none" w:sz="0" w:space="0" w:color="auto"/>
            <w:left w:val="none" w:sz="0" w:space="0" w:color="auto"/>
            <w:bottom w:val="none" w:sz="0" w:space="0" w:color="auto"/>
            <w:right w:val="none" w:sz="0" w:space="0" w:color="auto"/>
          </w:divBdr>
        </w:div>
        <w:div w:id="139619631">
          <w:marLeft w:val="576"/>
          <w:marRight w:val="0"/>
          <w:marTop w:val="80"/>
          <w:marBottom w:val="0"/>
          <w:divBdr>
            <w:top w:val="none" w:sz="0" w:space="0" w:color="auto"/>
            <w:left w:val="none" w:sz="0" w:space="0" w:color="auto"/>
            <w:bottom w:val="none" w:sz="0" w:space="0" w:color="auto"/>
            <w:right w:val="none" w:sz="0" w:space="0" w:color="auto"/>
          </w:divBdr>
        </w:div>
        <w:div w:id="1123580275">
          <w:marLeft w:val="576"/>
          <w:marRight w:val="0"/>
          <w:marTop w:val="80"/>
          <w:marBottom w:val="0"/>
          <w:divBdr>
            <w:top w:val="none" w:sz="0" w:space="0" w:color="auto"/>
            <w:left w:val="none" w:sz="0" w:space="0" w:color="auto"/>
            <w:bottom w:val="none" w:sz="0" w:space="0" w:color="auto"/>
            <w:right w:val="none" w:sz="0" w:space="0" w:color="auto"/>
          </w:divBdr>
        </w:div>
        <w:div w:id="1500002833">
          <w:marLeft w:val="576"/>
          <w:marRight w:val="0"/>
          <w:marTop w:val="80"/>
          <w:marBottom w:val="0"/>
          <w:divBdr>
            <w:top w:val="none" w:sz="0" w:space="0" w:color="auto"/>
            <w:left w:val="none" w:sz="0" w:space="0" w:color="auto"/>
            <w:bottom w:val="none" w:sz="0" w:space="0" w:color="auto"/>
            <w:right w:val="none" w:sz="0" w:space="0" w:color="auto"/>
          </w:divBdr>
        </w:div>
        <w:div w:id="110127233">
          <w:marLeft w:val="576"/>
          <w:marRight w:val="0"/>
          <w:marTop w:val="80"/>
          <w:marBottom w:val="0"/>
          <w:divBdr>
            <w:top w:val="none" w:sz="0" w:space="0" w:color="auto"/>
            <w:left w:val="none" w:sz="0" w:space="0" w:color="auto"/>
            <w:bottom w:val="none" w:sz="0" w:space="0" w:color="auto"/>
            <w:right w:val="none" w:sz="0" w:space="0" w:color="auto"/>
          </w:divBdr>
        </w:div>
        <w:div w:id="1831601303">
          <w:marLeft w:val="576"/>
          <w:marRight w:val="0"/>
          <w:marTop w:val="80"/>
          <w:marBottom w:val="0"/>
          <w:divBdr>
            <w:top w:val="none" w:sz="0" w:space="0" w:color="auto"/>
            <w:left w:val="none" w:sz="0" w:space="0" w:color="auto"/>
            <w:bottom w:val="none" w:sz="0" w:space="0" w:color="auto"/>
            <w:right w:val="none" w:sz="0" w:space="0" w:color="auto"/>
          </w:divBdr>
        </w:div>
        <w:div w:id="310713008">
          <w:marLeft w:val="576"/>
          <w:marRight w:val="0"/>
          <w:marTop w:val="80"/>
          <w:marBottom w:val="0"/>
          <w:divBdr>
            <w:top w:val="none" w:sz="0" w:space="0" w:color="auto"/>
            <w:left w:val="none" w:sz="0" w:space="0" w:color="auto"/>
            <w:bottom w:val="none" w:sz="0" w:space="0" w:color="auto"/>
            <w:right w:val="none" w:sz="0" w:space="0" w:color="auto"/>
          </w:divBdr>
        </w:div>
        <w:div w:id="891116620">
          <w:marLeft w:val="576"/>
          <w:marRight w:val="0"/>
          <w:marTop w:val="80"/>
          <w:marBottom w:val="0"/>
          <w:divBdr>
            <w:top w:val="none" w:sz="0" w:space="0" w:color="auto"/>
            <w:left w:val="none" w:sz="0" w:space="0" w:color="auto"/>
            <w:bottom w:val="none" w:sz="0" w:space="0" w:color="auto"/>
            <w:right w:val="none" w:sz="0" w:space="0" w:color="auto"/>
          </w:divBdr>
        </w:div>
        <w:div w:id="330059610">
          <w:marLeft w:val="576"/>
          <w:marRight w:val="0"/>
          <w:marTop w:val="80"/>
          <w:marBottom w:val="0"/>
          <w:divBdr>
            <w:top w:val="none" w:sz="0" w:space="0" w:color="auto"/>
            <w:left w:val="none" w:sz="0" w:space="0" w:color="auto"/>
            <w:bottom w:val="none" w:sz="0" w:space="0" w:color="auto"/>
            <w:right w:val="none" w:sz="0" w:space="0" w:color="auto"/>
          </w:divBdr>
        </w:div>
        <w:div w:id="822894928">
          <w:marLeft w:val="576"/>
          <w:marRight w:val="0"/>
          <w:marTop w:val="80"/>
          <w:marBottom w:val="0"/>
          <w:divBdr>
            <w:top w:val="none" w:sz="0" w:space="0" w:color="auto"/>
            <w:left w:val="none" w:sz="0" w:space="0" w:color="auto"/>
            <w:bottom w:val="none" w:sz="0" w:space="0" w:color="auto"/>
            <w:right w:val="none" w:sz="0" w:space="0" w:color="auto"/>
          </w:divBdr>
        </w:div>
        <w:div w:id="1259555428">
          <w:marLeft w:val="576"/>
          <w:marRight w:val="0"/>
          <w:marTop w:val="80"/>
          <w:marBottom w:val="0"/>
          <w:divBdr>
            <w:top w:val="none" w:sz="0" w:space="0" w:color="auto"/>
            <w:left w:val="none" w:sz="0" w:space="0" w:color="auto"/>
            <w:bottom w:val="none" w:sz="0" w:space="0" w:color="auto"/>
            <w:right w:val="none" w:sz="0" w:space="0" w:color="auto"/>
          </w:divBdr>
        </w:div>
        <w:div w:id="1878933862">
          <w:marLeft w:val="576"/>
          <w:marRight w:val="0"/>
          <w:marTop w:val="80"/>
          <w:marBottom w:val="0"/>
          <w:divBdr>
            <w:top w:val="none" w:sz="0" w:space="0" w:color="auto"/>
            <w:left w:val="none" w:sz="0" w:space="0" w:color="auto"/>
            <w:bottom w:val="none" w:sz="0" w:space="0" w:color="auto"/>
            <w:right w:val="none" w:sz="0" w:space="0" w:color="auto"/>
          </w:divBdr>
        </w:div>
        <w:div w:id="1218780076">
          <w:marLeft w:val="576"/>
          <w:marRight w:val="0"/>
          <w:marTop w:val="80"/>
          <w:marBottom w:val="0"/>
          <w:divBdr>
            <w:top w:val="none" w:sz="0" w:space="0" w:color="auto"/>
            <w:left w:val="none" w:sz="0" w:space="0" w:color="auto"/>
            <w:bottom w:val="none" w:sz="0" w:space="0" w:color="auto"/>
            <w:right w:val="none" w:sz="0" w:space="0" w:color="auto"/>
          </w:divBdr>
        </w:div>
        <w:div w:id="503208520">
          <w:marLeft w:val="576"/>
          <w:marRight w:val="0"/>
          <w:marTop w:val="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545</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Holmes</dc:creator>
  <cp:lastModifiedBy>Holmes</cp:lastModifiedBy>
  <cp:revision>3</cp:revision>
  <dcterms:created xsi:type="dcterms:W3CDTF">2011-07-13T13:42:00Z</dcterms:created>
  <dcterms:modified xsi:type="dcterms:W3CDTF">2011-07-13T13:59:00Z</dcterms:modified>
</cp:coreProperties>
</file>