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75BD7" w14:textId="5EC4BCE0" w:rsidR="009810BA" w:rsidRDefault="00BA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Apply</w:t>
      </w:r>
      <w:r w:rsidR="004D6CB0">
        <w:rPr>
          <w:b/>
          <w:sz w:val="22"/>
          <w:szCs w:val="22"/>
        </w:rPr>
        <w:t xml:space="preserve"> Now! </w:t>
      </w:r>
      <w:r w:rsidR="00C43115" w:rsidRPr="0019784A">
        <w:rPr>
          <w:b/>
          <w:sz w:val="22"/>
          <w:szCs w:val="22"/>
        </w:rPr>
        <w:t xml:space="preserve"> Training </w:t>
      </w:r>
      <w:r w:rsidR="0022133B">
        <w:rPr>
          <w:b/>
          <w:sz w:val="22"/>
          <w:szCs w:val="22"/>
        </w:rPr>
        <w:t>C</w:t>
      </w:r>
      <w:r w:rsidR="00C43115" w:rsidRPr="0019784A">
        <w:rPr>
          <w:b/>
          <w:sz w:val="22"/>
          <w:szCs w:val="22"/>
        </w:rPr>
        <w:t xml:space="preserve">ourse on DNS </w:t>
      </w:r>
      <w:r w:rsidR="00C3223A">
        <w:rPr>
          <w:b/>
          <w:sz w:val="22"/>
          <w:szCs w:val="22"/>
        </w:rPr>
        <w:t xml:space="preserve">Industry – </w:t>
      </w:r>
      <w:r w:rsidR="00C43115" w:rsidRPr="0019784A">
        <w:rPr>
          <w:b/>
          <w:sz w:val="22"/>
          <w:szCs w:val="22"/>
        </w:rPr>
        <w:t>Business, Marketing</w:t>
      </w:r>
      <w:r w:rsidR="000A6ADD">
        <w:rPr>
          <w:b/>
          <w:sz w:val="22"/>
          <w:szCs w:val="22"/>
        </w:rPr>
        <w:t>, Operations</w:t>
      </w:r>
      <w:r w:rsidR="00C43115" w:rsidRPr="0019784A">
        <w:rPr>
          <w:b/>
          <w:sz w:val="22"/>
          <w:szCs w:val="22"/>
        </w:rPr>
        <w:t xml:space="preserve"> and Legal</w:t>
      </w:r>
      <w:r w:rsidR="00C3223A">
        <w:rPr>
          <w:b/>
          <w:sz w:val="22"/>
          <w:szCs w:val="22"/>
        </w:rPr>
        <w:t xml:space="preserve"> Aspects</w:t>
      </w:r>
    </w:p>
    <w:p w14:paraId="637B3180" w14:textId="77777777" w:rsidR="00C43115" w:rsidRPr="00BA267B" w:rsidRDefault="00C43115">
      <w:pPr>
        <w:rPr>
          <w:sz w:val="22"/>
          <w:szCs w:val="22"/>
        </w:rPr>
      </w:pPr>
    </w:p>
    <w:p w14:paraId="53B84810" w14:textId="2233617C" w:rsidR="00BA267B" w:rsidRDefault="00BA267B" w:rsidP="00BA267B">
      <w:pPr>
        <w:rPr>
          <w:sz w:val="22"/>
          <w:szCs w:val="22"/>
        </w:rPr>
      </w:pPr>
      <w:r w:rsidRPr="00BA267B">
        <w:rPr>
          <w:sz w:val="22"/>
          <w:szCs w:val="22"/>
        </w:rPr>
        <w:t>This first training course of the new</w:t>
      </w:r>
      <w:r w:rsidRPr="00634A67">
        <w:rPr>
          <w:i/>
          <w:sz w:val="22"/>
          <w:szCs w:val="22"/>
        </w:rPr>
        <w:t xml:space="preserve"> Centro de Emprendimiento e Internet</w:t>
      </w:r>
      <w:r>
        <w:rPr>
          <w:sz w:val="22"/>
          <w:szCs w:val="22"/>
        </w:rPr>
        <w:t xml:space="preserve"> </w:t>
      </w:r>
      <w:r w:rsidR="00406EF4">
        <w:rPr>
          <w:sz w:val="22"/>
          <w:szCs w:val="22"/>
        </w:rPr>
        <w:t xml:space="preserve">will give </w:t>
      </w:r>
      <w:r w:rsidRPr="0019784A">
        <w:rPr>
          <w:sz w:val="22"/>
          <w:szCs w:val="22"/>
        </w:rPr>
        <w:t>a</w:t>
      </w:r>
      <w:r>
        <w:rPr>
          <w:sz w:val="22"/>
          <w:szCs w:val="22"/>
        </w:rPr>
        <w:t xml:space="preserve">n overview </w:t>
      </w:r>
      <w:r w:rsidRPr="0019784A">
        <w:rPr>
          <w:sz w:val="22"/>
          <w:szCs w:val="22"/>
        </w:rPr>
        <w:t>of the Domain Name System (DNS)</w:t>
      </w:r>
      <w:r>
        <w:rPr>
          <w:sz w:val="22"/>
          <w:szCs w:val="22"/>
        </w:rPr>
        <w:t xml:space="preserve"> </w:t>
      </w:r>
      <w:r w:rsidRPr="0019784A">
        <w:rPr>
          <w:sz w:val="22"/>
          <w:szCs w:val="22"/>
        </w:rPr>
        <w:t xml:space="preserve">industry, </w:t>
      </w:r>
      <w:r>
        <w:rPr>
          <w:sz w:val="22"/>
          <w:szCs w:val="22"/>
        </w:rPr>
        <w:t xml:space="preserve">focusing on </w:t>
      </w:r>
      <w:r w:rsidRPr="0019784A">
        <w:rPr>
          <w:sz w:val="22"/>
          <w:szCs w:val="22"/>
        </w:rPr>
        <w:t>business drivers</w:t>
      </w:r>
      <w:r>
        <w:rPr>
          <w:sz w:val="22"/>
          <w:szCs w:val="22"/>
        </w:rPr>
        <w:t>, marketing operations</w:t>
      </w:r>
      <w:r w:rsidRPr="0019784A">
        <w:rPr>
          <w:sz w:val="22"/>
          <w:szCs w:val="22"/>
        </w:rPr>
        <w:t xml:space="preserve"> and legal </w:t>
      </w:r>
      <w:r>
        <w:rPr>
          <w:sz w:val="22"/>
          <w:szCs w:val="22"/>
        </w:rPr>
        <w:t xml:space="preserve">issues. The goal of the course is </w:t>
      </w:r>
      <w:r w:rsidRPr="0019784A">
        <w:rPr>
          <w:sz w:val="22"/>
          <w:szCs w:val="22"/>
        </w:rPr>
        <w:t xml:space="preserve">to enable entrepreneurs to share knowledge and explore potential business opportunities in </w:t>
      </w:r>
      <w:r>
        <w:rPr>
          <w:sz w:val="22"/>
          <w:szCs w:val="22"/>
        </w:rPr>
        <w:t>the DNS</w:t>
      </w:r>
      <w:r w:rsidRPr="0019784A">
        <w:rPr>
          <w:sz w:val="22"/>
          <w:szCs w:val="22"/>
        </w:rPr>
        <w:t xml:space="preserve"> industry.</w:t>
      </w:r>
    </w:p>
    <w:p w14:paraId="5FB16819" w14:textId="77777777" w:rsidR="00BA267B" w:rsidRPr="0019784A" w:rsidRDefault="00BA267B" w:rsidP="00BA267B">
      <w:pPr>
        <w:rPr>
          <w:sz w:val="22"/>
          <w:szCs w:val="22"/>
        </w:rPr>
      </w:pPr>
    </w:p>
    <w:p w14:paraId="4276944A" w14:textId="7D943BF8" w:rsidR="0012610A" w:rsidRDefault="00BA267B">
      <w:pPr>
        <w:rPr>
          <w:sz w:val="22"/>
          <w:szCs w:val="22"/>
        </w:rPr>
      </w:pPr>
      <w:r>
        <w:rPr>
          <w:sz w:val="22"/>
          <w:szCs w:val="22"/>
        </w:rPr>
        <w:t>Course Title:</w:t>
      </w:r>
      <w:r>
        <w:rPr>
          <w:sz w:val="22"/>
          <w:szCs w:val="22"/>
        </w:rPr>
        <w:tab/>
      </w:r>
      <w:r w:rsidR="000A6ADD" w:rsidRPr="000A6ADD">
        <w:rPr>
          <w:sz w:val="22"/>
          <w:szCs w:val="22"/>
        </w:rPr>
        <w:t>Business, Marketing, Operations and Legal Aspects</w:t>
      </w:r>
      <w:r>
        <w:rPr>
          <w:sz w:val="22"/>
          <w:szCs w:val="22"/>
        </w:rPr>
        <w:tab/>
      </w:r>
    </w:p>
    <w:p w14:paraId="0826F902" w14:textId="6A8320F2" w:rsidR="0039004E" w:rsidRPr="0019784A" w:rsidRDefault="005E3AE0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Dates: </w:t>
      </w:r>
      <w:r w:rsidR="004D6CB0">
        <w:rPr>
          <w:sz w:val="22"/>
          <w:szCs w:val="22"/>
        </w:rPr>
        <w:tab/>
      </w:r>
      <w:r w:rsidR="004D6CB0">
        <w:rPr>
          <w:sz w:val="22"/>
          <w:szCs w:val="22"/>
        </w:rPr>
        <w:tab/>
        <w:t xml:space="preserve">12 to 14 </w:t>
      </w:r>
      <w:r w:rsidRPr="0019784A">
        <w:rPr>
          <w:sz w:val="22"/>
          <w:szCs w:val="22"/>
        </w:rPr>
        <w:t>October</w:t>
      </w:r>
      <w:r w:rsidR="00C3223A">
        <w:rPr>
          <w:sz w:val="22"/>
          <w:szCs w:val="22"/>
        </w:rPr>
        <w:t xml:space="preserve"> 2016</w:t>
      </w:r>
    </w:p>
    <w:p w14:paraId="2A8BF532" w14:textId="1830AC47" w:rsidR="00BA267B" w:rsidRDefault="005E3AE0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Location: </w:t>
      </w:r>
      <w:r w:rsidR="004D6CB0">
        <w:rPr>
          <w:sz w:val="22"/>
          <w:szCs w:val="22"/>
        </w:rPr>
        <w:tab/>
      </w:r>
      <w:r w:rsidRPr="0019784A">
        <w:rPr>
          <w:sz w:val="22"/>
          <w:szCs w:val="22"/>
        </w:rPr>
        <w:t>SENATIC</w:t>
      </w:r>
      <w:r w:rsidR="004D6CB0">
        <w:rPr>
          <w:sz w:val="22"/>
          <w:szCs w:val="22"/>
        </w:rPr>
        <w:t>s</w:t>
      </w:r>
      <w:r w:rsidRPr="0019784A">
        <w:rPr>
          <w:sz w:val="22"/>
          <w:szCs w:val="22"/>
        </w:rPr>
        <w:t xml:space="preserve"> </w:t>
      </w:r>
      <w:r w:rsidR="00C3223A">
        <w:rPr>
          <w:sz w:val="22"/>
          <w:szCs w:val="22"/>
        </w:rPr>
        <w:t>H</w:t>
      </w:r>
      <w:r w:rsidRPr="0019784A">
        <w:rPr>
          <w:sz w:val="22"/>
          <w:szCs w:val="22"/>
        </w:rPr>
        <w:t>eadquarters, Asunción, Paraguay</w:t>
      </w:r>
    </w:p>
    <w:p w14:paraId="567D6BDB" w14:textId="77777777" w:rsidR="00406EF4" w:rsidRDefault="00406EF4" w:rsidP="00406EF4">
      <w:pPr>
        <w:rPr>
          <w:sz w:val="22"/>
          <w:szCs w:val="22"/>
        </w:rPr>
      </w:pPr>
    </w:p>
    <w:p w14:paraId="3FA2755E" w14:textId="77777777" w:rsidR="00406EF4" w:rsidRPr="0019784A" w:rsidRDefault="00406EF4" w:rsidP="00406EF4">
      <w:pPr>
        <w:rPr>
          <w:sz w:val="22"/>
          <w:szCs w:val="22"/>
        </w:rPr>
      </w:pPr>
      <w:r w:rsidRPr="0019784A">
        <w:rPr>
          <w:sz w:val="22"/>
          <w:szCs w:val="22"/>
        </w:rPr>
        <w:t>Courses will be conducted mostly in Spanish</w:t>
      </w:r>
      <w:r>
        <w:rPr>
          <w:sz w:val="22"/>
          <w:szCs w:val="22"/>
        </w:rPr>
        <w:t>,</w:t>
      </w:r>
      <w:r w:rsidRPr="0019784A">
        <w:rPr>
          <w:sz w:val="22"/>
          <w:szCs w:val="22"/>
        </w:rPr>
        <w:t xml:space="preserve"> with some interactions in English.</w:t>
      </w:r>
    </w:p>
    <w:p w14:paraId="75A6019E" w14:textId="77777777" w:rsidR="00BA267B" w:rsidRDefault="00BA267B">
      <w:pPr>
        <w:rPr>
          <w:sz w:val="22"/>
          <w:szCs w:val="22"/>
        </w:rPr>
      </w:pPr>
    </w:p>
    <w:p w14:paraId="51A92D23" w14:textId="6B06E085" w:rsidR="005E3AE0" w:rsidRPr="0019784A" w:rsidRDefault="00BA267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Apply by </w:t>
      </w:r>
      <w:r w:rsidR="006A375D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 xml:space="preserve"> September 2016</w:t>
      </w:r>
      <w:r w:rsidRPr="00D96F3D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hyperlink r:id="rId5" w:history="1">
        <w:r w:rsidR="000A6ADD" w:rsidRPr="00E30A22">
          <w:rPr>
            <w:rStyle w:val="Hyperlink"/>
            <w:sz w:val="22"/>
            <w:szCs w:val="22"/>
          </w:rPr>
          <w:t>https://goo.gl/forms/UXIkUkXUqaKznGhi1</w:t>
        </w:r>
      </w:hyperlink>
      <w:r w:rsidR="000A6ADD">
        <w:rPr>
          <w:sz w:val="22"/>
          <w:szCs w:val="22"/>
        </w:rPr>
        <w:t xml:space="preserve"> </w:t>
      </w:r>
    </w:p>
    <w:p w14:paraId="2441C204" w14:textId="77777777" w:rsidR="00AC2D52" w:rsidRPr="0019784A" w:rsidRDefault="00AC2D52">
      <w:pPr>
        <w:rPr>
          <w:sz w:val="22"/>
          <w:szCs w:val="22"/>
        </w:rPr>
      </w:pPr>
    </w:p>
    <w:p w14:paraId="7BD36224" w14:textId="77777777" w:rsidR="00D9050B" w:rsidRDefault="00D9050B" w:rsidP="00AC2D52">
      <w:pPr>
        <w:rPr>
          <w:b/>
          <w:sz w:val="22"/>
          <w:szCs w:val="22"/>
        </w:rPr>
      </w:pPr>
    </w:p>
    <w:p w14:paraId="09BCD744" w14:textId="309068B7" w:rsidR="00AE5951" w:rsidRPr="0019784A" w:rsidRDefault="00AC2D52" w:rsidP="00AC2D52">
      <w:pPr>
        <w:rPr>
          <w:b/>
          <w:sz w:val="22"/>
          <w:szCs w:val="22"/>
        </w:rPr>
      </w:pPr>
      <w:r w:rsidRPr="0019784A">
        <w:rPr>
          <w:b/>
          <w:sz w:val="22"/>
          <w:szCs w:val="22"/>
        </w:rPr>
        <w:t xml:space="preserve">Course </w:t>
      </w:r>
      <w:r w:rsidR="00E70DCA">
        <w:rPr>
          <w:b/>
          <w:sz w:val="22"/>
          <w:szCs w:val="22"/>
        </w:rPr>
        <w:t>O</w:t>
      </w:r>
      <w:r w:rsidRPr="0019784A">
        <w:rPr>
          <w:b/>
          <w:sz w:val="22"/>
          <w:szCs w:val="22"/>
        </w:rPr>
        <w:t>verview</w:t>
      </w:r>
    </w:p>
    <w:p w14:paraId="02359C12" w14:textId="78D92DB0" w:rsidR="005C1487" w:rsidRDefault="00AC2D52" w:rsidP="00AC2D52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The </w:t>
      </w:r>
      <w:r w:rsidR="00BA267B">
        <w:rPr>
          <w:sz w:val="22"/>
          <w:szCs w:val="22"/>
        </w:rPr>
        <w:t>syllabus</w:t>
      </w:r>
      <w:r w:rsidR="00BA267B" w:rsidRPr="0019784A">
        <w:rPr>
          <w:sz w:val="22"/>
          <w:szCs w:val="22"/>
        </w:rPr>
        <w:t xml:space="preserve"> </w:t>
      </w:r>
      <w:r w:rsidRPr="0019784A">
        <w:rPr>
          <w:sz w:val="22"/>
          <w:szCs w:val="22"/>
        </w:rPr>
        <w:t>will focus on practical issues, with case studies and listings of</w:t>
      </w:r>
      <w:r w:rsidR="000B102B" w:rsidRPr="0019784A">
        <w:rPr>
          <w:sz w:val="22"/>
          <w:szCs w:val="22"/>
        </w:rPr>
        <w:t xml:space="preserve"> </w:t>
      </w:r>
      <w:r w:rsidR="00BA267B">
        <w:rPr>
          <w:sz w:val="22"/>
          <w:szCs w:val="22"/>
        </w:rPr>
        <w:t>industry</w:t>
      </w:r>
      <w:r w:rsidR="00BA267B" w:rsidRPr="0019784A">
        <w:rPr>
          <w:sz w:val="22"/>
          <w:szCs w:val="22"/>
        </w:rPr>
        <w:t xml:space="preserve"> </w:t>
      </w:r>
      <w:r w:rsidRPr="0019784A">
        <w:rPr>
          <w:sz w:val="22"/>
          <w:szCs w:val="22"/>
        </w:rPr>
        <w:t xml:space="preserve">resources and vendors. </w:t>
      </w:r>
      <w:r w:rsidR="000B102B" w:rsidRPr="0019784A">
        <w:rPr>
          <w:sz w:val="22"/>
          <w:szCs w:val="22"/>
        </w:rPr>
        <w:t xml:space="preserve">Trainees will be equipped with the fundamental </w:t>
      </w:r>
      <w:r w:rsidR="00E70DCA">
        <w:rPr>
          <w:sz w:val="22"/>
          <w:szCs w:val="22"/>
        </w:rPr>
        <w:t>materials</w:t>
      </w:r>
      <w:r w:rsidR="00E70DCA" w:rsidRPr="0019784A">
        <w:rPr>
          <w:sz w:val="22"/>
          <w:szCs w:val="22"/>
        </w:rPr>
        <w:t xml:space="preserve"> </w:t>
      </w:r>
      <w:r w:rsidR="00A70275">
        <w:rPr>
          <w:sz w:val="22"/>
          <w:szCs w:val="22"/>
        </w:rPr>
        <w:t xml:space="preserve">needed </w:t>
      </w:r>
      <w:r w:rsidR="000B102B" w:rsidRPr="0019784A">
        <w:rPr>
          <w:sz w:val="22"/>
          <w:szCs w:val="22"/>
        </w:rPr>
        <w:t>to devise business plans, operational capabilities and market strategies</w:t>
      </w:r>
      <w:r w:rsidR="00A70275">
        <w:rPr>
          <w:sz w:val="22"/>
          <w:szCs w:val="22"/>
        </w:rPr>
        <w:t xml:space="preserve"> adapted </w:t>
      </w:r>
      <w:r w:rsidR="000B102B" w:rsidRPr="0019784A">
        <w:rPr>
          <w:sz w:val="22"/>
          <w:szCs w:val="22"/>
        </w:rPr>
        <w:t xml:space="preserve">to their local circumstances. </w:t>
      </w:r>
      <w:r w:rsidRPr="0019784A">
        <w:rPr>
          <w:sz w:val="22"/>
          <w:szCs w:val="22"/>
        </w:rPr>
        <w:t>Ample time will be included for networking</w:t>
      </w:r>
      <w:r w:rsidR="000B102B" w:rsidRPr="0019784A">
        <w:rPr>
          <w:sz w:val="22"/>
          <w:szCs w:val="22"/>
        </w:rPr>
        <w:t xml:space="preserve"> </w:t>
      </w:r>
      <w:r w:rsidR="00E70DCA">
        <w:rPr>
          <w:sz w:val="22"/>
          <w:szCs w:val="22"/>
        </w:rPr>
        <w:t xml:space="preserve">and </w:t>
      </w:r>
      <w:r w:rsidR="002B562C" w:rsidRPr="0019784A">
        <w:rPr>
          <w:sz w:val="22"/>
          <w:szCs w:val="22"/>
        </w:rPr>
        <w:t>discussions of regional business aspects</w:t>
      </w:r>
      <w:r w:rsidR="00E70DCA">
        <w:rPr>
          <w:sz w:val="22"/>
          <w:szCs w:val="22"/>
        </w:rPr>
        <w:t xml:space="preserve">. </w:t>
      </w:r>
    </w:p>
    <w:p w14:paraId="6B216B3D" w14:textId="77777777" w:rsidR="005C1487" w:rsidRDefault="005C1487" w:rsidP="00AC2D52">
      <w:pPr>
        <w:rPr>
          <w:sz w:val="22"/>
          <w:szCs w:val="22"/>
        </w:rPr>
      </w:pPr>
    </w:p>
    <w:p w14:paraId="10CDAD4E" w14:textId="6355708F" w:rsidR="005C1487" w:rsidRDefault="005C1487" w:rsidP="005C148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sz w:val="22"/>
          <w:szCs w:val="22"/>
        </w:rPr>
        <w:t>Post-course sessions will include</w:t>
      </w:r>
      <w:r w:rsidR="00D9050B">
        <w:rPr>
          <w:sz w:val="22"/>
          <w:szCs w:val="22"/>
        </w:rPr>
        <w:t xml:space="preserve"> an</w:t>
      </w:r>
      <w:r>
        <w:rPr>
          <w:sz w:val="22"/>
          <w:szCs w:val="22"/>
        </w:rPr>
        <w:t xml:space="preserve"> overview of the </w:t>
      </w:r>
      <w:r>
        <w:rPr>
          <w:rFonts w:ascii="Calibri" w:hAnsi="Calibri" w:cs="Calibri"/>
          <w:sz w:val="22"/>
          <w:szCs w:val="22"/>
        </w:rPr>
        <w:t>LAC DNS Marketplace Study and interactions with industry players that are partnering with the Center</w:t>
      </w:r>
      <w:r w:rsidR="00406EF4">
        <w:rPr>
          <w:rFonts w:ascii="Calibri" w:hAnsi="Calibri" w:cs="Calibri"/>
          <w:sz w:val="22"/>
          <w:szCs w:val="22"/>
        </w:rPr>
        <w:t xml:space="preserve"> – e.g., registries and registrars</w:t>
      </w:r>
      <w:r>
        <w:rPr>
          <w:rFonts w:ascii="Calibri" w:hAnsi="Calibri" w:cs="Calibri"/>
          <w:sz w:val="22"/>
          <w:szCs w:val="22"/>
        </w:rPr>
        <w:t>.</w:t>
      </w:r>
    </w:p>
    <w:p w14:paraId="53729FE8" w14:textId="77777777" w:rsidR="00AE5951" w:rsidRPr="0019784A" w:rsidRDefault="00AE5951" w:rsidP="00AC2D52">
      <w:pPr>
        <w:rPr>
          <w:sz w:val="22"/>
          <w:szCs w:val="22"/>
        </w:rPr>
      </w:pPr>
    </w:p>
    <w:p w14:paraId="4E0FE105" w14:textId="090D434E" w:rsidR="00AC2D52" w:rsidRPr="0019784A" w:rsidRDefault="0012610A" w:rsidP="00AC2D52">
      <w:pPr>
        <w:rPr>
          <w:sz w:val="22"/>
          <w:szCs w:val="22"/>
        </w:rPr>
      </w:pPr>
      <w:r w:rsidRPr="00634A67">
        <w:rPr>
          <w:b/>
          <w:sz w:val="22"/>
          <w:szCs w:val="22"/>
        </w:rPr>
        <w:t>S</w:t>
      </w:r>
      <w:r w:rsidR="00E70DCA" w:rsidRPr="00634A67">
        <w:rPr>
          <w:b/>
          <w:sz w:val="22"/>
          <w:szCs w:val="22"/>
        </w:rPr>
        <w:t>yllabus</w:t>
      </w:r>
      <w:r w:rsidRPr="00634A67">
        <w:rPr>
          <w:b/>
          <w:sz w:val="22"/>
          <w:szCs w:val="22"/>
        </w:rPr>
        <w:t xml:space="preserve"> </w:t>
      </w:r>
      <w:r w:rsidRPr="00634A67">
        <w:rPr>
          <w:b/>
          <w:sz w:val="22"/>
          <w:szCs w:val="22"/>
        </w:rPr>
        <w:tab/>
      </w:r>
    </w:p>
    <w:p w14:paraId="52385707" w14:textId="75E8003B" w:rsidR="00AC2D52" w:rsidRPr="0019784A" w:rsidRDefault="00AC2D52" w:rsidP="00AC2D52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Day 1: </w:t>
      </w:r>
      <w:r w:rsidR="00E70DCA">
        <w:rPr>
          <w:sz w:val="22"/>
          <w:szCs w:val="22"/>
        </w:rPr>
        <w:tab/>
      </w:r>
      <w:r w:rsidR="000B102B" w:rsidRPr="0019784A">
        <w:rPr>
          <w:sz w:val="22"/>
          <w:szCs w:val="22"/>
        </w:rPr>
        <w:t xml:space="preserve">Inauguration </w:t>
      </w:r>
      <w:r w:rsidR="0012610A">
        <w:rPr>
          <w:sz w:val="22"/>
          <w:szCs w:val="22"/>
        </w:rPr>
        <w:t>of the Center</w:t>
      </w:r>
      <w:r w:rsidR="00E70DCA">
        <w:rPr>
          <w:sz w:val="22"/>
          <w:szCs w:val="22"/>
        </w:rPr>
        <w:t xml:space="preserve">, </w:t>
      </w:r>
      <w:r w:rsidRPr="0019784A">
        <w:rPr>
          <w:sz w:val="22"/>
          <w:szCs w:val="22"/>
        </w:rPr>
        <w:t xml:space="preserve">DNS Business and </w:t>
      </w:r>
      <w:r w:rsidR="007A7B57" w:rsidRPr="0019784A">
        <w:rPr>
          <w:sz w:val="22"/>
          <w:szCs w:val="22"/>
        </w:rPr>
        <w:t>Legal</w:t>
      </w:r>
      <w:r w:rsidRPr="0019784A">
        <w:rPr>
          <w:sz w:val="22"/>
          <w:szCs w:val="22"/>
        </w:rPr>
        <w:t xml:space="preserve"> </w:t>
      </w:r>
      <w:r w:rsidR="00E70DCA">
        <w:rPr>
          <w:sz w:val="22"/>
          <w:szCs w:val="22"/>
        </w:rPr>
        <w:t>Topics</w:t>
      </w:r>
    </w:p>
    <w:p w14:paraId="566F9C0E" w14:textId="605DC580" w:rsidR="00AC2D52" w:rsidRPr="0019784A" w:rsidRDefault="00AC2D52" w:rsidP="00AC2D52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Day 2: </w:t>
      </w:r>
      <w:r w:rsidR="00E70DCA">
        <w:rPr>
          <w:sz w:val="22"/>
          <w:szCs w:val="22"/>
        </w:rPr>
        <w:tab/>
      </w:r>
      <w:r w:rsidRPr="0019784A">
        <w:rPr>
          <w:sz w:val="22"/>
          <w:szCs w:val="22"/>
        </w:rPr>
        <w:t xml:space="preserve">DNS </w:t>
      </w:r>
      <w:r w:rsidR="007A7B57" w:rsidRPr="0019784A">
        <w:rPr>
          <w:sz w:val="22"/>
          <w:szCs w:val="22"/>
        </w:rPr>
        <w:t>Business and Marketing</w:t>
      </w:r>
      <w:r w:rsidRPr="0019784A">
        <w:rPr>
          <w:sz w:val="22"/>
          <w:szCs w:val="22"/>
        </w:rPr>
        <w:t xml:space="preserve"> </w:t>
      </w:r>
    </w:p>
    <w:p w14:paraId="12C2B03D" w14:textId="086EB943" w:rsidR="00AC2D52" w:rsidRPr="0019784A" w:rsidRDefault="00AC2D52" w:rsidP="00AC2D52">
      <w:pPr>
        <w:rPr>
          <w:sz w:val="22"/>
          <w:szCs w:val="22"/>
        </w:rPr>
      </w:pPr>
      <w:r w:rsidRPr="0019784A">
        <w:rPr>
          <w:sz w:val="22"/>
          <w:szCs w:val="22"/>
        </w:rPr>
        <w:t xml:space="preserve">Day 3: </w:t>
      </w:r>
      <w:r w:rsidR="00E70DCA">
        <w:rPr>
          <w:sz w:val="22"/>
          <w:szCs w:val="22"/>
        </w:rPr>
        <w:tab/>
      </w:r>
      <w:r w:rsidRPr="0019784A">
        <w:rPr>
          <w:sz w:val="22"/>
          <w:szCs w:val="22"/>
        </w:rPr>
        <w:t xml:space="preserve">DNS </w:t>
      </w:r>
      <w:r w:rsidR="007A7B57" w:rsidRPr="0019784A">
        <w:rPr>
          <w:sz w:val="22"/>
          <w:szCs w:val="22"/>
        </w:rPr>
        <w:t>Operations</w:t>
      </w:r>
    </w:p>
    <w:p w14:paraId="51EFBDE5" w14:textId="77777777" w:rsidR="00AC2D52" w:rsidRPr="0019784A" w:rsidRDefault="00AC2D52" w:rsidP="00AC2D52">
      <w:pPr>
        <w:rPr>
          <w:sz w:val="22"/>
          <w:szCs w:val="22"/>
        </w:rPr>
      </w:pPr>
    </w:p>
    <w:p w14:paraId="0C08A3BB" w14:textId="758847AF" w:rsidR="005C1487" w:rsidRPr="0019784A" w:rsidRDefault="005C1487" w:rsidP="005C1487">
      <w:pPr>
        <w:rPr>
          <w:b/>
          <w:sz w:val="22"/>
          <w:szCs w:val="22"/>
        </w:rPr>
      </w:pPr>
      <w:r w:rsidRPr="0019784A">
        <w:rPr>
          <w:b/>
          <w:sz w:val="22"/>
          <w:szCs w:val="22"/>
        </w:rPr>
        <w:t>Trainers</w:t>
      </w:r>
    </w:p>
    <w:p w14:paraId="427DE911" w14:textId="77777777" w:rsidR="005C1487" w:rsidRPr="0019784A" w:rsidRDefault="005C1487" w:rsidP="005C1487">
      <w:pPr>
        <w:rPr>
          <w:rFonts w:cs="Calibri"/>
          <w:sz w:val="22"/>
          <w:szCs w:val="22"/>
        </w:rPr>
      </w:pPr>
      <w:r w:rsidRPr="0019784A">
        <w:rPr>
          <w:sz w:val="22"/>
          <w:szCs w:val="22"/>
        </w:rPr>
        <w:t xml:space="preserve">Michele Neylon, </w:t>
      </w:r>
      <w:r w:rsidRPr="0019784A">
        <w:rPr>
          <w:rFonts w:cs="Calibri"/>
          <w:sz w:val="22"/>
          <w:szCs w:val="22"/>
        </w:rPr>
        <w:t>Blacknight Solutions</w:t>
      </w:r>
    </w:p>
    <w:p w14:paraId="73630A7D" w14:textId="77777777" w:rsidR="005C1487" w:rsidRPr="0019784A" w:rsidRDefault="005C1487" w:rsidP="005C1487">
      <w:pPr>
        <w:rPr>
          <w:rFonts w:cs="Calibri"/>
          <w:sz w:val="22"/>
          <w:szCs w:val="22"/>
        </w:rPr>
      </w:pPr>
      <w:r w:rsidRPr="0019784A">
        <w:rPr>
          <w:rFonts w:cs="Calibri"/>
          <w:sz w:val="22"/>
          <w:szCs w:val="22"/>
        </w:rPr>
        <w:t>Leon Sanchez, Partner</w:t>
      </w:r>
      <w:r>
        <w:rPr>
          <w:rFonts w:cs="Calibri"/>
          <w:sz w:val="22"/>
          <w:szCs w:val="22"/>
        </w:rPr>
        <w:t xml:space="preserve">, </w:t>
      </w:r>
      <w:r w:rsidRPr="0019784A">
        <w:rPr>
          <w:rFonts w:cs="Calibri"/>
          <w:sz w:val="22"/>
          <w:szCs w:val="22"/>
        </w:rPr>
        <w:t>Fulton &amp; Fulton SC</w:t>
      </w:r>
    </w:p>
    <w:p w14:paraId="0A918785" w14:textId="77777777" w:rsidR="005C1487" w:rsidRPr="0019784A" w:rsidRDefault="005C1487" w:rsidP="00AC2D52">
      <w:pPr>
        <w:rPr>
          <w:sz w:val="22"/>
          <w:szCs w:val="22"/>
        </w:rPr>
      </w:pPr>
    </w:p>
    <w:p w14:paraId="132CE812" w14:textId="29F1738B" w:rsidR="0012610A" w:rsidRPr="0019784A" w:rsidRDefault="0012610A" w:rsidP="0012610A">
      <w:pPr>
        <w:rPr>
          <w:b/>
          <w:sz w:val="22"/>
          <w:szCs w:val="22"/>
        </w:rPr>
      </w:pPr>
      <w:r w:rsidRPr="0019784A">
        <w:rPr>
          <w:b/>
          <w:sz w:val="22"/>
          <w:szCs w:val="22"/>
        </w:rPr>
        <w:t>Target Audience</w:t>
      </w:r>
    </w:p>
    <w:p w14:paraId="3F310984" w14:textId="20D29E87" w:rsidR="0012610A" w:rsidRDefault="00BB7B30" w:rsidP="0012610A">
      <w:pPr>
        <w:rPr>
          <w:rFonts w:cs="Calibri"/>
          <w:sz w:val="22"/>
          <w:szCs w:val="22"/>
        </w:rPr>
      </w:pPr>
      <w:r w:rsidRPr="0019784A">
        <w:rPr>
          <w:rFonts w:cs="Calibri"/>
          <w:sz w:val="22"/>
          <w:szCs w:val="22"/>
        </w:rPr>
        <w:t xml:space="preserve">This training </w:t>
      </w:r>
      <w:r>
        <w:rPr>
          <w:rFonts w:cs="Calibri"/>
          <w:sz w:val="22"/>
          <w:szCs w:val="22"/>
        </w:rPr>
        <w:t>aims to prepare</w:t>
      </w:r>
      <w:r w:rsidRPr="0019784A">
        <w:rPr>
          <w:rFonts w:cs="Calibri"/>
          <w:sz w:val="22"/>
          <w:szCs w:val="22"/>
        </w:rPr>
        <w:t xml:space="preserve"> a qualified team to </w:t>
      </w:r>
      <w:r>
        <w:rPr>
          <w:rFonts w:cs="Calibri"/>
          <w:sz w:val="22"/>
          <w:szCs w:val="22"/>
        </w:rPr>
        <w:t>spread</w:t>
      </w:r>
      <w:r w:rsidRPr="0019784A">
        <w:rPr>
          <w:rFonts w:cs="Calibri"/>
          <w:sz w:val="22"/>
          <w:szCs w:val="22"/>
        </w:rPr>
        <w:t xml:space="preserve"> knowledge and contribute to the development of the Center.</w:t>
      </w:r>
      <w:r>
        <w:rPr>
          <w:rFonts w:cs="Calibri"/>
          <w:sz w:val="22"/>
          <w:szCs w:val="22"/>
        </w:rPr>
        <w:t xml:space="preserve"> </w:t>
      </w:r>
      <w:r w:rsidR="00B07C06">
        <w:rPr>
          <w:rFonts w:cs="Calibri"/>
          <w:sz w:val="22"/>
          <w:szCs w:val="22"/>
        </w:rPr>
        <w:t>Applicants</w:t>
      </w:r>
      <w:r w:rsidR="0012610A" w:rsidRPr="0019784A">
        <w:rPr>
          <w:rFonts w:cs="Calibri"/>
          <w:sz w:val="22"/>
          <w:szCs w:val="22"/>
        </w:rPr>
        <w:t xml:space="preserve"> </w:t>
      </w:r>
      <w:r w:rsidR="0012610A">
        <w:rPr>
          <w:rFonts w:cs="Calibri"/>
          <w:sz w:val="22"/>
          <w:szCs w:val="22"/>
        </w:rPr>
        <w:t>should</w:t>
      </w:r>
      <w:r w:rsidR="0012610A" w:rsidRPr="0019784A">
        <w:rPr>
          <w:rFonts w:cs="Calibri"/>
          <w:sz w:val="22"/>
          <w:szCs w:val="22"/>
        </w:rPr>
        <w:t xml:space="preserve"> come from disciplines and </w:t>
      </w:r>
      <w:r w:rsidR="0012610A">
        <w:rPr>
          <w:rFonts w:cs="Calibri"/>
          <w:sz w:val="22"/>
          <w:szCs w:val="22"/>
        </w:rPr>
        <w:t xml:space="preserve">organizations </w:t>
      </w:r>
      <w:r w:rsidR="00406EF4">
        <w:rPr>
          <w:rFonts w:cs="Calibri"/>
          <w:sz w:val="22"/>
          <w:szCs w:val="22"/>
        </w:rPr>
        <w:t>focused</w:t>
      </w:r>
      <w:r w:rsidR="0012610A" w:rsidRPr="0019784A">
        <w:rPr>
          <w:rFonts w:cs="Calibri"/>
          <w:sz w:val="22"/>
          <w:szCs w:val="22"/>
        </w:rPr>
        <w:t xml:space="preserve"> on the Internet infrastructure and services</w:t>
      </w:r>
      <w:r w:rsidR="0012610A">
        <w:rPr>
          <w:rFonts w:cs="Calibri"/>
          <w:sz w:val="22"/>
          <w:szCs w:val="22"/>
        </w:rPr>
        <w:t xml:space="preserve">: </w:t>
      </w:r>
    </w:p>
    <w:p w14:paraId="76271DC3" w14:textId="15D89503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Internet service providers</w:t>
      </w:r>
    </w:p>
    <w:p w14:paraId="076CC0FD" w14:textId="1CC05EA6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Hosting companies</w:t>
      </w:r>
    </w:p>
    <w:p w14:paraId="5EB007F8" w14:textId="1AFBCBD7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Country code top-level domain (ccTLD) operators</w:t>
      </w:r>
    </w:p>
    <w:p w14:paraId="73BD43FD" w14:textId="3223C28E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Domain name registrar and resellers</w:t>
      </w:r>
    </w:p>
    <w:p w14:paraId="1EC4F0AB" w14:textId="0A0132E9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Web designers</w:t>
      </w:r>
    </w:p>
    <w:p w14:paraId="4954522C" w14:textId="18CB9201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Digital marketing experts</w:t>
      </w:r>
    </w:p>
    <w:p w14:paraId="55DABE29" w14:textId="091D703A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Startup accelerators</w:t>
      </w:r>
    </w:p>
    <w:p w14:paraId="6BE8108B" w14:textId="13EAC0C2" w:rsidR="0012610A" w:rsidRPr="00634A67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E-commerce professionals</w:t>
      </w:r>
    </w:p>
    <w:p w14:paraId="3CCFAEEA" w14:textId="5F003B12" w:rsidR="0012610A" w:rsidRDefault="0012610A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Business consultants</w:t>
      </w:r>
    </w:p>
    <w:p w14:paraId="01E051AB" w14:textId="15A9D0A2" w:rsidR="006A375D" w:rsidRPr="00634A67" w:rsidRDefault="006A375D" w:rsidP="00634A67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Legal experts</w:t>
      </w:r>
    </w:p>
    <w:p w14:paraId="06761F94" w14:textId="77777777" w:rsidR="0012610A" w:rsidRPr="0019784A" w:rsidRDefault="0012610A" w:rsidP="0012610A">
      <w:pPr>
        <w:rPr>
          <w:rFonts w:cs="Calibri"/>
          <w:sz w:val="22"/>
          <w:szCs w:val="22"/>
        </w:rPr>
      </w:pPr>
    </w:p>
    <w:p w14:paraId="2D5DE993" w14:textId="462653F5" w:rsidR="0012610A" w:rsidRDefault="001F014E" w:rsidP="00634A67">
      <w:pPr>
        <w:keepNext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Applicants should demonstrate leadership in Internet initiatives and a willingness and capacity to</w:t>
      </w:r>
      <w:r w:rsidR="0012610A">
        <w:rPr>
          <w:rFonts w:cs="Calibri"/>
          <w:sz w:val="22"/>
          <w:szCs w:val="22"/>
        </w:rPr>
        <w:t>:</w:t>
      </w:r>
    </w:p>
    <w:p w14:paraId="502439E1" w14:textId="1AF2AA49" w:rsidR="0012610A" w:rsidRPr="00634A67" w:rsidRDefault="001F014E" w:rsidP="00634A67">
      <w:pPr>
        <w:pStyle w:val="ListParagraph"/>
        <w:numPr>
          <w:ilvl w:val="0"/>
          <w:numId w:val="4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D</w:t>
      </w:r>
      <w:r w:rsidR="0012610A" w:rsidRPr="00634A67">
        <w:rPr>
          <w:rFonts w:cs="Calibri"/>
          <w:sz w:val="22"/>
          <w:szCs w:val="22"/>
        </w:rPr>
        <w:t xml:space="preserve">isseminate the acquired knowledge in </w:t>
      </w:r>
      <w:r>
        <w:rPr>
          <w:rFonts w:cs="Calibri"/>
          <w:sz w:val="22"/>
          <w:szCs w:val="22"/>
        </w:rPr>
        <w:t>their</w:t>
      </w:r>
      <w:r w:rsidR="0012610A" w:rsidRPr="00634A67">
        <w:rPr>
          <w:rFonts w:cs="Calibri"/>
          <w:sz w:val="22"/>
          <w:szCs w:val="22"/>
        </w:rPr>
        <w:t xml:space="preserve"> local communit</w:t>
      </w:r>
      <w:r w:rsidRPr="001F014E">
        <w:rPr>
          <w:rFonts w:cs="Calibri"/>
          <w:sz w:val="22"/>
          <w:szCs w:val="22"/>
        </w:rPr>
        <w:t>ies</w:t>
      </w:r>
    </w:p>
    <w:p w14:paraId="5B525B1A" w14:textId="5237B39E" w:rsidR="001F014E" w:rsidRPr="00634A67" w:rsidRDefault="001F014E" w:rsidP="00634A67">
      <w:pPr>
        <w:pStyle w:val="ListParagraph"/>
        <w:numPr>
          <w:ilvl w:val="0"/>
          <w:numId w:val="4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lastRenderedPageBreak/>
        <w:t>I</w:t>
      </w:r>
      <w:r w:rsidR="0012610A" w:rsidRPr="00634A67">
        <w:rPr>
          <w:rFonts w:cs="Calibri"/>
          <w:sz w:val="22"/>
          <w:szCs w:val="22"/>
        </w:rPr>
        <w:t>mplement and encourage DNS business developments</w:t>
      </w:r>
    </w:p>
    <w:p w14:paraId="288FBE0D" w14:textId="213E3E2F" w:rsidR="00E405F1" w:rsidRDefault="001F014E" w:rsidP="00634A67">
      <w:pPr>
        <w:pStyle w:val="ListParagraph"/>
        <w:numPr>
          <w:ilvl w:val="0"/>
          <w:numId w:val="4"/>
        </w:numPr>
        <w:rPr>
          <w:rFonts w:cs="Calibri"/>
          <w:sz w:val="22"/>
          <w:szCs w:val="22"/>
        </w:rPr>
      </w:pPr>
      <w:r w:rsidRPr="00634A67">
        <w:rPr>
          <w:rFonts w:cs="Calibri"/>
          <w:sz w:val="22"/>
          <w:szCs w:val="22"/>
        </w:rPr>
        <w:t>C</w:t>
      </w:r>
      <w:r w:rsidR="0012610A" w:rsidRPr="00634A67">
        <w:rPr>
          <w:rFonts w:cs="Calibri"/>
          <w:sz w:val="22"/>
          <w:szCs w:val="22"/>
        </w:rPr>
        <w:t xml:space="preserve">ontribute to </w:t>
      </w:r>
      <w:r w:rsidR="00A70275">
        <w:rPr>
          <w:rFonts w:cs="Calibri"/>
          <w:sz w:val="22"/>
          <w:szCs w:val="22"/>
        </w:rPr>
        <w:t xml:space="preserve">the </w:t>
      </w:r>
      <w:r w:rsidR="0012610A" w:rsidRPr="00634A67">
        <w:rPr>
          <w:rFonts w:cs="Calibri"/>
          <w:sz w:val="22"/>
          <w:szCs w:val="22"/>
        </w:rPr>
        <w:t>multistakeholder community</w:t>
      </w:r>
    </w:p>
    <w:p w14:paraId="17CF4545" w14:textId="6BE4472C" w:rsidR="001F014E" w:rsidRPr="00634A67" w:rsidRDefault="00E405F1" w:rsidP="00634A67">
      <w:pPr>
        <w:pStyle w:val="ListParagraph"/>
        <w:numPr>
          <w:ilvl w:val="0"/>
          <w:numId w:val="4"/>
        </w:numPr>
        <w:rPr>
          <w:rFonts w:cs="Calibri"/>
          <w:sz w:val="22"/>
          <w:szCs w:val="22"/>
        </w:rPr>
      </w:pPr>
      <w:r w:rsidRPr="00AB00B8">
        <w:rPr>
          <w:rFonts w:cs="Calibri"/>
          <w:sz w:val="22"/>
          <w:szCs w:val="22"/>
        </w:rPr>
        <w:t>Participate in future activities of the Center</w:t>
      </w:r>
    </w:p>
    <w:p w14:paraId="0B0E841D" w14:textId="56D99152" w:rsidR="0012610A" w:rsidRPr="0019784A" w:rsidRDefault="0012610A" w:rsidP="0012610A">
      <w:pPr>
        <w:rPr>
          <w:rFonts w:cs="Calibri"/>
          <w:sz w:val="22"/>
          <w:szCs w:val="22"/>
        </w:rPr>
      </w:pPr>
    </w:p>
    <w:p w14:paraId="6C6F73D4" w14:textId="2A9BA27F" w:rsidR="008328D9" w:rsidRPr="0019784A" w:rsidRDefault="0019784A" w:rsidP="00AC2D52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Selection </w:t>
      </w:r>
      <w:r w:rsidR="005C1487">
        <w:rPr>
          <w:rFonts w:cs="Calibri"/>
          <w:b/>
          <w:sz w:val="22"/>
          <w:szCs w:val="22"/>
        </w:rPr>
        <w:t>C</w:t>
      </w:r>
      <w:r w:rsidR="00C5006D" w:rsidRPr="0019784A">
        <w:rPr>
          <w:rFonts w:cs="Calibri"/>
          <w:b/>
          <w:sz w:val="22"/>
          <w:szCs w:val="22"/>
        </w:rPr>
        <w:t>riteria</w:t>
      </w:r>
      <w:r w:rsidR="005C1487">
        <w:rPr>
          <w:rFonts w:cs="Calibri"/>
          <w:b/>
          <w:sz w:val="22"/>
          <w:szCs w:val="22"/>
        </w:rPr>
        <w:t xml:space="preserve"> and </w:t>
      </w:r>
      <w:r w:rsidR="00B07C06">
        <w:rPr>
          <w:rFonts w:cs="Calibri"/>
          <w:b/>
          <w:sz w:val="22"/>
          <w:szCs w:val="22"/>
        </w:rPr>
        <w:t xml:space="preserve">Financial </w:t>
      </w:r>
      <w:r w:rsidR="008328D9" w:rsidRPr="0019784A">
        <w:rPr>
          <w:rFonts w:cs="Calibri"/>
          <w:b/>
          <w:sz w:val="22"/>
          <w:szCs w:val="22"/>
        </w:rPr>
        <w:t>Support</w:t>
      </w:r>
    </w:p>
    <w:p w14:paraId="0ABB8507" w14:textId="57EFB64C" w:rsidR="008328D9" w:rsidRDefault="00B07C06" w:rsidP="00AC2D52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The Center seeks </w:t>
      </w:r>
      <w:r w:rsidR="0012610A" w:rsidRPr="0019784A">
        <w:rPr>
          <w:rFonts w:cs="Calibri"/>
          <w:sz w:val="22"/>
          <w:szCs w:val="22"/>
        </w:rPr>
        <w:t xml:space="preserve">decision makers </w:t>
      </w:r>
      <w:r w:rsidR="0012610A">
        <w:rPr>
          <w:rFonts w:cs="Calibri"/>
          <w:sz w:val="22"/>
          <w:szCs w:val="22"/>
        </w:rPr>
        <w:t>at the</w:t>
      </w:r>
      <w:r w:rsidR="0012610A" w:rsidRPr="0019784A">
        <w:rPr>
          <w:rFonts w:cs="Calibri"/>
          <w:sz w:val="22"/>
          <w:szCs w:val="22"/>
        </w:rPr>
        <w:t xml:space="preserve"> highest possible levels from </w:t>
      </w:r>
      <w:r w:rsidR="005C1487">
        <w:rPr>
          <w:rFonts w:cs="Calibri"/>
          <w:sz w:val="22"/>
          <w:szCs w:val="22"/>
        </w:rPr>
        <w:t>the</w:t>
      </w:r>
      <w:r w:rsidR="0012610A" w:rsidRPr="0019784A">
        <w:rPr>
          <w:rFonts w:cs="Calibri"/>
          <w:sz w:val="22"/>
          <w:szCs w:val="22"/>
        </w:rPr>
        <w:t xml:space="preserve"> </w:t>
      </w:r>
      <w:r w:rsidR="005C1487">
        <w:rPr>
          <w:rFonts w:cs="Calibri"/>
          <w:sz w:val="22"/>
          <w:szCs w:val="22"/>
        </w:rPr>
        <w:t xml:space="preserve">Latin American and Caribbean </w:t>
      </w:r>
      <w:r>
        <w:rPr>
          <w:rFonts w:cs="Calibri"/>
          <w:sz w:val="22"/>
          <w:szCs w:val="22"/>
        </w:rPr>
        <w:t xml:space="preserve">(LAC) </w:t>
      </w:r>
      <w:r w:rsidR="005C1487">
        <w:rPr>
          <w:rFonts w:cs="Calibri"/>
          <w:sz w:val="22"/>
          <w:szCs w:val="22"/>
        </w:rPr>
        <w:t xml:space="preserve">region. </w:t>
      </w:r>
      <w:r>
        <w:rPr>
          <w:rFonts w:cs="Calibri"/>
          <w:sz w:val="22"/>
          <w:szCs w:val="22"/>
        </w:rPr>
        <w:t>T</w:t>
      </w:r>
      <w:r w:rsidRPr="0019784A">
        <w:rPr>
          <w:rFonts w:cs="Calibri"/>
          <w:sz w:val="22"/>
          <w:szCs w:val="22"/>
        </w:rPr>
        <w:t>he Center’s Advisory Committee</w:t>
      </w:r>
      <w:r>
        <w:rPr>
          <w:rFonts w:cs="Calibri"/>
          <w:sz w:val="22"/>
          <w:szCs w:val="22"/>
        </w:rPr>
        <w:t xml:space="preserve"> will select 25 trainees. Of these, 10 will receive financial support that includes </w:t>
      </w:r>
      <w:r w:rsidRPr="0019784A">
        <w:rPr>
          <w:rFonts w:cs="Calibri"/>
          <w:sz w:val="22"/>
          <w:szCs w:val="22"/>
        </w:rPr>
        <w:t>roundtrip airplane tickets to Asunción, Paraguay</w:t>
      </w:r>
      <w:r>
        <w:rPr>
          <w:rFonts w:cs="Calibri"/>
          <w:sz w:val="22"/>
          <w:szCs w:val="22"/>
        </w:rPr>
        <w:t>,</w:t>
      </w:r>
      <w:r w:rsidRPr="0019784A">
        <w:rPr>
          <w:rFonts w:cs="Calibri"/>
          <w:sz w:val="22"/>
          <w:szCs w:val="22"/>
        </w:rPr>
        <w:t xml:space="preserve"> and accommodation</w:t>
      </w:r>
      <w:r>
        <w:rPr>
          <w:rFonts w:cs="Calibri"/>
          <w:sz w:val="22"/>
          <w:szCs w:val="22"/>
        </w:rPr>
        <w:t>s</w:t>
      </w:r>
      <w:r w:rsidRPr="0019784A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  <w:r w:rsidR="00C5006D" w:rsidRPr="0019784A">
        <w:rPr>
          <w:rFonts w:cs="Calibri"/>
          <w:sz w:val="22"/>
          <w:szCs w:val="22"/>
        </w:rPr>
        <w:t xml:space="preserve">The </w:t>
      </w:r>
      <w:r>
        <w:rPr>
          <w:rFonts w:cs="Calibri"/>
          <w:sz w:val="22"/>
          <w:szCs w:val="22"/>
        </w:rPr>
        <w:t xml:space="preserve">selection </w:t>
      </w:r>
      <w:r w:rsidR="00C5006D" w:rsidRPr="0019784A">
        <w:rPr>
          <w:rFonts w:cs="Calibri"/>
          <w:sz w:val="22"/>
          <w:szCs w:val="22"/>
        </w:rPr>
        <w:t xml:space="preserve">criteria </w:t>
      </w:r>
      <w:r>
        <w:rPr>
          <w:rFonts w:cs="Calibri"/>
          <w:sz w:val="22"/>
          <w:szCs w:val="22"/>
        </w:rPr>
        <w:t xml:space="preserve">for receiving financial support </w:t>
      </w:r>
      <w:r w:rsidR="0087653C" w:rsidRPr="0019784A">
        <w:rPr>
          <w:rFonts w:cs="Calibri"/>
          <w:sz w:val="22"/>
          <w:szCs w:val="22"/>
        </w:rPr>
        <w:t xml:space="preserve">will </w:t>
      </w:r>
      <w:r w:rsidR="00E405F1">
        <w:rPr>
          <w:rFonts w:cs="Calibri"/>
          <w:sz w:val="22"/>
          <w:szCs w:val="22"/>
        </w:rPr>
        <w:t>include</w:t>
      </w:r>
      <w:r w:rsidRPr="0019784A">
        <w:rPr>
          <w:rFonts w:cs="Calibri"/>
          <w:sz w:val="22"/>
          <w:szCs w:val="22"/>
        </w:rPr>
        <w:t xml:space="preserve"> </w:t>
      </w:r>
      <w:r w:rsidR="0087653C" w:rsidRPr="0019784A">
        <w:rPr>
          <w:rFonts w:cs="Calibri"/>
          <w:sz w:val="22"/>
          <w:szCs w:val="22"/>
        </w:rPr>
        <w:t xml:space="preserve">LAC region geographic representation and </w:t>
      </w:r>
      <w:r>
        <w:rPr>
          <w:rFonts w:cs="Calibri"/>
          <w:sz w:val="22"/>
          <w:szCs w:val="22"/>
        </w:rPr>
        <w:t xml:space="preserve">how closely applicants fit the </w:t>
      </w:r>
      <w:r w:rsidR="0087653C" w:rsidRPr="0019784A">
        <w:rPr>
          <w:rFonts w:cs="Calibri"/>
          <w:sz w:val="22"/>
          <w:szCs w:val="22"/>
        </w:rPr>
        <w:t>audience attributes described above.</w:t>
      </w:r>
    </w:p>
    <w:p w14:paraId="7019DCF2" w14:textId="77777777" w:rsidR="002124AC" w:rsidRDefault="002124AC" w:rsidP="00AC2D52">
      <w:pPr>
        <w:rPr>
          <w:rFonts w:cs="Calibri"/>
          <w:sz w:val="22"/>
          <w:szCs w:val="22"/>
        </w:rPr>
      </w:pPr>
    </w:p>
    <w:p w14:paraId="31F6B2CB" w14:textId="4FF1BAE0" w:rsidR="002124AC" w:rsidRDefault="00406EF4" w:rsidP="00AC2D52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Selected t</w:t>
      </w:r>
      <w:r w:rsidR="002124AC">
        <w:rPr>
          <w:rFonts w:cs="Calibri"/>
          <w:sz w:val="22"/>
          <w:szCs w:val="22"/>
        </w:rPr>
        <w:t xml:space="preserve">rainees will be notified </w:t>
      </w:r>
      <w:r>
        <w:rPr>
          <w:rFonts w:cs="Calibri"/>
          <w:sz w:val="22"/>
          <w:szCs w:val="22"/>
        </w:rPr>
        <w:t xml:space="preserve">on </w:t>
      </w:r>
      <w:r w:rsidR="006A375D">
        <w:rPr>
          <w:rFonts w:cs="Calibri"/>
          <w:sz w:val="22"/>
          <w:szCs w:val="22"/>
        </w:rPr>
        <w:t>25</w:t>
      </w:r>
      <w:r>
        <w:rPr>
          <w:rFonts w:cs="Calibri"/>
          <w:sz w:val="22"/>
          <w:szCs w:val="22"/>
        </w:rPr>
        <w:t xml:space="preserve"> </w:t>
      </w:r>
      <w:r w:rsidR="006A375D">
        <w:rPr>
          <w:rFonts w:cs="Calibri"/>
          <w:sz w:val="22"/>
          <w:szCs w:val="22"/>
        </w:rPr>
        <w:t>September</w:t>
      </w:r>
      <w:bookmarkStart w:id="0" w:name="_GoBack"/>
      <w:bookmarkEnd w:id="0"/>
      <w:r>
        <w:rPr>
          <w:rFonts w:cs="Calibri"/>
          <w:sz w:val="22"/>
          <w:szCs w:val="22"/>
        </w:rPr>
        <w:t xml:space="preserve"> 2016.</w:t>
      </w:r>
    </w:p>
    <w:p w14:paraId="2EB5A395" w14:textId="77777777" w:rsidR="006A375D" w:rsidRDefault="006A375D" w:rsidP="00AC2D52">
      <w:pPr>
        <w:rPr>
          <w:b/>
          <w:sz w:val="22"/>
          <w:szCs w:val="22"/>
        </w:rPr>
      </w:pPr>
    </w:p>
    <w:p w14:paraId="71D817F5" w14:textId="2E71AD76" w:rsidR="008328D9" w:rsidRPr="0019784A" w:rsidRDefault="008328D9" w:rsidP="00AC2D52">
      <w:pPr>
        <w:rPr>
          <w:b/>
          <w:sz w:val="22"/>
          <w:szCs w:val="22"/>
        </w:rPr>
      </w:pPr>
      <w:r w:rsidRPr="0019784A">
        <w:rPr>
          <w:b/>
          <w:sz w:val="22"/>
          <w:szCs w:val="22"/>
        </w:rPr>
        <w:t>Contact</w:t>
      </w:r>
    </w:p>
    <w:p w14:paraId="0A1C021A" w14:textId="33E33682" w:rsidR="00F35CBB" w:rsidRPr="00F35CBB" w:rsidRDefault="00F35CBB" w:rsidP="00F35CBB">
      <w:pPr>
        <w:rPr>
          <w:rFonts w:eastAsia="Times New Roman" w:cs="Times New Roman"/>
          <w:sz w:val="22"/>
          <w:szCs w:val="22"/>
        </w:rPr>
      </w:pPr>
      <w:r w:rsidRPr="00F35CBB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If you have any questions, email</w:t>
      </w:r>
      <w:r w:rsidR="005C148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: </w:t>
      </w:r>
      <w:hyperlink r:id="rId6" w:history="1">
        <w:r w:rsidR="005C1487" w:rsidRPr="002B06F2">
          <w:rPr>
            <w:rStyle w:val="Hyperlink"/>
            <w:rFonts w:eastAsia="Times New Roman" w:cs="Times New Roman"/>
            <w:sz w:val="22"/>
            <w:szCs w:val="22"/>
            <w:shd w:val="clear" w:color="auto" w:fill="FFFFFF"/>
          </w:rPr>
          <w:t>daniel.fink@icann.org</w:t>
        </w:r>
      </w:hyperlink>
      <w:r w:rsidR="005F46B1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>.</w:t>
      </w:r>
      <w:r w:rsidR="005C1487">
        <w:rPr>
          <w:rFonts w:eastAsia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74A35E5F" w14:textId="77777777" w:rsidR="00890E6A" w:rsidRDefault="00890E6A" w:rsidP="00AC2D52"/>
    <w:sectPr w:rsidR="00890E6A" w:rsidSect="003E53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45C2E"/>
    <w:multiLevelType w:val="hybridMultilevel"/>
    <w:tmpl w:val="27C8A2EC"/>
    <w:lvl w:ilvl="0" w:tplc="B61A9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67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E7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2C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0E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4D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2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A5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47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360796"/>
    <w:multiLevelType w:val="hybridMultilevel"/>
    <w:tmpl w:val="8CB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51EC1"/>
    <w:multiLevelType w:val="hybridMultilevel"/>
    <w:tmpl w:val="3606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E74DE"/>
    <w:multiLevelType w:val="hybridMultilevel"/>
    <w:tmpl w:val="D12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C7"/>
    <w:rsid w:val="000A6ADD"/>
    <w:rsid w:val="000B102B"/>
    <w:rsid w:val="0012610A"/>
    <w:rsid w:val="00151C13"/>
    <w:rsid w:val="0019784A"/>
    <w:rsid w:val="001F014E"/>
    <w:rsid w:val="002124AC"/>
    <w:rsid w:val="0022133B"/>
    <w:rsid w:val="002A4A32"/>
    <w:rsid w:val="002B562C"/>
    <w:rsid w:val="003049F4"/>
    <w:rsid w:val="003304C7"/>
    <w:rsid w:val="003576E1"/>
    <w:rsid w:val="0039004E"/>
    <w:rsid w:val="003E53EE"/>
    <w:rsid w:val="003F0930"/>
    <w:rsid w:val="00406EF4"/>
    <w:rsid w:val="00430871"/>
    <w:rsid w:val="004D6CB0"/>
    <w:rsid w:val="00527EC7"/>
    <w:rsid w:val="005C1487"/>
    <w:rsid w:val="005E06D7"/>
    <w:rsid w:val="005E3AE0"/>
    <w:rsid w:val="005E71E7"/>
    <w:rsid w:val="005F46B1"/>
    <w:rsid w:val="006312B9"/>
    <w:rsid w:val="00634A67"/>
    <w:rsid w:val="00673193"/>
    <w:rsid w:val="006A375D"/>
    <w:rsid w:val="00774BD2"/>
    <w:rsid w:val="007802D3"/>
    <w:rsid w:val="007954E2"/>
    <w:rsid w:val="007A7B57"/>
    <w:rsid w:val="007B79CC"/>
    <w:rsid w:val="007D48B6"/>
    <w:rsid w:val="008328D9"/>
    <w:rsid w:val="0085705C"/>
    <w:rsid w:val="0087653C"/>
    <w:rsid w:val="00890E6A"/>
    <w:rsid w:val="008B6666"/>
    <w:rsid w:val="009810BA"/>
    <w:rsid w:val="009A38C3"/>
    <w:rsid w:val="009E4B9E"/>
    <w:rsid w:val="00A70275"/>
    <w:rsid w:val="00AC2D52"/>
    <w:rsid w:val="00AE5951"/>
    <w:rsid w:val="00AE7ECA"/>
    <w:rsid w:val="00B07C06"/>
    <w:rsid w:val="00B63F05"/>
    <w:rsid w:val="00BA267B"/>
    <w:rsid w:val="00BB7B30"/>
    <w:rsid w:val="00C3223A"/>
    <w:rsid w:val="00C37D30"/>
    <w:rsid w:val="00C43115"/>
    <w:rsid w:val="00C5006D"/>
    <w:rsid w:val="00D0481C"/>
    <w:rsid w:val="00D52EF1"/>
    <w:rsid w:val="00D9050B"/>
    <w:rsid w:val="00D96F3D"/>
    <w:rsid w:val="00DF77E2"/>
    <w:rsid w:val="00E259AC"/>
    <w:rsid w:val="00E405F1"/>
    <w:rsid w:val="00E47A82"/>
    <w:rsid w:val="00E70DCA"/>
    <w:rsid w:val="00F06AAC"/>
    <w:rsid w:val="00F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54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8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3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3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0D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75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2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86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89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3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96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73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5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5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6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7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29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9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oo.gl/forms/UXIkUkXUqaKznGhi1" TargetMode="External"/><Relationship Id="rId6" Type="http://schemas.openxmlformats.org/officeDocument/2006/relationships/hyperlink" Target="mailto:daniel.fink@icann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Fink</dc:creator>
  <cp:keywords/>
  <dc:description/>
  <cp:lastModifiedBy>Daniel Fink</cp:lastModifiedBy>
  <cp:revision>3</cp:revision>
  <cp:lastPrinted>2016-09-15T14:54:00Z</cp:lastPrinted>
  <dcterms:created xsi:type="dcterms:W3CDTF">2016-09-16T21:06:00Z</dcterms:created>
  <dcterms:modified xsi:type="dcterms:W3CDTF">2016-09-16T21:11:00Z</dcterms:modified>
</cp:coreProperties>
</file>