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 w:rsidR="00CD2A3E">
        <w:rPr>
          <w:rFonts w:ascii="Arial" w:hAnsi="Arial" w:cs="Arial" w:hint="cs"/>
          <w:b/>
          <w:bCs/>
          <w:sz w:val="22"/>
          <w:szCs w:val="22"/>
          <w:cs/>
          <w:lang w:eastAsia="en-SG"/>
        </w:rPr>
        <w:t xml:space="preserve"> </w:t>
      </w:r>
      <w:r w:rsidR="00CD2A3E">
        <w:rPr>
          <w:rFonts w:ascii="Arial" w:hAnsi="Arial" w:cs="Arial"/>
          <w:b/>
          <w:bCs/>
          <w:sz w:val="22"/>
          <w:szCs w:val="22"/>
          <w:lang w:eastAsia="en-SG"/>
        </w:rPr>
        <w:t>21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9A0C01">
        <w:rPr>
          <w:rFonts w:ascii="Arial" w:hAnsi="Arial" w:cs="Arial"/>
          <w:b/>
          <w:bCs/>
          <w:sz w:val="22"/>
          <w:szCs w:val="22"/>
          <w:lang w:eastAsia="en-SG"/>
        </w:rPr>
        <w:t>November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Pr="0082421F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E06C6E" w:rsidRPr="00C26F6B" w:rsidRDefault="00E06C6E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Dennis Tan </w:t>
      </w:r>
    </w:p>
    <w:p w:rsidR="00415BB8" w:rsidRPr="00C26F6B" w:rsidRDefault="00415BB8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C26F6B" w:rsidRDefault="00C26F6B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CD2A3E" w:rsidRDefault="00CD2A3E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Meikal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Mumin</w:t>
      </w:r>
      <w:proofErr w:type="spellEnd"/>
    </w:p>
    <w:p w:rsidR="009A0C01" w:rsidRDefault="009A0C01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9A0C01">
        <w:rPr>
          <w:rFonts w:ascii="Arial" w:hAnsi="Arial" w:cs="Arial"/>
        </w:rPr>
        <w:t xml:space="preserve">Michael </w:t>
      </w:r>
      <w:proofErr w:type="spellStart"/>
      <w:r w:rsidRPr="009A0C01">
        <w:rPr>
          <w:rFonts w:ascii="Arial" w:hAnsi="Arial" w:cs="Arial"/>
        </w:rPr>
        <w:t>Bauland</w:t>
      </w:r>
      <w:proofErr w:type="spellEnd"/>
      <w:r w:rsidRPr="009A0C01">
        <w:rPr>
          <w:rFonts w:ascii="Arial" w:hAnsi="Arial" w:cs="Arial"/>
        </w:rPr>
        <w:t xml:space="preserve"> </w:t>
      </w:r>
    </w:p>
    <w:p w:rsidR="00E06C6E" w:rsidRPr="00E448B7" w:rsidRDefault="00E06C6E" w:rsidP="00662380">
      <w:pPr>
        <w:shd w:val="clear" w:color="auto" w:fill="FFFFFF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662380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9A0C01" w:rsidRDefault="009A0C01" w:rsidP="00662380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Sarmad Hussain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662380" w:rsidRDefault="009A0C01" w:rsidP="00CD2A3E">
      <w:pPr>
        <w:rPr>
          <w:rFonts w:ascii="Arial" w:hAnsi="Arial" w:cs="Arial"/>
          <w:sz w:val="22"/>
          <w:szCs w:val="22"/>
          <w:lang w:eastAsia="en-SG"/>
        </w:rPr>
      </w:pPr>
      <w:r w:rsidRPr="00CD2A3E">
        <w:rPr>
          <w:rFonts w:ascii="Arial" w:hAnsi="Arial" w:cs="Arial"/>
          <w:sz w:val="22"/>
          <w:szCs w:val="22"/>
          <w:lang w:eastAsia="en-SG"/>
        </w:rPr>
        <w:t>The GP</w:t>
      </w:r>
      <w:r w:rsidR="00662380">
        <w:rPr>
          <w:rFonts w:ascii="Arial" w:hAnsi="Arial" w:cs="Arial"/>
          <w:sz w:val="22"/>
          <w:szCs w:val="22"/>
          <w:lang w:eastAsia="en-SG"/>
        </w:rPr>
        <w:t xml:space="preserve"> agreed to have the n</w:t>
      </w:r>
      <w:r w:rsidR="00662380">
        <w:rPr>
          <w:rFonts w:ascii="Arial" w:hAnsi="Arial" w:cs="Arial"/>
          <w:sz w:val="22"/>
          <w:szCs w:val="22"/>
          <w:lang w:eastAsia="en-SG"/>
        </w:rPr>
        <w:t xml:space="preserve">ext meeting </w:t>
      </w:r>
      <w:r w:rsidR="00662380">
        <w:rPr>
          <w:rFonts w:ascii="Arial" w:hAnsi="Arial" w:cs="Arial"/>
          <w:sz w:val="22"/>
          <w:szCs w:val="22"/>
          <w:lang w:eastAsia="en-SG"/>
        </w:rPr>
        <w:t>on</w:t>
      </w:r>
      <w:r w:rsidR="00662380">
        <w:rPr>
          <w:rFonts w:ascii="Arial" w:hAnsi="Arial" w:cs="Arial"/>
          <w:sz w:val="22"/>
          <w:szCs w:val="22"/>
          <w:lang w:eastAsia="en-SG"/>
        </w:rPr>
        <w:t xml:space="preserve"> 28 November 2019 at 16:00UTC. </w:t>
      </w:r>
    </w:p>
    <w:p w:rsidR="00CD2A3E" w:rsidRPr="00CD2A3E" w:rsidRDefault="00662380" w:rsidP="00CD2A3E">
      <w:pPr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br/>
        <w:t>The GP d</w:t>
      </w:r>
      <w:r w:rsidR="009A0C01" w:rsidRPr="00CD2A3E">
        <w:rPr>
          <w:rFonts w:ascii="Arial" w:hAnsi="Arial" w:cs="Arial"/>
          <w:sz w:val="22"/>
          <w:szCs w:val="22"/>
          <w:lang w:eastAsia="en-SG"/>
        </w:rPr>
        <w:t xml:space="preserve">iscussed </w:t>
      </w:r>
      <w:r w:rsidR="00CD2A3E" w:rsidRPr="00CD2A3E">
        <w:rPr>
          <w:rFonts w:ascii="Arial" w:hAnsi="Arial" w:cs="Arial"/>
          <w:sz w:val="22"/>
          <w:szCs w:val="22"/>
          <w:lang w:eastAsia="en-SG"/>
        </w:rPr>
        <w:t>two</w:t>
      </w:r>
      <w:r w:rsidR="009A0C01" w:rsidRPr="00CD2A3E">
        <w:rPr>
          <w:rFonts w:ascii="Arial" w:hAnsi="Arial" w:cs="Arial"/>
          <w:sz w:val="22"/>
          <w:szCs w:val="22"/>
          <w:lang w:eastAsia="en-SG"/>
        </w:rPr>
        <w:t xml:space="preserve"> </w:t>
      </w:r>
      <w:r w:rsidR="00CD2A3E" w:rsidRPr="00CD2A3E">
        <w:rPr>
          <w:rFonts w:ascii="Arial" w:hAnsi="Arial" w:cs="Arial"/>
          <w:sz w:val="22"/>
          <w:szCs w:val="22"/>
          <w:lang w:eastAsia="en-SG"/>
        </w:rPr>
        <w:t xml:space="preserve">approaches to finalize the variant analysis. </w:t>
      </w:r>
    </w:p>
    <w:p w:rsidR="00CD2A3E" w:rsidRPr="00CD2A3E" w:rsidRDefault="00CD2A3E" w:rsidP="00A201D8">
      <w:pPr>
        <w:ind w:left="1440" w:hanging="1260"/>
        <w:rPr>
          <w:rFonts w:ascii="Arial" w:hAnsi="Arial" w:cs="Arial"/>
          <w:sz w:val="22"/>
          <w:szCs w:val="22"/>
          <w:lang w:eastAsia="en-SG"/>
        </w:rPr>
      </w:pPr>
      <w:r w:rsidRPr="00CD2A3E">
        <w:rPr>
          <w:rFonts w:ascii="Arial" w:hAnsi="Arial" w:cs="Arial"/>
          <w:sz w:val="22"/>
          <w:szCs w:val="22"/>
          <w:lang w:eastAsia="en-SG"/>
        </w:rPr>
        <w:t>Approach</w:t>
      </w:r>
      <w:r w:rsidR="00485D06">
        <w:rPr>
          <w:rFonts w:ascii="Arial" w:hAnsi="Arial" w:cs="Arial"/>
          <w:sz w:val="22"/>
          <w:szCs w:val="22"/>
          <w:lang w:eastAsia="en-SG"/>
        </w:rPr>
        <w:t xml:space="preserve"> </w:t>
      </w:r>
      <w:r w:rsidRPr="00CD2A3E">
        <w:rPr>
          <w:rFonts w:ascii="Arial" w:hAnsi="Arial" w:cs="Arial"/>
          <w:sz w:val="22"/>
          <w:szCs w:val="22"/>
          <w:lang w:eastAsia="en-SG"/>
        </w:rPr>
        <w:t xml:space="preserve">1: </w:t>
      </w:r>
      <w:r w:rsidRPr="00CD2A3E">
        <w:rPr>
          <w:rFonts w:ascii="Arial" w:hAnsi="Arial" w:cs="Arial"/>
          <w:sz w:val="22"/>
          <w:szCs w:val="22"/>
          <w:lang w:eastAsia="en-SG"/>
        </w:rPr>
        <w:tab/>
        <w:t>Each member,  as assigned in Trello, conducts the analysis by using</w:t>
      </w:r>
      <w:r>
        <w:rPr>
          <w:rFonts w:ascii="Arial" w:hAnsi="Arial" w:cs="Arial"/>
          <w:sz w:val="22"/>
          <w:szCs w:val="22"/>
          <w:lang w:eastAsia="en-SG"/>
        </w:rPr>
        <w:t xml:space="preserve"> </w:t>
      </w:r>
      <w:proofErr w:type="spellStart"/>
      <w:r w:rsidRPr="00CD2A3E">
        <w:rPr>
          <w:rFonts w:ascii="Arial" w:hAnsi="Arial" w:cs="Arial"/>
          <w:sz w:val="22"/>
          <w:szCs w:val="22"/>
          <w:lang w:eastAsia="en-SG"/>
        </w:rPr>
        <w:t>Wordmark.it</w:t>
      </w:r>
      <w:proofErr w:type="spellEnd"/>
      <w:r w:rsidRPr="00CD2A3E">
        <w:rPr>
          <w:rFonts w:ascii="Arial" w:hAnsi="Arial" w:cs="Arial"/>
          <w:sz w:val="22"/>
          <w:szCs w:val="22"/>
          <w:lang w:eastAsia="en-SG"/>
        </w:rPr>
        <w:t xml:space="preserve"> to fine </w:t>
      </w:r>
      <w:r>
        <w:rPr>
          <w:rFonts w:ascii="Arial" w:hAnsi="Arial" w:cs="Arial"/>
          <w:sz w:val="22"/>
          <w:szCs w:val="22"/>
          <w:lang w:eastAsia="en-SG"/>
        </w:rPr>
        <w:t>additional</w:t>
      </w:r>
      <w:r w:rsidRPr="00CD2A3E">
        <w:rPr>
          <w:rFonts w:ascii="Arial" w:hAnsi="Arial" w:cs="Arial"/>
          <w:sz w:val="22"/>
          <w:szCs w:val="22"/>
          <w:lang w:eastAsia="en-SG"/>
        </w:rPr>
        <w:t xml:space="preserve"> </w:t>
      </w:r>
      <w:r>
        <w:rPr>
          <w:rFonts w:ascii="Arial" w:hAnsi="Arial" w:cs="Arial"/>
          <w:sz w:val="22"/>
          <w:szCs w:val="22"/>
          <w:lang w:eastAsia="en-SG"/>
        </w:rPr>
        <w:t>sets</w:t>
      </w:r>
      <w:r w:rsidRPr="00CD2A3E">
        <w:rPr>
          <w:rFonts w:ascii="Arial" w:hAnsi="Arial" w:cs="Arial"/>
          <w:sz w:val="22"/>
          <w:szCs w:val="22"/>
          <w:lang w:eastAsia="en-SG"/>
        </w:rPr>
        <w:t xml:space="preserve"> </w:t>
      </w:r>
      <w:r>
        <w:rPr>
          <w:rFonts w:ascii="Arial" w:hAnsi="Arial" w:cs="Arial"/>
          <w:sz w:val="22"/>
          <w:szCs w:val="22"/>
          <w:lang w:eastAsia="en-SG"/>
        </w:rPr>
        <w:t xml:space="preserve">and add them to the candidate list. Then </w:t>
      </w:r>
      <w:r w:rsidR="00A201D8">
        <w:rPr>
          <w:rFonts w:ascii="Arial" w:hAnsi="Arial" w:cs="Arial"/>
          <w:sz w:val="22"/>
          <w:szCs w:val="22"/>
          <w:lang w:eastAsia="en-SG"/>
        </w:rPr>
        <w:t xml:space="preserve">the </w:t>
      </w:r>
      <w:r w:rsidRPr="00CD2A3E">
        <w:rPr>
          <w:rFonts w:ascii="Arial" w:hAnsi="Arial" w:cs="Arial"/>
          <w:sz w:val="22"/>
          <w:szCs w:val="22"/>
          <w:lang w:eastAsia="en-SG"/>
        </w:rPr>
        <w:t>GP</w:t>
      </w:r>
      <w:r>
        <w:rPr>
          <w:rFonts w:ascii="Arial" w:hAnsi="Arial" w:cs="Arial"/>
          <w:sz w:val="22"/>
          <w:szCs w:val="22"/>
          <w:lang w:eastAsia="en-SG"/>
        </w:rPr>
        <w:t xml:space="preserve"> review the candidate list and</w:t>
      </w:r>
      <w:r w:rsidRPr="00CD2A3E">
        <w:rPr>
          <w:rFonts w:ascii="Arial" w:hAnsi="Arial" w:cs="Arial"/>
          <w:sz w:val="22"/>
          <w:szCs w:val="22"/>
          <w:lang w:eastAsia="en-SG"/>
        </w:rPr>
        <w:t xml:space="preserve"> </w:t>
      </w:r>
      <w:r>
        <w:rPr>
          <w:rFonts w:ascii="Arial" w:hAnsi="Arial" w:cs="Arial"/>
          <w:sz w:val="22"/>
          <w:szCs w:val="22"/>
          <w:lang w:eastAsia="en-SG"/>
        </w:rPr>
        <w:t xml:space="preserve">finalize variant set. </w:t>
      </w:r>
      <w:r>
        <w:rPr>
          <w:rFonts w:ascii="Arial" w:hAnsi="Arial" w:cs="Arial"/>
          <w:sz w:val="22"/>
          <w:szCs w:val="22"/>
          <w:lang w:eastAsia="en-SG"/>
        </w:rPr>
        <w:br/>
      </w:r>
      <w:r w:rsidRPr="00CD2A3E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CD2A3E" w:rsidRPr="00CD2A3E" w:rsidRDefault="00CD2A3E" w:rsidP="00A201D8">
      <w:pPr>
        <w:ind w:left="1440" w:hanging="1260"/>
        <w:rPr>
          <w:rFonts w:ascii="Arial" w:hAnsi="Arial" w:cs="Arial"/>
          <w:sz w:val="22"/>
          <w:szCs w:val="22"/>
          <w:lang w:eastAsia="en-SG"/>
        </w:rPr>
      </w:pPr>
      <w:r w:rsidRPr="00CD2A3E">
        <w:rPr>
          <w:rFonts w:ascii="Arial" w:hAnsi="Arial" w:cs="Arial"/>
          <w:sz w:val="22"/>
          <w:szCs w:val="22"/>
          <w:lang w:eastAsia="en-SG"/>
        </w:rPr>
        <w:t>Approach</w:t>
      </w:r>
      <w:r w:rsidR="00485D06">
        <w:rPr>
          <w:rFonts w:ascii="Arial" w:hAnsi="Arial" w:cs="Arial"/>
          <w:sz w:val="22"/>
          <w:szCs w:val="22"/>
          <w:lang w:eastAsia="en-SG"/>
        </w:rPr>
        <w:t xml:space="preserve"> </w:t>
      </w:r>
      <w:r w:rsidRPr="00CD2A3E">
        <w:rPr>
          <w:rFonts w:ascii="Arial" w:hAnsi="Arial" w:cs="Arial"/>
          <w:sz w:val="22"/>
          <w:szCs w:val="22"/>
          <w:lang w:eastAsia="en-SG"/>
        </w:rPr>
        <w:t xml:space="preserve">2: </w:t>
      </w:r>
      <w:r w:rsidR="00A201D8">
        <w:rPr>
          <w:rFonts w:ascii="Arial" w:hAnsi="Arial" w:cs="Arial"/>
          <w:sz w:val="22"/>
          <w:szCs w:val="22"/>
          <w:lang w:eastAsia="en-SG"/>
        </w:rPr>
        <w:t>The GP review the candidate list already prepared in the Google sheet at the moment and finalize the variant set</w:t>
      </w:r>
    </w:p>
    <w:p w:rsidR="00485D06" w:rsidRDefault="00A201D8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At ICANN66 meeting, the IP advised that the Latin LGR</w:t>
      </w:r>
      <w:r w:rsidR="00485D06">
        <w:rPr>
          <w:rFonts w:ascii="Arial" w:hAnsi="Arial" w:cs="Arial"/>
          <w:sz w:val="22"/>
          <w:szCs w:val="22"/>
          <w:lang w:eastAsia="en-SG"/>
        </w:rPr>
        <w:t xml:space="preserve"> proposal</w:t>
      </w:r>
      <w:r>
        <w:rPr>
          <w:rFonts w:ascii="Arial" w:hAnsi="Arial" w:cs="Arial"/>
          <w:sz w:val="22"/>
          <w:szCs w:val="22"/>
          <w:lang w:eastAsia="en-SG"/>
        </w:rPr>
        <w:t xml:space="preserve"> is close to the final version</w:t>
      </w:r>
      <w:r w:rsidR="00AD7D8C">
        <w:rPr>
          <w:rFonts w:ascii="Arial" w:hAnsi="Arial" w:cs="Arial"/>
          <w:sz w:val="22"/>
          <w:szCs w:val="22"/>
          <w:lang w:eastAsia="en-SG"/>
        </w:rPr>
        <w:t>. It</w:t>
      </w:r>
      <w:r>
        <w:rPr>
          <w:rFonts w:ascii="Arial" w:hAnsi="Arial" w:cs="Arial"/>
          <w:sz w:val="22"/>
          <w:szCs w:val="22"/>
          <w:lang w:eastAsia="en-SG"/>
        </w:rPr>
        <w:t xml:space="preserve"> should be published for public comment </w:t>
      </w:r>
      <w:r w:rsidR="00AD7D8C">
        <w:rPr>
          <w:rFonts w:ascii="Arial" w:hAnsi="Arial" w:cs="Arial"/>
          <w:sz w:val="22"/>
          <w:szCs w:val="22"/>
          <w:lang w:eastAsia="en-SG"/>
        </w:rPr>
        <w:t xml:space="preserve">in </w:t>
      </w:r>
      <w:r>
        <w:rPr>
          <w:rFonts w:ascii="Arial" w:hAnsi="Arial" w:cs="Arial"/>
          <w:sz w:val="22"/>
          <w:szCs w:val="22"/>
          <w:lang w:eastAsia="en-SG"/>
        </w:rPr>
        <w:t>January 2020.</w:t>
      </w:r>
      <w:r w:rsidR="00485D06">
        <w:rPr>
          <w:rFonts w:ascii="Arial" w:hAnsi="Arial" w:cs="Arial"/>
          <w:sz w:val="22"/>
          <w:szCs w:val="22"/>
          <w:lang w:eastAsia="en-SG"/>
        </w:rPr>
        <w:t xml:space="preserve"> </w:t>
      </w:r>
      <w:r>
        <w:rPr>
          <w:rFonts w:ascii="Arial" w:hAnsi="Arial" w:cs="Arial"/>
          <w:sz w:val="22"/>
          <w:szCs w:val="22"/>
          <w:lang w:eastAsia="en-SG"/>
        </w:rPr>
        <w:t xml:space="preserve">It was shared that that though the IP activity is planned to be lessen in the next fiscal year, it’s not the main reason for such timeline. </w:t>
      </w:r>
    </w:p>
    <w:p w:rsidR="00485D06" w:rsidRDefault="00485D06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The IP members are Latin native users and so they have more intuitive feedback to the Latin LGR proposal</w:t>
      </w:r>
      <w:r w:rsidR="00AD7D8C">
        <w:rPr>
          <w:rFonts w:ascii="Arial" w:hAnsi="Arial" w:cs="Arial"/>
          <w:sz w:val="22"/>
          <w:szCs w:val="22"/>
          <w:lang w:eastAsia="en-SG"/>
        </w:rPr>
        <w:t>. C</w:t>
      </w:r>
      <w:r>
        <w:rPr>
          <w:rFonts w:ascii="Arial" w:hAnsi="Arial" w:cs="Arial"/>
          <w:sz w:val="22"/>
          <w:szCs w:val="22"/>
          <w:lang w:eastAsia="en-SG"/>
        </w:rPr>
        <w:t xml:space="preserve">urrently the Latin GP analysis is impressive but it is going broader than what IP is anticipating. The LGR procedure only </w:t>
      </w:r>
      <w:r w:rsidR="00AD7D8C">
        <w:rPr>
          <w:rFonts w:ascii="Arial" w:hAnsi="Arial" w:cs="Arial"/>
          <w:sz w:val="22"/>
          <w:szCs w:val="22"/>
          <w:lang w:eastAsia="en-SG"/>
        </w:rPr>
        <w:t>requires</w:t>
      </w:r>
      <w:r>
        <w:rPr>
          <w:rFonts w:ascii="Arial" w:hAnsi="Arial" w:cs="Arial"/>
          <w:sz w:val="22"/>
          <w:szCs w:val="22"/>
          <w:lang w:eastAsia="en-SG"/>
        </w:rPr>
        <w:t xml:space="preserve"> the GP to identify the clear cut cases.</w:t>
      </w:r>
    </w:p>
    <w:p w:rsidR="0033305D" w:rsidRDefault="00485D06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It was mentioned that there is unlimited number of fonts for user interface</w:t>
      </w:r>
      <w:r w:rsidR="0033305D">
        <w:rPr>
          <w:rFonts w:ascii="Arial" w:hAnsi="Arial" w:cs="Arial"/>
          <w:sz w:val="22"/>
          <w:szCs w:val="22"/>
          <w:lang w:eastAsia="en-SG"/>
        </w:rPr>
        <w:t>, so the GP should look at various fonts</w:t>
      </w:r>
      <w:r>
        <w:rPr>
          <w:rFonts w:ascii="Arial" w:hAnsi="Arial" w:cs="Arial"/>
          <w:sz w:val="22"/>
          <w:szCs w:val="22"/>
          <w:lang w:eastAsia="en-SG"/>
        </w:rPr>
        <w:t xml:space="preserve">. Some members did not agreed as the selected three fonts </w:t>
      </w:r>
      <w:r w:rsidR="0033305D">
        <w:rPr>
          <w:rFonts w:ascii="Arial" w:hAnsi="Arial" w:cs="Arial"/>
          <w:sz w:val="22"/>
          <w:szCs w:val="22"/>
          <w:lang w:eastAsia="en-SG"/>
        </w:rPr>
        <w:t xml:space="preserve">were not arbitrarily chosen. They were discussed and was agreed by the GP. </w:t>
      </w:r>
    </w:p>
    <w:p w:rsidR="00662380" w:rsidRDefault="00662380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It was discussed that various fonts analysis via </w:t>
      </w:r>
      <w:proofErr w:type="spellStart"/>
      <w:r>
        <w:rPr>
          <w:rFonts w:ascii="Arial" w:hAnsi="Arial" w:cs="Arial"/>
          <w:sz w:val="22"/>
          <w:szCs w:val="22"/>
          <w:lang w:eastAsia="en-SG"/>
        </w:rPr>
        <w:t>Wordmark.it</w:t>
      </w:r>
      <w:proofErr w:type="spellEnd"/>
      <w:r>
        <w:rPr>
          <w:rFonts w:ascii="Arial" w:hAnsi="Arial" w:cs="Arial"/>
          <w:sz w:val="22"/>
          <w:szCs w:val="22"/>
          <w:lang w:eastAsia="en-SG"/>
        </w:rPr>
        <w:t xml:space="preserve"> would found corner cases and might not be the clear cut ones.  </w:t>
      </w:r>
    </w:p>
    <w:p w:rsidR="00EE56C7" w:rsidRDefault="00662380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As there was no clear agreement on the approach, t</w:t>
      </w:r>
      <w:r w:rsidR="0033305D">
        <w:rPr>
          <w:rFonts w:ascii="Arial" w:hAnsi="Arial" w:cs="Arial"/>
          <w:sz w:val="22"/>
          <w:szCs w:val="22"/>
          <w:lang w:eastAsia="en-SG"/>
        </w:rPr>
        <w:t xml:space="preserve">he GP reviewed the time of each member to contribute to complete the </w:t>
      </w:r>
      <w:proofErr w:type="spellStart"/>
      <w:r w:rsidR="0033305D">
        <w:rPr>
          <w:rFonts w:ascii="Arial" w:hAnsi="Arial" w:cs="Arial"/>
          <w:sz w:val="22"/>
          <w:szCs w:val="22"/>
          <w:lang w:eastAsia="en-SG"/>
        </w:rPr>
        <w:t>Wordmark.it</w:t>
      </w:r>
      <w:proofErr w:type="spellEnd"/>
      <w:r>
        <w:rPr>
          <w:rFonts w:ascii="Arial" w:hAnsi="Arial" w:cs="Arial"/>
          <w:sz w:val="22"/>
          <w:szCs w:val="22"/>
          <w:lang w:eastAsia="en-SG"/>
        </w:rPr>
        <w:t xml:space="preserve"> task.</w:t>
      </w:r>
      <w:r w:rsidR="0033305D">
        <w:rPr>
          <w:rFonts w:ascii="Arial" w:hAnsi="Arial" w:cs="Arial"/>
          <w:sz w:val="22"/>
          <w:szCs w:val="22"/>
          <w:lang w:eastAsia="en-SG"/>
        </w:rPr>
        <w:t xml:space="preserve"> </w:t>
      </w:r>
      <w:r>
        <w:rPr>
          <w:rFonts w:ascii="Arial" w:hAnsi="Arial" w:cs="Arial"/>
          <w:sz w:val="22"/>
          <w:szCs w:val="22"/>
          <w:lang w:eastAsia="en-SG"/>
        </w:rPr>
        <w:t xml:space="preserve">It was </w:t>
      </w:r>
      <w:r w:rsidR="00EE56C7">
        <w:rPr>
          <w:rFonts w:ascii="Arial" w:hAnsi="Arial" w:cs="Arial"/>
          <w:sz w:val="22"/>
          <w:szCs w:val="22"/>
          <w:lang w:eastAsia="en-SG"/>
        </w:rPr>
        <w:t xml:space="preserve">concluded that Bill and </w:t>
      </w:r>
      <w:proofErr w:type="spellStart"/>
      <w:r w:rsidR="00EE56C7">
        <w:rPr>
          <w:rFonts w:ascii="Arial" w:hAnsi="Arial" w:cs="Arial"/>
          <w:sz w:val="22"/>
          <w:szCs w:val="22"/>
          <w:lang w:eastAsia="en-SG"/>
        </w:rPr>
        <w:t>Meikal</w:t>
      </w:r>
      <w:proofErr w:type="spellEnd"/>
      <w:r w:rsidR="00EE56C7">
        <w:rPr>
          <w:rFonts w:ascii="Arial" w:hAnsi="Arial" w:cs="Arial"/>
          <w:sz w:val="22"/>
          <w:szCs w:val="22"/>
          <w:lang w:eastAsia="en-SG"/>
        </w:rPr>
        <w:t xml:space="preserve"> will continue the </w:t>
      </w:r>
      <w:proofErr w:type="spellStart"/>
      <w:r w:rsidR="00EE56C7">
        <w:rPr>
          <w:rFonts w:ascii="Arial" w:hAnsi="Arial" w:cs="Arial"/>
          <w:sz w:val="22"/>
          <w:szCs w:val="22"/>
          <w:lang w:eastAsia="en-SG"/>
        </w:rPr>
        <w:t>Wordmark.it</w:t>
      </w:r>
      <w:proofErr w:type="spellEnd"/>
      <w:r w:rsidR="00EE56C7">
        <w:rPr>
          <w:rFonts w:ascii="Arial" w:hAnsi="Arial" w:cs="Arial"/>
          <w:sz w:val="22"/>
          <w:szCs w:val="22"/>
          <w:lang w:eastAsia="en-SG"/>
        </w:rPr>
        <w:t xml:space="preserve"> analysis in the next few days and update the candidate Google sheet. </w:t>
      </w:r>
    </w:p>
    <w:p w:rsidR="00280B1F" w:rsidRPr="00662380" w:rsidRDefault="00662380" w:rsidP="00662380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A </w:t>
      </w:r>
      <w:r w:rsidR="00EE56C7">
        <w:rPr>
          <w:rFonts w:ascii="Arial" w:hAnsi="Arial" w:cs="Arial"/>
          <w:sz w:val="22"/>
          <w:szCs w:val="22"/>
          <w:lang w:eastAsia="en-SG"/>
        </w:rPr>
        <w:t>mismatch of code point and glyph</w:t>
      </w:r>
      <w:r>
        <w:rPr>
          <w:rFonts w:ascii="Arial" w:hAnsi="Arial" w:cs="Arial"/>
          <w:sz w:val="22"/>
          <w:szCs w:val="22"/>
          <w:lang w:eastAsia="en-SG"/>
        </w:rPr>
        <w:t xml:space="preserve"> was</w:t>
      </w:r>
      <w:r w:rsidR="00EE56C7">
        <w:rPr>
          <w:rFonts w:ascii="Arial" w:hAnsi="Arial" w:cs="Arial"/>
          <w:sz w:val="22"/>
          <w:szCs w:val="22"/>
          <w:lang w:eastAsia="en-SG"/>
        </w:rPr>
        <w:t xml:space="preserve"> found in the candidate </w:t>
      </w:r>
      <w:r>
        <w:rPr>
          <w:rFonts w:ascii="Arial" w:hAnsi="Arial" w:cs="Arial"/>
          <w:sz w:val="22"/>
          <w:szCs w:val="22"/>
          <w:lang w:eastAsia="en-SG"/>
        </w:rPr>
        <w:t xml:space="preserve">Google </w:t>
      </w:r>
      <w:r w:rsidR="00EE56C7">
        <w:rPr>
          <w:rFonts w:ascii="Arial" w:hAnsi="Arial" w:cs="Arial"/>
          <w:sz w:val="22"/>
          <w:szCs w:val="22"/>
          <w:lang w:eastAsia="en-SG"/>
        </w:rPr>
        <w:t>sheet. Bill will fix it</w:t>
      </w:r>
      <w:r>
        <w:rPr>
          <w:rFonts w:ascii="Arial" w:hAnsi="Arial" w:cs="Arial"/>
          <w:sz w:val="22"/>
          <w:szCs w:val="22"/>
          <w:lang w:eastAsia="en-SG"/>
        </w:rPr>
        <w:t xml:space="preserve">. </w:t>
      </w:r>
      <w:r w:rsidR="008E0C13">
        <w:rPr>
          <w:rFonts w:ascii="Arial" w:hAnsi="Arial" w:cs="Arial"/>
          <w:sz w:val="22"/>
          <w:szCs w:val="22"/>
          <w:lang w:eastAsia="en-SG"/>
        </w:rPr>
        <w:t>A</w:t>
      </w:r>
      <w:r>
        <w:rPr>
          <w:rFonts w:ascii="Arial" w:hAnsi="Arial" w:cs="Arial"/>
          <w:sz w:val="22"/>
          <w:szCs w:val="22"/>
          <w:lang w:eastAsia="en-SG"/>
        </w:rPr>
        <w:t xml:space="preserve">ny record that is edited, the existing rating marks will be removed. </w:t>
      </w:r>
      <w:r w:rsidR="00EE56C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8D4C9A" w:rsidRPr="000F7DEE" w:rsidRDefault="008D4C9A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lang w:eastAsia="en-SG"/>
        </w:rPr>
      </w:pPr>
      <w:r w:rsidRPr="000F7DEE">
        <w:rPr>
          <w:rFonts w:ascii="Arial" w:hAnsi="Arial" w:cs="Arial"/>
          <w:u w:val="single"/>
          <w:lang w:eastAsia="en-SG"/>
        </w:rPr>
        <w:t>Action Items</w:t>
      </w:r>
      <w:r w:rsidRPr="000F7DEE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900"/>
        <w:gridCol w:w="6660"/>
        <w:gridCol w:w="1171"/>
      </w:tblGrid>
      <w:tr w:rsidR="008D4C9A" w:rsidRPr="005B19CA" w:rsidTr="003A749A"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171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790F6F">
        <w:trPr>
          <w:trHeight w:val="422"/>
        </w:trPr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264B45" w:rsidRDefault="00662380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lang w:val="en-US" w:eastAsia="en-SG"/>
              </w:rPr>
              <w:t xml:space="preserve">Conduct the variant analysis using </w:t>
            </w:r>
            <w:proofErr w:type="spellStart"/>
            <w:r>
              <w:rPr>
                <w:rFonts w:ascii="Arial" w:hAnsi="Arial" w:cs="Arial"/>
                <w:i/>
                <w:iCs/>
                <w:lang w:val="en-US" w:eastAsia="en-SG"/>
              </w:rPr>
              <w:t>Wordmark.it</w:t>
            </w:r>
            <w:proofErr w:type="spellEnd"/>
            <w:r w:rsidR="000F7DEE">
              <w:rPr>
                <w:rFonts w:ascii="Arial" w:hAnsi="Arial" w:cs="Arial"/>
                <w:i/>
                <w:iCs/>
                <w:lang w:val="en-US" w:eastAsia="en-SG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 xml:space="preserve">and add the candidate variant set to the </w:t>
            </w:r>
            <w:hyperlink r:id="rId7" w:history="1">
              <w:r w:rsidRPr="00766DB0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 xml:space="preserve">Google spreadsheet </w:t>
              </w:r>
            </w:hyperlink>
          </w:p>
        </w:tc>
        <w:tc>
          <w:tcPr>
            <w:tcW w:w="1171" w:type="dxa"/>
          </w:tcPr>
          <w:p w:rsidR="008D4C9A" w:rsidRPr="005B19CA" w:rsidRDefault="00280B1F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BJ</w:t>
            </w:r>
            <w:r w:rsidR="00662380">
              <w:rPr>
                <w:rFonts w:ascii="Arial" w:hAnsi="Arial" w:cs="Arial"/>
                <w:szCs w:val="22"/>
                <w:lang w:eastAsia="en-SG"/>
              </w:rPr>
              <w:t>, MM</w:t>
            </w:r>
          </w:p>
        </w:tc>
      </w:tr>
      <w:tr w:rsidR="00A47074" w:rsidRPr="005B19CA" w:rsidTr="003A749A">
        <w:trPr>
          <w:trHeight w:val="386"/>
        </w:trPr>
        <w:tc>
          <w:tcPr>
            <w:tcW w:w="900" w:type="dxa"/>
          </w:tcPr>
          <w:p w:rsidR="00A47074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264B45" w:rsidRPr="00264B45" w:rsidRDefault="00662380" w:rsidP="00171D02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Fix </w:t>
            </w:r>
            <w:r w:rsidR="008E0C13">
              <w:rPr>
                <w:rFonts w:ascii="Arial" w:hAnsi="Arial" w:cs="Arial"/>
                <w:i/>
                <w:iCs/>
                <w:lang w:eastAsia="en-SG"/>
              </w:rPr>
              <w:t>the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 code point and glyph </w:t>
            </w:r>
            <w:r w:rsidR="008E0C13">
              <w:rPr>
                <w:rFonts w:ascii="Arial" w:hAnsi="Arial" w:cs="Arial"/>
                <w:i/>
                <w:iCs/>
                <w:lang w:eastAsia="en-SG"/>
              </w:rPr>
              <w:t xml:space="preserve">mismatching 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in </w:t>
            </w:r>
            <w:hyperlink r:id="rId8" w:history="1">
              <w:r w:rsidRPr="00766DB0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 xml:space="preserve">Google spreadsheet </w:t>
              </w:r>
            </w:hyperlink>
          </w:p>
        </w:tc>
        <w:tc>
          <w:tcPr>
            <w:tcW w:w="1171" w:type="dxa"/>
          </w:tcPr>
          <w:p w:rsidR="000F7DEE" w:rsidRDefault="00662380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 xml:space="preserve">BJ </w:t>
            </w:r>
          </w:p>
        </w:tc>
      </w:tr>
    </w:tbl>
    <w:p w:rsidR="007336B9" w:rsidRPr="009B7358" w:rsidRDefault="007336B9" w:rsidP="009B735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336B9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6AF" w:rsidRDefault="00C916AF" w:rsidP="009B7358">
      <w:r>
        <w:separator/>
      </w:r>
    </w:p>
  </w:endnote>
  <w:endnote w:type="continuationSeparator" w:id="0">
    <w:p w:rsidR="00C916AF" w:rsidRDefault="00C916AF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6AF" w:rsidRDefault="00C916AF" w:rsidP="009B7358">
      <w:r>
        <w:separator/>
      </w:r>
    </w:p>
  </w:footnote>
  <w:footnote w:type="continuationSeparator" w:id="0">
    <w:p w:rsidR="00C916AF" w:rsidRDefault="00C916AF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321BC"/>
    <w:rsid w:val="000D112A"/>
    <w:rsid w:val="000D67D7"/>
    <w:rsid w:val="000E3AE2"/>
    <w:rsid w:val="000F5082"/>
    <w:rsid w:val="000F7DEE"/>
    <w:rsid w:val="001162AF"/>
    <w:rsid w:val="00131633"/>
    <w:rsid w:val="001331BD"/>
    <w:rsid w:val="00135F8B"/>
    <w:rsid w:val="0014340C"/>
    <w:rsid w:val="001505B2"/>
    <w:rsid w:val="00162151"/>
    <w:rsid w:val="0016487C"/>
    <w:rsid w:val="001670A1"/>
    <w:rsid w:val="00171D02"/>
    <w:rsid w:val="001F7CF8"/>
    <w:rsid w:val="002048F3"/>
    <w:rsid w:val="00220D8E"/>
    <w:rsid w:val="00255B92"/>
    <w:rsid w:val="00264B45"/>
    <w:rsid w:val="00280B1F"/>
    <w:rsid w:val="002A2C18"/>
    <w:rsid w:val="002B6E15"/>
    <w:rsid w:val="002B74ED"/>
    <w:rsid w:val="00314B86"/>
    <w:rsid w:val="003215D9"/>
    <w:rsid w:val="0033305D"/>
    <w:rsid w:val="00356F71"/>
    <w:rsid w:val="003A749A"/>
    <w:rsid w:val="003B71F3"/>
    <w:rsid w:val="00415BB8"/>
    <w:rsid w:val="0044718A"/>
    <w:rsid w:val="00452010"/>
    <w:rsid w:val="00460A7F"/>
    <w:rsid w:val="0048375F"/>
    <w:rsid w:val="00485D06"/>
    <w:rsid w:val="004F1FDE"/>
    <w:rsid w:val="004F2FFB"/>
    <w:rsid w:val="004F74FD"/>
    <w:rsid w:val="00550011"/>
    <w:rsid w:val="005550E0"/>
    <w:rsid w:val="00556854"/>
    <w:rsid w:val="00587E39"/>
    <w:rsid w:val="0059305E"/>
    <w:rsid w:val="005B0C0F"/>
    <w:rsid w:val="005B19CA"/>
    <w:rsid w:val="00605D88"/>
    <w:rsid w:val="00616941"/>
    <w:rsid w:val="0061774D"/>
    <w:rsid w:val="0063119A"/>
    <w:rsid w:val="006406EC"/>
    <w:rsid w:val="00650BB6"/>
    <w:rsid w:val="00654EAE"/>
    <w:rsid w:val="00661E71"/>
    <w:rsid w:val="00662380"/>
    <w:rsid w:val="006A4292"/>
    <w:rsid w:val="006C147C"/>
    <w:rsid w:val="006C7A34"/>
    <w:rsid w:val="006D003C"/>
    <w:rsid w:val="006D1B02"/>
    <w:rsid w:val="006E7EC0"/>
    <w:rsid w:val="00731D0A"/>
    <w:rsid w:val="007336B9"/>
    <w:rsid w:val="007615B2"/>
    <w:rsid w:val="007630A2"/>
    <w:rsid w:val="00766DB0"/>
    <w:rsid w:val="00771F40"/>
    <w:rsid w:val="007758D4"/>
    <w:rsid w:val="00790F6F"/>
    <w:rsid w:val="00797515"/>
    <w:rsid w:val="007C2380"/>
    <w:rsid w:val="00801DE8"/>
    <w:rsid w:val="0082421F"/>
    <w:rsid w:val="00831709"/>
    <w:rsid w:val="00855086"/>
    <w:rsid w:val="00855378"/>
    <w:rsid w:val="0086064F"/>
    <w:rsid w:val="0086338F"/>
    <w:rsid w:val="008B3224"/>
    <w:rsid w:val="008D45E4"/>
    <w:rsid w:val="008D4C9A"/>
    <w:rsid w:val="008D56BA"/>
    <w:rsid w:val="008E0C13"/>
    <w:rsid w:val="009273AC"/>
    <w:rsid w:val="009319F6"/>
    <w:rsid w:val="00955E4B"/>
    <w:rsid w:val="00960AE2"/>
    <w:rsid w:val="009660F5"/>
    <w:rsid w:val="00976403"/>
    <w:rsid w:val="009A0C01"/>
    <w:rsid w:val="009B434B"/>
    <w:rsid w:val="009B7358"/>
    <w:rsid w:val="009C7CF5"/>
    <w:rsid w:val="009E1417"/>
    <w:rsid w:val="009E1D67"/>
    <w:rsid w:val="009F4B02"/>
    <w:rsid w:val="00A04CBB"/>
    <w:rsid w:val="00A10FE9"/>
    <w:rsid w:val="00A201D8"/>
    <w:rsid w:val="00A22B2B"/>
    <w:rsid w:val="00A47074"/>
    <w:rsid w:val="00A97AFF"/>
    <w:rsid w:val="00AB6A55"/>
    <w:rsid w:val="00AD1543"/>
    <w:rsid w:val="00AD7D8C"/>
    <w:rsid w:val="00AE0DA5"/>
    <w:rsid w:val="00B16F1D"/>
    <w:rsid w:val="00B249A6"/>
    <w:rsid w:val="00B279D9"/>
    <w:rsid w:val="00B76A0D"/>
    <w:rsid w:val="00C26F6B"/>
    <w:rsid w:val="00C55479"/>
    <w:rsid w:val="00C6232D"/>
    <w:rsid w:val="00C62E14"/>
    <w:rsid w:val="00C70BE7"/>
    <w:rsid w:val="00C737A0"/>
    <w:rsid w:val="00C86143"/>
    <w:rsid w:val="00C916AF"/>
    <w:rsid w:val="00C92364"/>
    <w:rsid w:val="00CB4124"/>
    <w:rsid w:val="00CB4DC7"/>
    <w:rsid w:val="00CD2A3E"/>
    <w:rsid w:val="00CD65EB"/>
    <w:rsid w:val="00D049FA"/>
    <w:rsid w:val="00D22760"/>
    <w:rsid w:val="00D47093"/>
    <w:rsid w:val="00D866D7"/>
    <w:rsid w:val="00D86D85"/>
    <w:rsid w:val="00DB3744"/>
    <w:rsid w:val="00E06C6E"/>
    <w:rsid w:val="00E279DF"/>
    <w:rsid w:val="00E448B7"/>
    <w:rsid w:val="00E558B7"/>
    <w:rsid w:val="00E559ED"/>
    <w:rsid w:val="00E935C4"/>
    <w:rsid w:val="00EA22D5"/>
    <w:rsid w:val="00EE43A3"/>
    <w:rsid w:val="00EE56C7"/>
    <w:rsid w:val="00EF4212"/>
    <w:rsid w:val="00F20587"/>
    <w:rsid w:val="00F22267"/>
    <w:rsid w:val="00F304BF"/>
    <w:rsid w:val="00F65907"/>
    <w:rsid w:val="00F70D40"/>
    <w:rsid w:val="00FA3CDD"/>
    <w:rsid w:val="00FA4224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055C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pjUuhNwDcxHGKJq-7R_LmkZTrobTmQG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9pjUuhNwDcxHGKJq-7R_LmkZTrobTmQG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7</cp:revision>
  <cp:lastPrinted>2019-10-24T18:25:00Z</cp:lastPrinted>
  <dcterms:created xsi:type="dcterms:W3CDTF">2019-10-24T18:25:00Z</dcterms:created>
  <dcterms:modified xsi:type="dcterms:W3CDTF">2019-11-22T12:32:00Z</dcterms:modified>
</cp:coreProperties>
</file>