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6E" w:rsidRPr="00F52654" w:rsidRDefault="00E06C6E" w:rsidP="009B7358">
      <w:pPr>
        <w:spacing w:after="120" w:line="276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52654">
        <w:rPr>
          <w:rFonts w:ascii="Arial" w:hAnsi="Arial" w:cs="Arial"/>
          <w:b/>
          <w:bCs/>
          <w:sz w:val="22"/>
          <w:szCs w:val="22"/>
          <w:shd w:val="clear" w:color="auto" w:fill="FFFFFF"/>
        </w:rPr>
        <w:t>Latin Generation Panel (GP) Meeting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br/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>Notes from the meeting on</w:t>
      </w:r>
      <w:r w:rsidR="00CD2A3E">
        <w:rPr>
          <w:rFonts w:ascii="Arial" w:hAnsi="Arial" w:cs="Arial" w:hint="cs"/>
          <w:b/>
          <w:bCs/>
          <w:sz w:val="22"/>
          <w:szCs w:val="22"/>
          <w:cs/>
          <w:lang w:eastAsia="en-SG"/>
        </w:rPr>
        <w:t xml:space="preserve"> </w:t>
      </w:r>
      <w:r w:rsidR="003A1D0E">
        <w:rPr>
          <w:rFonts w:ascii="Arial" w:hAnsi="Arial" w:cs="Arial"/>
          <w:b/>
          <w:bCs/>
          <w:sz w:val="22"/>
          <w:szCs w:val="22"/>
          <w:lang w:eastAsia="en-SG"/>
        </w:rPr>
        <w:t>2</w:t>
      </w:r>
      <w:r w:rsidR="008D068E">
        <w:rPr>
          <w:rFonts w:ascii="Arial" w:hAnsi="Arial" w:cs="Arial"/>
          <w:b/>
          <w:bCs/>
          <w:sz w:val="22"/>
          <w:szCs w:val="22"/>
          <w:lang w:eastAsia="en-SG"/>
        </w:rPr>
        <w:t>7</w:t>
      </w:r>
      <w:r w:rsidR="001670A1"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BE6C65">
        <w:rPr>
          <w:rFonts w:ascii="Arial" w:hAnsi="Arial" w:cs="Arial"/>
          <w:b/>
          <w:bCs/>
          <w:sz w:val="22"/>
          <w:szCs w:val="22"/>
          <w:lang w:eastAsia="en-SG"/>
        </w:rPr>
        <w:t>February</w:t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 xml:space="preserve"> 20</w:t>
      </w:r>
      <w:r w:rsidR="00F75E8D">
        <w:rPr>
          <w:rFonts w:ascii="Arial" w:hAnsi="Arial" w:cs="Arial"/>
          <w:b/>
          <w:bCs/>
          <w:sz w:val="22"/>
          <w:szCs w:val="22"/>
          <w:lang w:eastAsia="en-SG"/>
        </w:rPr>
        <w:t>20</w:t>
      </w:r>
    </w:p>
    <w:p w:rsidR="00E06C6E" w:rsidRPr="00E448B7" w:rsidRDefault="00E06C6E" w:rsidP="00662380">
      <w:pPr>
        <w:shd w:val="clear" w:color="auto" w:fill="FFFFFF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Meeting Attendees (in alphabetical order)</w:t>
      </w:r>
    </w:p>
    <w:p w:rsidR="00E06C6E" w:rsidRPr="00E448B7" w:rsidRDefault="00E06C6E" w:rsidP="00662380">
      <w:pPr>
        <w:shd w:val="clear" w:color="auto" w:fill="FFFFFF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ab/>
        <w:t>GP members:</w:t>
      </w:r>
      <w:r w:rsidR="003C4F37">
        <w:rPr>
          <w:rFonts w:ascii="Arial" w:hAnsi="Arial" w:cs="Arial"/>
          <w:sz w:val="22"/>
          <w:szCs w:val="22"/>
          <w:lang w:eastAsia="en-SG"/>
        </w:rPr>
        <w:t xml:space="preserve">   </w:t>
      </w:r>
      <w:r w:rsidR="007A5E0C">
        <w:rPr>
          <w:rFonts w:ascii="Arial" w:hAnsi="Arial" w:cs="Arial"/>
          <w:sz w:val="22"/>
          <w:szCs w:val="22"/>
          <w:lang w:eastAsia="en-SG"/>
        </w:rPr>
        <w:t xml:space="preserve"> </w:t>
      </w:r>
    </w:p>
    <w:p w:rsidR="005B19CA" w:rsidRDefault="005B19CA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8B5399">
        <w:rPr>
          <w:rFonts w:ascii="Arial" w:hAnsi="Arial" w:cs="Arial"/>
        </w:rPr>
        <w:t xml:space="preserve">Bill </w:t>
      </w:r>
      <w:proofErr w:type="spellStart"/>
      <w:r w:rsidRPr="008B5399">
        <w:rPr>
          <w:rFonts w:ascii="Arial" w:hAnsi="Arial" w:cs="Arial"/>
        </w:rPr>
        <w:t>Jouris</w:t>
      </w:r>
      <w:proofErr w:type="spellEnd"/>
      <w:r w:rsidRPr="008B5399">
        <w:rPr>
          <w:rFonts w:ascii="Arial" w:hAnsi="Arial" w:cs="Arial"/>
        </w:rPr>
        <w:t xml:space="preserve"> </w:t>
      </w:r>
    </w:p>
    <w:p w:rsidR="007A5E0C" w:rsidRPr="008B5399" w:rsidRDefault="007A5E0C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Dennis Tan</w:t>
      </w:r>
    </w:p>
    <w:p w:rsidR="003C4F37" w:rsidRPr="008B5399" w:rsidRDefault="003C4F37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8B5399">
        <w:rPr>
          <w:rFonts w:ascii="Arial" w:hAnsi="Arial" w:cs="Arial"/>
        </w:rPr>
        <w:t xml:space="preserve">Mats </w:t>
      </w:r>
      <w:proofErr w:type="spellStart"/>
      <w:r w:rsidRPr="008B5399">
        <w:rPr>
          <w:rFonts w:ascii="Arial" w:hAnsi="Arial" w:cs="Arial"/>
        </w:rPr>
        <w:t>Dufberg</w:t>
      </w:r>
      <w:proofErr w:type="spellEnd"/>
    </w:p>
    <w:p w:rsidR="00640A9F" w:rsidRDefault="008B5399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8B5399">
        <w:rPr>
          <w:rFonts w:ascii="Arial" w:hAnsi="Arial" w:cs="Arial"/>
        </w:rPr>
        <w:t>Meikal</w:t>
      </w:r>
      <w:proofErr w:type="spellEnd"/>
      <w:r w:rsidRPr="008B5399">
        <w:rPr>
          <w:rFonts w:ascii="Arial" w:hAnsi="Arial" w:cs="Arial"/>
        </w:rPr>
        <w:t xml:space="preserve"> </w:t>
      </w:r>
      <w:proofErr w:type="spellStart"/>
      <w:r w:rsidRPr="008B5399">
        <w:rPr>
          <w:rFonts w:ascii="Arial" w:hAnsi="Arial" w:cs="Arial"/>
        </w:rPr>
        <w:t>Mumin</w:t>
      </w:r>
      <w:proofErr w:type="spellEnd"/>
    </w:p>
    <w:p w:rsidR="007A5E0C" w:rsidRPr="008B5399" w:rsidRDefault="007A5E0C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Michael </w:t>
      </w:r>
      <w:proofErr w:type="spellStart"/>
      <w:r>
        <w:rPr>
          <w:rFonts w:ascii="Arial" w:hAnsi="Arial" w:cs="Arial"/>
        </w:rPr>
        <w:t>Bouland</w:t>
      </w:r>
      <w:proofErr w:type="spellEnd"/>
    </w:p>
    <w:p w:rsidR="00B47D76" w:rsidRPr="008B5399" w:rsidRDefault="00640A9F" w:rsidP="00B47D76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8B5399">
        <w:rPr>
          <w:rFonts w:ascii="Arial" w:hAnsi="Arial" w:cs="Arial"/>
        </w:rPr>
        <w:t xml:space="preserve">Mirjana </w:t>
      </w:r>
      <w:proofErr w:type="spellStart"/>
      <w:r w:rsidRPr="008B5399">
        <w:rPr>
          <w:rFonts w:ascii="Arial" w:hAnsi="Arial" w:cs="Arial"/>
        </w:rPr>
        <w:t>Tasic</w:t>
      </w:r>
      <w:proofErr w:type="spellEnd"/>
      <w:r w:rsidRPr="008B5399">
        <w:rPr>
          <w:rFonts w:ascii="Arial" w:hAnsi="Arial" w:cs="Arial"/>
        </w:rPr>
        <w:t xml:space="preserve"> </w:t>
      </w:r>
    </w:p>
    <w:p w:rsidR="00E06C6E" w:rsidRPr="004D3048" w:rsidRDefault="00E06C6E" w:rsidP="00662380">
      <w:pPr>
        <w:shd w:val="clear" w:color="auto" w:fill="FFFFFF"/>
        <w:ind w:firstLine="720"/>
        <w:rPr>
          <w:rFonts w:ascii="Arial" w:hAnsi="Arial" w:cs="Arial"/>
          <w:sz w:val="22"/>
          <w:szCs w:val="22"/>
          <w:lang w:eastAsia="en-SG"/>
        </w:rPr>
      </w:pPr>
      <w:r w:rsidRPr="004D3048">
        <w:rPr>
          <w:rFonts w:ascii="Arial" w:hAnsi="Arial" w:cs="Arial"/>
          <w:sz w:val="22"/>
          <w:szCs w:val="22"/>
          <w:lang w:eastAsia="en-SG"/>
        </w:rPr>
        <w:t>Staff:</w:t>
      </w:r>
    </w:p>
    <w:p w:rsidR="00BB05D7" w:rsidRDefault="003A1D0E" w:rsidP="00B47D76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Pitinan Kooarmornpatana</w:t>
      </w:r>
    </w:p>
    <w:p w:rsidR="009319F6" w:rsidRPr="000739A3" w:rsidRDefault="00E06C6E" w:rsidP="00894E47">
      <w:pPr>
        <w:snapToGrid w:val="0"/>
        <w:spacing w:before="120" w:after="120" w:line="276" w:lineRule="auto"/>
        <w:rPr>
          <w:rFonts w:ascii="Arial" w:hAnsi="Arial" w:cs="Arial"/>
          <w:b/>
          <w:bCs/>
          <w:sz w:val="22"/>
          <w:szCs w:val="22"/>
          <w:lang w:eastAsia="en-SG"/>
        </w:rPr>
      </w:pPr>
      <w:r w:rsidRPr="000739A3">
        <w:rPr>
          <w:rFonts w:ascii="Arial" w:hAnsi="Arial" w:cs="Arial"/>
          <w:b/>
          <w:bCs/>
          <w:sz w:val="22"/>
          <w:szCs w:val="22"/>
          <w:lang w:eastAsia="en-SG"/>
        </w:rPr>
        <w:t xml:space="preserve">Meeting Notes </w:t>
      </w:r>
    </w:p>
    <w:p w:rsidR="007A5E0C" w:rsidRDefault="007A5E0C" w:rsidP="007A5E0C">
      <w:pPr>
        <w:pStyle w:val="ListParagraph"/>
        <w:numPr>
          <w:ilvl w:val="0"/>
          <w:numId w:val="22"/>
        </w:numPr>
        <w:spacing w:after="120" w:afterAutospacing="0"/>
        <w:jc w:val="both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The GP agreed that the online meeting between Latin GP and the IP did not need to be at the same time of ICANN67. It was agreed </w:t>
      </w:r>
      <w:r w:rsidR="00FB625E">
        <w:rPr>
          <w:rFonts w:ascii="Arial" w:hAnsi="Arial" w:cs="Arial"/>
          <w:lang w:eastAsia="en-SG"/>
        </w:rPr>
        <w:t>that</w:t>
      </w:r>
      <w:r>
        <w:rPr>
          <w:rFonts w:ascii="Arial" w:hAnsi="Arial" w:cs="Arial"/>
          <w:lang w:eastAsia="en-SG"/>
        </w:rPr>
        <w:t xml:space="preserve"> </w:t>
      </w:r>
      <w:r w:rsidR="00FB625E">
        <w:rPr>
          <w:rFonts w:ascii="Arial" w:hAnsi="Arial" w:cs="Arial"/>
          <w:lang w:eastAsia="en-SG"/>
        </w:rPr>
        <w:t>the next</w:t>
      </w:r>
      <w:r>
        <w:rPr>
          <w:rFonts w:ascii="Arial" w:hAnsi="Arial" w:cs="Arial"/>
          <w:lang w:eastAsia="en-SG"/>
        </w:rPr>
        <w:t xml:space="preserve"> online meeting with the IP </w:t>
      </w:r>
      <w:r w:rsidR="00FB625E">
        <w:rPr>
          <w:rFonts w:ascii="Arial" w:hAnsi="Arial" w:cs="Arial"/>
          <w:lang w:eastAsia="en-SG"/>
        </w:rPr>
        <w:t>should be arranged after the next revision got feedback from the IP</w:t>
      </w:r>
    </w:p>
    <w:p w:rsidR="007A5E0C" w:rsidRDefault="008B5399" w:rsidP="007A5E0C">
      <w:pPr>
        <w:pStyle w:val="ListParagraph"/>
        <w:numPr>
          <w:ilvl w:val="0"/>
          <w:numId w:val="22"/>
        </w:numPr>
        <w:spacing w:after="120" w:afterAutospacing="0"/>
        <w:jc w:val="both"/>
        <w:rPr>
          <w:rFonts w:ascii="Arial" w:hAnsi="Arial" w:cs="Arial"/>
          <w:lang w:eastAsia="en-SG"/>
        </w:rPr>
      </w:pPr>
      <w:r w:rsidRPr="007A5E0C">
        <w:rPr>
          <w:rFonts w:ascii="Arial" w:hAnsi="Arial" w:cs="Arial"/>
          <w:lang w:eastAsia="en-SG"/>
        </w:rPr>
        <w:t xml:space="preserve">The GP members </w:t>
      </w:r>
      <w:r w:rsidR="007A5E0C">
        <w:rPr>
          <w:rFonts w:ascii="Arial" w:hAnsi="Arial" w:cs="Arial"/>
          <w:lang w:eastAsia="en-SG"/>
        </w:rPr>
        <w:t>were informed of the</w:t>
      </w:r>
      <w:r w:rsidR="00FB625E">
        <w:rPr>
          <w:rFonts w:ascii="Arial" w:hAnsi="Arial" w:cs="Arial"/>
          <w:lang w:eastAsia="en-SG"/>
        </w:rPr>
        <w:t xml:space="preserve"> initial</w:t>
      </w:r>
      <w:r w:rsidR="007A5E0C">
        <w:rPr>
          <w:rFonts w:ascii="Arial" w:hAnsi="Arial" w:cs="Arial"/>
          <w:lang w:eastAsia="en-SG"/>
        </w:rPr>
        <w:t xml:space="preserve"> task distribution</w:t>
      </w:r>
      <w:r w:rsidR="00FB625E">
        <w:rPr>
          <w:rFonts w:ascii="Arial" w:hAnsi="Arial" w:cs="Arial"/>
          <w:lang w:eastAsia="en-SG"/>
        </w:rPr>
        <w:t xml:space="preserve">, then they </w:t>
      </w:r>
      <w:r w:rsidR="007A5E0C">
        <w:rPr>
          <w:rFonts w:ascii="Arial" w:hAnsi="Arial" w:cs="Arial"/>
          <w:lang w:eastAsia="en-SG"/>
        </w:rPr>
        <w:t>discussed the additional cases and finalized t</w:t>
      </w:r>
      <w:r w:rsidR="00FB625E">
        <w:rPr>
          <w:rFonts w:ascii="Arial" w:hAnsi="Arial" w:cs="Arial"/>
          <w:lang w:eastAsia="en-SG"/>
        </w:rPr>
        <w:t xml:space="preserve">he distribution </w:t>
      </w:r>
      <w:r w:rsidR="007A5E0C">
        <w:rPr>
          <w:rFonts w:ascii="Arial" w:hAnsi="Arial" w:cs="Arial"/>
          <w:lang w:eastAsia="en-SG"/>
        </w:rPr>
        <w:t xml:space="preserve">as </w:t>
      </w:r>
      <w:r w:rsidR="00FB625E">
        <w:rPr>
          <w:rFonts w:ascii="Arial" w:hAnsi="Arial" w:cs="Arial"/>
          <w:lang w:eastAsia="en-SG"/>
        </w:rPr>
        <w:t xml:space="preserve">the </w:t>
      </w:r>
      <w:r w:rsidR="007A5E0C">
        <w:rPr>
          <w:rFonts w:ascii="Arial" w:hAnsi="Arial" w:cs="Arial"/>
          <w:lang w:eastAsia="en-SG"/>
        </w:rPr>
        <w:t>follow</w:t>
      </w:r>
      <w:r w:rsidR="00FB625E">
        <w:rPr>
          <w:rFonts w:ascii="Arial" w:hAnsi="Arial" w:cs="Arial"/>
          <w:lang w:eastAsia="en-SG"/>
        </w:rPr>
        <w:t>ing</w:t>
      </w:r>
      <w:r w:rsidR="00083315">
        <w:rPr>
          <w:rFonts w:ascii="Arial" w:hAnsi="Arial" w:cs="Arial"/>
          <w:lang w:eastAsia="en-SG"/>
        </w:rPr>
        <w:t xml:space="preserve"> table. </w:t>
      </w:r>
      <w:r w:rsidR="00FB625E">
        <w:rPr>
          <w:rFonts w:ascii="Arial" w:hAnsi="Arial" w:cs="Arial"/>
          <w:lang w:eastAsia="en-SG"/>
        </w:rPr>
        <w:t xml:space="preserve">Cases of </w:t>
      </w:r>
      <w:r w:rsidR="00083315">
        <w:rPr>
          <w:rFonts w:ascii="Arial" w:hAnsi="Arial" w:cs="Arial"/>
          <w:lang w:eastAsia="en-SG"/>
        </w:rPr>
        <w:t xml:space="preserve">Yahoo mail on different browsers on MAC OS </w:t>
      </w:r>
      <w:r w:rsidR="00FB625E">
        <w:rPr>
          <w:rFonts w:ascii="Arial" w:hAnsi="Arial" w:cs="Arial"/>
          <w:lang w:eastAsia="en-SG"/>
        </w:rPr>
        <w:t>were</w:t>
      </w:r>
      <w:r w:rsidR="00083315">
        <w:rPr>
          <w:rFonts w:ascii="Arial" w:hAnsi="Arial" w:cs="Arial"/>
          <w:lang w:eastAsia="en-SG"/>
        </w:rPr>
        <w:t xml:space="preserve"> marked with ‘Yes’ and members who were able to test these cases were invited to </w:t>
      </w:r>
      <w:hyperlink r:id="rId7" w:history="1">
        <w:r w:rsidR="00083315" w:rsidRPr="00083315">
          <w:rPr>
            <w:rStyle w:val="Hyperlink"/>
            <w:rFonts w:ascii="Arial" w:hAnsi="Arial" w:cs="Arial"/>
            <w:lang w:eastAsia="en-SG"/>
          </w:rPr>
          <w:t>volunte</w:t>
        </w:r>
        <w:r w:rsidR="00083315" w:rsidRPr="00083315">
          <w:rPr>
            <w:rStyle w:val="Hyperlink"/>
            <w:rFonts w:ascii="Arial" w:hAnsi="Arial" w:cs="Arial"/>
            <w:lang w:eastAsia="en-SG"/>
          </w:rPr>
          <w:t>e</w:t>
        </w:r>
        <w:r w:rsidR="00083315" w:rsidRPr="00083315">
          <w:rPr>
            <w:rStyle w:val="Hyperlink"/>
            <w:rFonts w:ascii="Arial" w:hAnsi="Arial" w:cs="Arial"/>
            <w:lang w:eastAsia="en-SG"/>
          </w:rPr>
          <w:t>r</w:t>
        </w:r>
      </w:hyperlink>
      <w:r w:rsidR="00083315">
        <w:rPr>
          <w:rFonts w:ascii="Arial" w:hAnsi="Arial" w:cs="Arial"/>
          <w:lang w:eastAsia="en-SG"/>
        </w:rPr>
        <w:t xml:space="preserve">. </w:t>
      </w:r>
    </w:p>
    <w:p w:rsidR="007A5E0C" w:rsidRDefault="00083315" w:rsidP="007A5E0C">
      <w:pPr>
        <w:pStyle w:val="ListParagraph"/>
        <w:spacing w:after="120" w:afterAutospacing="0"/>
        <w:ind w:left="720"/>
        <w:jc w:val="both"/>
        <w:rPr>
          <w:rFonts w:ascii="Arial" w:hAnsi="Arial" w:cs="Arial"/>
          <w:lang w:eastAsia="en-SG"/>
        </w:rPr>
      </w:pPr>
      <w:r w:rsidRPr="00083315">
        <w:rPr>
          <w:rFonts w:ascii="Arial" w:hAnsi="Arial" w:cs="Arial"/>
          <w:lang w:eastAsia="en-SG"/>
        </w:rPr>
        <w:drawing>
          <wp:inline distT="0" distB="0" distL="0" distR="0" wp14:anchorId="1EC3F983" wp14:editId="60A6D9C5">
            <wp:extent cx="5318760" cy="4227871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2023" cy="423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E0C" w:rsidRPr="00083315" w:rsidRDefault="007A5E0C" w:rsidP="00083315">
      <w:pPr>
        <w:spacing w:after="120"/>
        <w:jc w:val="both"/>
        <w:rPr>
          <w:rFonts w:ascii="Arial" w:hAnsi="Arial" w:cs="Arial"/>
          <w:lang w:eastAsia="en-SG"/>
        </w:rPr>
      </w:pPr>
    </w:p>
    <w:p w:rsidR="003A1D0E" w:rsidRDefault="00083315" w:rsidP="007A5E0C">
      <w:pPr>
        <w:pStyle w:val="ListParagraph"/>
        <w:numPr>
          <w:ilvl w:val="0"/>
          <w:numId w:val="22"/>
        </w:numPr>
        <w:spacing w:after="120" w:afterAutospacing="0"/>
        <w:jc w:val="both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lastRenderedPageBreak/>
        <w:t xml:space="preserve">It was agreed that </w:t>
      </w:r>
      <w:r w:rsidR="0061647C">
        <w:rPr>
          <w:rFonts w:ascii="Arial" w:hAnsi="Arial" w:cs="Arial"/>
          <w:lang w:eastAsia="en-SG"/>
        </w:rPr>
        <w:t>the</w:t>
      </w:r>
      <w:r>
        <w:rPr>
          <w:rFonts w:ascii="Arial" w:hAnsi="Arial" w:cs="Arial"/>
          <w:lang w:eastAsia="en-SG"/>
        </w:rPr>
        <w:t xml:space="preserve"> </w:t>
      </w:r>
      <w:r w:rsidR="0061647C">
        <w:rPr>
          <w:rFonts w:ascii="Arial" w:hAnsi="Arial" w:cs="Arial"/>
          <w:lang w:eastAsia="en-SG"/>
        </w:rPr>
        <w:t xml:space="preserve">result of this new </w:t>
      </w:r>
      <w:r w:rsidR="00FB625E">
        <w:rPr>
          <w:rFonts w:ascii="Arial" w:hAnsi="Arial" w:cs="Arial"/>
          <w:lang w:eastAsia="en-SG"/>
        </w:rPr>
        <w:t>test</w:t>
      </w:r>
      <w:r>
        <w:rPr>
          <w:rFonts w:ascii="Arial" w:hAnsi="Arial" w:cs="Arial"/>
          <w:lang w:eastAsia="en-SG"/>
        </w:rPr>
        <w:t xml:space="preserve"> </w:t>
      </w:r>
      <w:r w:rsidR="0061647C">
        <w:rPr>
          <w:rFonts w:ascii="Arial" w:hAnsi="Arial" w:cs="Arial"/>
          <w:lang w:eastAsia="en-SG"/>
        </w:rPr>
        <w:t>would be</w:t>
      </w:r>
      <w:r>
        <w:rPr>
          <w:rFonts w:ascii="Arial" w:hAnsi="Arial" w:cs="Arial"/>
          <w:lang w:eastAsia="en-SG"/>
        </w:rPr>
        <w:t xml:space="preserve"> produced in a separate document from the main proposal. It was discussed</w:t>
      </w:r>
      <w:r w:rsidR="0061647C">
        <w:rPr>
          <w:rFonts w:ascii="Arial" w:hAnsi="Arial" w:cs="Arial"/>
          <w:lang w:eastAsia="en-SG"/>
        </w:rPr>
        <w:t xml:space="preserve"> that it was not necessary to capture all pages of the result. Test</w:t>
      </w:r>
      <w:r w:rsidR="00FB625E">
        <w:rPr>
          <w:rFonts w:ascii="Arial" w:hAnsi="Arial" w:cs="Arial"/>
          <w:lang w:eastAsia="en-SG"/>
        </w:rPr>
        <w:t>er</w:t>
      </w:r>
      <w:r w:rsidR="0061647C">
        <w:rPr>
          <w:rFonts w:ascii="Arial" w:hAnsi="Arial" w:cs="Arial"/>
          <w:lang w:eastAsia="en-SG"/>
        </w:rPr>
        <w:t xml:space="preserve"> could summarize the result and capture some supporting examples. </w:t>
      </w:r>
    </w:p>
    <w:p w:rsidR="0061647C" w:rsidRDefault="0061647C" w:rsidP="00C821A9">
      <w:pPr>
        <w:pStyle w:val="ListParagraph"/>
        <w:numPr>
          <w:ilvl w:val="0"/>
          <w:numId w:val="22"/>
        </w:numPr>
        <w:spacing w:after="120" w:afterAutospacing="0"/>
        <w:jc w:val="both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To test the browsers, tester could open the html file in different browsers </w:t>
      </w:r>
      <w:r w:rsidR="00FB625E">
        <w:rPr>
          <w:rFonts w:ascii="Arial" w:hAnsi="Arial" w:cs="Arial"/>
          <w:lang w:eastAsia="en-SG"/>
        </w:rPr>
        <w:t>on different</w:t>
      </w:r>
      <w:r>
        <w:rPr>
          <w:rFonts w:ascii="Arial" w:hAnsi="Arial" w:cs="Arial"/>
          <w:lang w:eastAsia="en-SG"/>
        </w:rPr>
        <w:t xml:space="preserve"> </w:t>
      </w:r>
      <w:r w:rsidR="00FB625E">
        <w:rPr>
          <w:rFonts w:ascii="Arial" w:hAnsi="Arial" w:cs="Arial"/>
          <w:lang w:eastAsia="en-SG"/>
        </w:rPr>
        <w:t>operating systems</w:t>
      </w:r>
      <w:r w:rsidR="00535615">
        <w:rPr>
          <w:rFonts w:ascii="Arial" w:hAnsi="Arial" w:cs="Arial"/>
          <w:lang w:eastAsia="en-SG"/>
        </w:rPr>
        <w:t>;</w:t>
      </w:r>
      <w:r>
        <w:rPr>
          <w:rFonts w:ascii="Arial" w:hAnsi="Arial" w:cs="Arial"/>
          <w:lang w:eastAsia="en-SG"/>
        </w:rPr>
        <w:t xml:space="preserve"> then capture the screen. To test mail client</w:t>
      </w:r>
      <w:r w:rsidR="00880D9C">
        <w:rPr>
          <w:rFonts w:ascii="Arial" w:hAnsi="Arial" w:cs="Arial"/>
          <w:lang w:eastAsia="en-SG"/>
        </w:rPr>
        <w:t xml:space="preserve"> or webmail</w:t>
      </w:r>
      <w:r>
        <w:rPr>
          <w:rFonts w:ascii="Arial" w:hAnsi="Arial" w:cs="Arial"/>
          <w:lang w:eastAsia="en-SG"/>
        </w:rPr>
        <w:t>, Mats would send an email to the mailing list and to any</w:t>
      </w:r>
      <w:r w:rsidR="00880D9C">
        <w:rPr>
          <w:rFonts w:ascii="Arial" w:hAnsi="Arial" w:cs="Arial"/>
          <w:lang w:eastAsia="en-SG"/>
        </w:rPr>
        <w:t xml:space="preserve"> </w:t>
      </w:r>
      <w:r w:rsidR="00FB625E">
        <w:rPr>
          <w:rFonts w:ascii="Arial" w:hAnsi="Arial" w:cs="Arial"/>
          <w:lang w:eastAsia="en-SG"/>
        </w:rPr>
        <w:t xml:space="preserve">email address provided by the </w:t>
      </w:r>
      <w:r w:rsidR="00880D9C">
        <w:rPr>
          <w:rFonts w:ascii="Arial" w:hAnsi="Arial" w:cs="Arial"/>
          <w:lang w:eastAsia="en-SG"/>
        </w:rPr>
        <w:t>member</w:t>
      </w:r>
      <w:r w:rsidR="00FB625E">
        <w:rPr>
          <w:rFonts w:ascii="Arial" w:hAnsi="Arial" w:cs="Arial"/>
          <w:lang w:eastAsia="en-SG"/>
        </w:rPr>
        <w:t>s.</w:t>
      </w:r>
      <w:r w:rsidR="00880D9C">
        <w:rPr>
          <w:rFonts w:ascii="Arial" w:hAnsi="Arial" w:cs="Arial"/>
          <w:lang w:eastAsia="en-SG"/>
        </w:rPr>
        <w:t xml:space="preserve"> T</w:t>
      </w:r>
      <w:r w:rsidR="00535615">
        <w:rPr>
          <w:rFonts w:ascii="Arial" w:hAnsi="Arial" w:cs="Arial"/>
          <w:lang w:eastAsia="en-SG"/>
        </w:rPr>
        <w:t>hen the t</w:t>
      </w:r>
      <w:r w:rsidR="00880D9C">
        <w:rPr>
          <w:rFonts w:ascii="Arial" w:hAnsi="Arial" w:cs="Arial"/>
          <w:lang w:eastAsia="en-SG"/>
        </w:rPr>
        <w:t>ester c</w:t>
      </w:r>
      <w:r w:rsidR="00FB625E">
        <w:rPr>
          <w:rFonts w:ascii="Arial" w:hAnsi="Arial" w:cs="Arial"/>
          <w:lang w:eastAsia="en-SG"/>
        </w:rPr>
        <w:t xml:space="preserve">ould </w:t>
      </w:r>
      <w:r w:rsidR="00880D9C">
        <w:rPr>
          <w:rFonts w:ascii="Arial" w:hAnsi="Arial" w:cs="Arial"/>
          <w:lang w:eastAsia="en-SG"/>
        </w:rPr>
        <w:t xml:space="preserve">forward that email to </w:t>
      </w:r>
      <w:r w:rsidR="00FB625E">
        <w:rPr>
          <w:rFonts w:ascii="Arial" w:hAnsi="Arial" w:cs="Arial"/>
          <w:lang w:eastAsia="en-SG"/>
        </w:rPr>
        <w:t>the</w:t>
      </w:r>
      <w:r w:rsidR="00880D9C">
        <w:rPr>
          <w:rFonts w:ascii="Arial" w:hAnsi="Arial" w:cs="Arial"/>
          <w:lang w:eastAsia="en-SG"/>
        </w:rPr>
        <w:t xml:space="preserve"> specific assigned test case. </w:t>
      </w:r>
    </w:p>
    <w:p w:rsidR="00A41332" w:rsidRPr="0061647C" w:rsidRDefault="0061647C" w:rsidP="00C821A9">
      <w:pPr>
        <w:pStyle w:val="ListParagraph"/>
        <w:numPr>
          <w:ilvl w:val="0"/>
          <w:numId w:val="22"/>
        </w:numPr>
        <w:spacing w:after="120" w:afterAutospacing="0"/>
        <w:jc w:val="both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Mirjana would share the testing steps on the mailing list. </w:t>
      </w:r>
      <w:r w:rsidR="00FB625E">
        <w:rPr>
          <w:rFonts w:ascii="Arial" w:hAnsi="Arial" w:cs="Arial"/>
          <w:lang w:eastAsia="en-SG"/>
        </w:rPr>
        <w:t xml:space="preserve">All were invited to comment on the testing steps by Sunday 1 March 2020. It was agree to try to conduct the test and provide result by the next meeting. </w:t>
      </w:r>
      <w:r w:rsidR="00535615">
        <w:rPr>
          <w:rFonts w:ascii="Arial" w:hAnsi="Arial" w:cs="Arial"/>
          <w:lang w:eastAsia="en-SG"/>
        </w:rPr>
        <w:t>Test result</w:t>
      </w:r>
      <w:r>
        <w:rPr>
          <w:rFonts w:ascii="Arial" w:hAnsi="Arial" w:cs="Arial"/>
          <w:lang w:eastAsia="en-SG"/>
        </w:rPr>
        <w:t xml:space="preserve"> </w:t>
      </w:r>
      <w:r w:rsidR="00FB625E">
        <w:rPr>
          <w:rFonts w:ascii="Arial" w:hAnsi="Arial" w:cs="Arial"/>
          <w:lang w:eastAsia="en-SG"/>
        </w:rPr>
        <w:t>should</w:t>
      </w:r>
      <w:r>
        <w:rPr>
          <w:rFonts w:ascii="Arial" w:hAnsi="Arial" w:cs="Arial"/>
          <w:lang w:eastAsia="en-SG"/>
        </w:rPr>
        <w:t xml:space="preserve"> be shared on the</w:t>
      </w:r>
      <w:r w:rsidR="00535615">
        <w:rPr>
          <w:rFonts w:ascii="Arial" w:hAnsi="Arial" w:cs="Arial"/>
          <w:lang w:eastAsia="en-SG"/>
        </w:rPr>
        <w:t xml:space="preserve"> mailing</w:t>
      </w:r>
      <w:r>
        <w:rPr>
          <w:rFonts w:ascii="Arial" w:hAnsi="Arial" w:cs="Arial"/>
          <w:lang w:eastAsia="en-SG"/>
        </w:rPr>
        <w:t xml:space="preserve"> list and Pitinan would integrate the test results. </w:t>
      </w:r>
    </w:p>
    <w:p w:rsidR="009C5816" w:rsidRPr="00FE6244" w:rsidRDefault="00E67994" w:rsidP="00FE6244">
      <w:pPr>
        <w:shd w:val="clear" w:color="auto" w:fill="FFFFFF"/>
        <w:snapToGrid w:val="0"/>
        <w:spacing w:before="240" w:after="120"/>
        <w:rPr>
          <w:rFonts w:ascii="Arial" w:hAnsi="Arial" w:cs="Arial"/>
          <w:sz w:val="22"/>
          <w:szCs w:val="22"/>
          <w:lang w:eastAsia="en-SG"/>
        </w:rPr>
      </w:pPr>
      <w:r w:rsidRPr="00E67994">
        <w:rPr>
          <w:rFonts w:ascii="Arial" w:hAnsi="Arial" w:cs="Arial"/>
          <w:b/>
          <w:bCs/>
          <w:sz w:val="22"/>
          <w:szCs w:val="22"/>
          <w:lang w:eastAsia="en-SG"/>
        </w:rPr>
        <w:t>Next meeting:</w:t>
      </w:r>
      <w:r w:rsidRPr="00E67994">
        <w:rPr>
          <w:rFonts w:ascii="Arial" w:hAnsi="Arial" w:cs="Arial"/>
          <w:sz w:val="22"/>
          <w:szCs w:val="22"/>
          <w:lang w:eastAsia="en-SG"/>
        </w:rPr>
        <w:t xml:space="preserve"> </w:t>
      </w:r>
      <w:r w:rsidR="000739A3">
        <w:rPr>
          <w:rFonts w:ascii="Arial" w:hAnsi="Arial" w:cs="Arial"/>
          <w:sz w:val="22"/>
          <w:szCs w:val="22"/>
          <w:lang w:eastAsia="en-SG"/>
        </w:rPr>
        <w:t xml:space="preserve">Thursday </w:t>
      </w:r>
      <w:r w:rsidR="0061647C">
        <w:rPr>
          <w:rFonts w:ascii="Arial" w:hAnsi="Arial" w:cs="Arial"/>
          <w:sz w:val="22"/>
          <w:szCs w:val="22"/>
          <w:lang w:eastAsia="en-SG"/>
        </w:rPr>
        <w:t>5</w:t>
      </w:r>
      <w:r w:rsidR="000739A3">
        <w:rPr>
          <w:rFonts w:ascii="Arial" w:hAnsi="Arial" w:cs="Arial"/>
          <w:sz w:val="22"/>
          <w:szCs w:val="22"/>
          <w:lang w:eastAsia="en-SG"/>
        </w:rPr>
        <w:t xml:space="preserve"> </w:t>
      </w:r>
      <w:r w:rsidR="0061647C">
        <w:rPr>
          <w:rFonts w:ascii="Arial" w:hAnsi="Arial" w:cs="Arial"/>
          <w:sz w:val="22"/>
          <w:szCs w:val="22"/>
          <w:lang w:eastAsia="en-SG"/>
        </w:rPr>
        <w:t>March</w:t>
      </w:r>
      <w:r w:rsidR="000739A3">
        <w:rPr>
          <w:rFonts w:ascii="Arial" w:hAnsi="Arial" w:cs="Arial"/>
          <w:sz w:val="22"/>
          <w:szCs w:val="22"/>
          <w:lang w:eastAsia="en-SG"/>
        </w:rPr>
        <w:t xml:space="preserve"> 2020 16:00UTC</w:t>
      </w:r>
      <w:r w:rsidR="00A74B56">
        <w:rPr>
          <w:rFonts w:ascii="Arial" w:hAnsi="Arial" w:cs="Arial"/>
          <w:sz w:val="22"/>
          <w:szCs w:val="22"/>
          <w:lang w:eastAsia="en-SG"/>
        </w:rPr>
        <w:t>.</w:t>
      </w:r>
      <w:r w:rsidR="00577B48">
        <w:rPr>
          <w:rFonts w:ascii="Arial" w:hAnsi="Arial" w:cs="Arial"/>
          <w:sz w:val="22"/>
          <w:szCs w:val="22"/>
          <w:lang w:eastAsia="en-SG"/>
        </w:rPr>
        <w:t xml:space="preserve"> </w:t>
      </w:r>
    </w:p>
    <w:p w:rsidR="00E67994" w:rsidRPr="00FE6244" w:rsidRDefault="00E67994" w:rsidP="00894E47">
      <w:pPr>
        <w:shd w:val="clear" w:color="auto" w:fill="FFFFFF"/>
        <w:snapToGrid w:val="0"/>
        <w:spacing w:before="120" w:line="276" w:lineRule="auto"/>
        <w:rPr>
          <w:rFonts w:ascii="Arial" w:hAnsi="Arial" w:cs="Arial"/>
          <w:b/>
          <w:bCs/>
          <w:sz w:val="22"/>
          <w:szCs w:val="22"/>
          <w:lang w:eastAsia="en-SG"/>
        </w:rPr>
      </w:pPr>
      <w:r w:rsidRPr="00FE6244">
        <w:rPr>
          <w:rFonts w:ascii="Arial" w:hAnsi="Arial" w:cs="Arial"/>
          <w:b/>
          <w:bCs/>
          <w:sz w:val="22"/>
          <w:szCs w:val="22"/>
          <w:u w:val="single"/>
          <w:lang w:eastAsia="en-SG"/>
        </w:rPr>
        <w:t>Action Items</w:t>
      </w:r>
      <w:r w:rsidRPr="00FE6244"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FE6244" w:rsidRPr="00FE6244">
        <w:rPr>
          <w:rFonts w:ascii="Arial" w:hAnsi="Arial" w:cs="Arial"/>
          <w:b/>
          <w:bCs/>
          <w:sz w:val="22"/>
          <w:szCs w:val="22"/>
          <w:lang w:eastAsia="en-SG"/>
        </w:rPr>
        <w:br/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7380"/>
        <w:gridCol w:w="990"/>
      </w:tblGrid>
      <w:tr w:rsidR="00E67994" w:rsidRPr="00E67994" w:rsidTr="00D66195">
        <w:tc>
          <w:tcPr>
            <w:tcW w:w="900" w:type="dxa"/>
          </w:tcPr>
          <w:p w:rsidR="00E67994" w:rsidRPr="00E67994" w:rsidRDefault="00E67994" w:rsidP="0074526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67994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7380" w:type="dxa"/>
          </w:tcPr>
          <w:p w:rsidR="00E67994" w:rsidRPr="00E67994" w:rsidRDefault="00E67994" w:rsidP="00745264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67994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990" w:type="dxa"/>
          </w:tcPr>
          <w:p w:rsidR="00E67994" w:rsidRPr="00E67994" w:rsidRDefault="00E67994" w:rsidP="0074526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67994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FC6260" w:rsidRPr="00FC6260" w:rsidTr="00880D9C">
        <w:trPr>
          <w:trHeight w:val="314"/>
        </w:trPr>
        <w:tc>
          <w:tcPr>
            <w:tcW w:w="900" w:type="dxa"/>
          </w:tcPr>
          <w:p w:rsidR="00FC6260" w:rsidRPr="00FC6260" w:rsidRDefault="00FC6260" w:rsidP="00FC626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FC6260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7380" w:type="dxa"/>
          </w:tcPr>
          <w:p w:rsidR="00FC6260" w:rsidRPr="00FC6260" w:rsidRDefault="006C4DAD" w:rsidP="00FC6260">
            <w:pPr>
              <w:spacing w:line="276" w:lineRule="auto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 xml:space="preserve">Review the </w:t>
            </w:r>
            <w:hyperlink r:id="rId9" w:history="1">
              <w:r w:rsidRPr="00FE6244">
                <w:rPr>
                  <w:rStyle w:val="Hyperlink"/>
                  <w:rFonts w:ascii="Arial" w:hAnsi="Arial" w:cs="Arial"/>
                  <w:i/>
                  <w:iCs/>
                  <w:lang w:eastAsia="en-SG"/>
                </w:rPr>
                <w:t>test cas</w:t>
              </w:r>
              <w:r w:rsidRPr="00FE6244">
                <w:rPr>
                  <w:rStyle w:val="Hyperlink"/>
                  <w:rFonts w:ascii="Arial" w:hAnsi="Arial" w:cs="Arial"/>
                  <w:i/>
                  <w:iCs/>
                  <w:lang w:eastAsia="en-SG"/>
                </w:rPr>
                <w:t>e</w:t>
              </w:r>
              <w:r w:rsidRPr="00FE6244">
                <w:rPr>
                  <w:rStyle w:val="Hyperlink"/>
                  <w:rFonts w:ascii="Arial" w:hAnsi="Arial" w:cs="Arial"/>
                  <w:i/>
                  <w:iCs/>
                  <w:lang w:eastAsia="en-SG"/>
                </w:rPr>
                <w:t xml:space="preserve"> table</w:t>
              </w:r>
            </w:hyperlink>
            <w:r>
              <w:rPr>
                <w:rFonts w:ascii="Arial" w:hAnsi="Arial" w:cs="Arial"/>
                <w:i/>
                <w:iCs/>
                <w:lang w:eastAsia="en-SG"/>
              </w:rPr>
              <w:t xml:space="preserve"> and </w:t>
            </w:r>
            <w:r w:rsidR="00880D9C">
              <w:rPr>
                <w:rFonts w:ascii="Arial" w:hAnsi="Arial" w:cs="Arial"/>
                <w:i/>
                <w:iCs/>
                <w:lang w:eastAsia="en-SG"/>
              </w:rPr>
              <w:t>volunteer for the unassigned case</w:t>
            </w:r>
          </w:p>
        </w:tc>
        <w:tc>
          <w:tcPr>
            <w:tcW w:w="990" w:type="dxa"/>
          </w:tcPr>
          <w:p w:rsidR="00FC6260" w:rsidRPr="00FC6260" w:rsidRDefault="00FE6244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ALL</w:t>
            </w:r>
          </w:p>
        </w:tc>
      </w:tr>
      <w:tr w:rsidR="00535615" w:rsidRPr="00FC6260" w:rsidTr="00880D9C">
        <w:trPr>
          <w:trHeight w:val="350"/>
        </w:trPr>
        <w:tc>
          <w:tcPr>
            <w:tcW w:w="900" w:type="dxa"/>
          </w:tcPr>
          <w:p w:rsidR="00535615" w:rsidRPr="00FC6260" w:rsidRDefault="00535615" w:rsidP="0053561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7380" w:type="dxa"/>
          </w:tcPr>
          <w:p w:rsidR="00535615" w:rsidRDefault="00535615" w:rsidP="00535615">
            <w:pPr>
              <w:spacing w:line="276" w:lineRule="auto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 xml:space="preserve">Share email for webmail and mail client testing </w:t>
            </w:r>
          </w:p>
        </w:tc>
        <w:tc>
          <w:tcPr>
            <w:tcW w:w="990" w:type="dxa"/>
          </w:tcPr>
          <w:p w:rsidR="00535615" w:rsidRDefault="00535615" w:rsidP="00535615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MD</w:t>
            </w:r>
          </w:p>
        </w:tc>
      </w:tr>
      <w:tr w:rsidR="00535615" w:rsidRPr="00FC6260" w:rsidTr="00880D9C">
        <w:trPr>
          <w:trHeight w:val="350"/>
        </w:trPr>
        <w:tc>
          <w:tcPr>
            <w:tcW w:w="900" w:type="dxa"/>
          </w:tcPr>
          <w:p w:rsidR="00535615" w:rsidRDefault="00535615" w:rsidP="0053561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3</w:t>
            </w:r>
          </w:p>
        </w:tc>
        <w:tc>
          <w:tcPr>
            <w:tcW w:w="7380" w:type="dxa"/>
          </w:tcPr>
          <w:p w:rsidR="00535615" w:rsidRDefault="00535615" w:rsidP="00535615">
            <w:pPr>
              <w:spacing w:line="276" w:lineRule="auto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>Share testing steps on the mailing list</w:t>
            </w:r>
          </w:p>
        </w:tc>
        <w:tc>
          <w:tcPr>
            <w:tcW w:w="990" w:type="dxa"/>
          </w:tcPr>
          <w:p w:rsidR="00535615" w:rsidRDefault="00535615" w:rsidP="00535615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MT</w:t>
            </w:r>
          </w:p>
        </w:tc>
      </w:tr>
      <w:tr w:rsidR="00535615" w:rsidRPr="00FC6260" w:rsidTr="00880D9C">
        <w:trPr>
          <w:trHeight w:val="431"/>
        </w:trPr>
        <w:tc>
          <w:tcPr>
            <w:tcW w:w="900" w:type="dxa"/>
          </w:tcPr>
          <w:p w:rsidR="00535615" w:rsidRDefault="00535615" w:rsidP="0053561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4</w:t>
            </w:r>
          </w:p>
        </w:tc>
        <w:tc>
          <w:tcPr>
            <w:tcW w:w="7380" w:type="dxa"/>
          </w:tcPr>
          <w:p w:rsidR="00535615" w:rsidRDefault="00535615" w:rsidP="00535615">
            <w:pPr>
              <w:spacing w:line="276" w:lineRule="auto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>Feedback on the testing step by Sunday 1 March 2020</w:t>
            </w:r>
          </w:p>
        </w:tc>
        <w:tc>
          <w:tcPr>
            <w:tcW w:w="990" w:type="dxa"/>
          </w:tcPr>
          <w:p w:rsidR="00535615" w:rsidRDefault="00535615" w:rsidP="00535615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ALL</w:t>
            </w:r>
          </w:p>
        </w:tc>
      </w:tr>
      <w:tr w:rsidR="00535615" w:rsidRPr="00FC6260" w:rsidTr="00880D9C">
        <w:trPr>
          <w:trHeight w:val="359"/>
        </w:trPr>
        <w:tc>
          <w:tcPr>
            <w:tcW w:w="900" w:type="dxa"/>
          </w:tcPr>
          <w:p w:rsidR="00535615" w:rsidRDefault="00535615" w:rsidP="0053561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5</w:t>
            </w:r>
          </w:p>
        </w:tc>
        <w:tc>
          <w:tcPr>
            <w:tcW w:w="7380" w:type="dxa"/>
          </w:tcPr>
          <w:p w:rsidR="00535615" w:rsidRDefault="00535615" w:rsidP="00535615">
            <w:pPr>
              <w:spacing w:line="276" w:lineRule="auto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>Conduct the test and share result via the mailing list</w:t>
            </w:r>
          </w:p>
        </w:tc>
        <w:tc>
          <w:tcPr>
            <w:tcW w:w="990" w:type="dxa"/>
          </w:tcPr>
          <w:p w:rsidR="00535615" w:rsidRDefault="00535615" w:rsidP="00535615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ALL</w:t>
            </w:r>
          </w:p>
        </w:tc>
      </w:tr>
      <w:tr w:rsidR="00880D9C" w:rsidRPr="00FC6260" w:rsidTr="00880D9C">
        <w:trPr>
          <w:trHeight w:val="449"/>
        </w:trPr>
        <w:tc>
          <w:tcPr>
            <w:tcW w:w="900" w:type="dxa"/>
          </w:tcPr>
          <w:p w:rsidR="00880D9C" w:rsidRDefault="00535615" w:rsidP="00FC626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6</w:t>
            </w:r>
            <w:bookmarkStart w:id="0" w:name="_GoBack"/>
            <w:bookmarkEnd w:id="0"/>
          </w:p>
        </w:tc>
        <w:tc>
          <w:tcPr>
            <w:tcW w:w="7380" w:type="dxa"/>
          </w:tcPr>
          <w:p w:rsidR="00880D9C" w:rsidRDefault="00880D9C" w:rsidP="00FC6260">
            <w:pPr>
              <w:spacing w:line="276" w:lineRule="auto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 xml:space="preserve">Integrate the test </w:t>
            </w:r>
            <w:r w:rsidR="004538E0">
              <w:rPr>
                <w:rFonts w:ascii="Arial" w:hAnsi="Arial" w:cs="Arial"/>
                <w:i/>
                <w:iCs/>
                <w:lang w:eastAsia="en-SG"/>
              </w:rPr>
              <w:t>results</w:t>
            </w:r>
          </w:p>
        </w:tc>
        <w:tc>
          <w:tcPr>
            <w:tcW w:w="990" w:type="dxa"/>
          </w:tcPr>
          <w:p w:rsidR="00880D9C" w:rsidRDefault="00880D9C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PK</w:t>
            </w:r>
          </w:p>
        </w:tc>
      </w:tr>
    </w:tbl>
    <w:p w:rsidR="00492519" w:rsidRPr="00492519" w:rsidRDefault="00492519" w:rsidP="00134ABA">
      <w:pPr>
        <w:tabs>
          <w:tab w:val="left" w:pos="5466"/>
        </w:tabs>
        <w:rPr>
          <w:rFonts w:ascii="Arial" w:hAnsi="Arial" w:cs="Arial"/>
          <w:sz w:val="22"/>
          <w:szCs w:val="22"/>
          <w:highlight w:val="yellow"/>
          <w:lang w:eastAsia="en-SG"/>
        </w:rPr>
      </w:pPr>
    </w:p>
    <w:sectPr w:rsidR="00492519" w:rsidRPr="00492519" w:rsidSect="00134ABA">
      <w:pgSz w:w="12240" w:h="15840"/>
      <w:pgMar w:top="1017" w:right="1440" w:bottom="11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AEB" w:rsidRDefault="00817AEB" w:rsidP="009B7358">
      <w:r>
        <w:separator/>
      </w:r>
    </w:p>
  </w:endnote>
  <w:endnote w:type="continuationSeparator" w:id="0">
    <w:p w:rsidR="00817AEB" w:rsidRDefault="00817AEB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AEB" w:rsidRDefault="00817AEB" w:rsidP="009B7358">
      <w:r>
        <w:separator/>
      </w:r>
    </w:p>
  </w:footnote>
  <w:footnote w:type="continuationSeparator" w:id="0">
    <w:p w:rsidR="00817AEB" w:rsidRDefault="00817AEB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65A9"/>
    <w:multiLevelType w:val="multilevel"/>
    <w:tmpl w:val="1D00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77E3F"/>
    <w:multiLevelType w:val="hybridMultilevel"/>
    <w:tmpl w:val="F9B6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690"/>
    <w:multiLevelType w:val="hybridMultilevel"/>
    <w:tmpl w:val="E7C89042"/>
    <w:lvl w:ilvl="0" w:tplc="AF62E5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914A2D"/>
    <w:multiLevelType w:val="hybridMultilevel"/>
    <w:tmpl w:val="8F0A104C"/>
    <w:lvl w:ilvl="0" w:tplc="AE4047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458"/>
    <w:multiLevelType w:val="hybridMultilevel"/>
    <w:tmpl w:val="B04AA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7C5FA8"/>
    <w:multiLevelType w:val="multilevel"/>
    <w:tmpl w:val="04D2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4635E0"/>
    <w:multiLevelType w:val="hybridMultilevel"/>
    <w:tmpl w:val="1BF4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950D5"/>
    <w:multiLevelType w:val="multilevel"/>
    <w:tmpl w:val="A798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053D02"/>
    <w:multiLevelType w:val="hybridMultilevel"/>
    <w:tmpl w:val="69823BF4"/>
    <w:lvl w:ilvl="0" w:tplc="D0606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53691"/>
    <w:multiLevelType w:val="hybridMultilevel"/>
    <w:tmpl w:val="BE6A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BC5"/>
    <w:multiLevelType w:val="multilevel"/>
    <w:tmpl w:val="53C0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35492D"/>
    <w:multiLevelType w:val="hybridMultilevel"/>
    <w:tmpl w:val="0FC41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01F49"/>
    <w:multiLevelType w:val="hybridMultilevel"/>
    <w:tmpl w:val="33E2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1"/>
  </w:num>
  <w:num w:numId="6">
    <w:abstractNumId w:val="19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15"/>
  </w:num>
  <w:num w:numId="12">
    <w:abstractNumId w:val="7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</w:num>
  <w:num w:numId="19">
    <w:abstractNumId w:val="20"/>
  </w:num>
  <w:num w:numId="20">
    <w:abstractNumId w:val="16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420E"/>
    <w:rsid w:val="00017857"/>
    <w:rsid w:val="00031D04"/>
    <w:rsid w:val="000321BC"/>
    <w:rsid w:val="000535AF"/>
    <w:rsid w:val="00056741"/>
    <w:rsid w:val="000739A3"/>
    <w:rsid w:val="00083315"/>
    <w:rsid w:val="000C7F06"/>
    <w:rsid w:val="000D0055"/>
    <w:rsid w:val="000D112A"/>
    <w:rsid w:val="000D67D7"/>
    <w:rsid w:val="000E00D8"/>
    <w:rsid w:val="000E3AE2"/>
    <w:rsid w:val="000F5082"/>
    <w:rsid w:val="000F7DEE"/>
    <w:rsid w:val="001162AF"/>
    <w:rsid w:val="00130974"/>
    <w:rsid w:val="00131633"/>
    <w:rsid w:val="001331BD"/>
    <w:rsid w:val="00134ABA"/>
    <w:rsid w:val="00135F8B"/>
    <w:rsid w:val="0014340C"/>
    <w:rsid w:val="001505B2"/>
    <w:rsid w:val="00162151"/>
    <w:rsid w:val="001625FE"/>
    <w:rsid w:val="0016487C"/>
    <w:rsid w:val="001670A1"/>
    <w:rsid w:val="00171D02"/>
    <w:rsid w:val="001A1E5C"/>
    <w:rsid w:val="001A4853"/>
    <w:rsid w:val="001C2ACD"/>
    <w:rsid w:val="001D3BEE"/>
    <w:rsid w:val="001D56D5"/>
    <w:rsid w:val="001E2E3A"/>
    <w:rsid w:val="001F7CF8"/>
    <w:rsid w:val="002048F3"/>
    <w:rsid w:val="00220D8E"/>
    <w:rsid w:val="00255B92"/>
    <w:rsid w:val="00264B45"/>
    <w:rsid w:val="00270424"/>
    <w:rsid w:val="00280B1F"/>
    <w:rsid w:val="002A0C17"/>
    <w:rsid w:val="002A2C18"/>
    <w:rsid w:val="002B6E15"/>
    <w:rsid w:val="002B74ED"/>
    <w:rsid w:val="002D00F7"/>
    <w:rsid w:val="002E4E07"/>
    <w:rsid w:val="00314B86"/>
    <w:rsid w:val="003215D9"/>
    <w:rsid w:val="0033305D"/>
    <w:rsid w:val="00356F71"/>
    <w:rsid w:val="00376B1A"/>
    <w:rsid w:val="003A1D0E"/>
    <w:rsid w:val="003A749A"/>
    <w:rsid w:val="003B71F3"/>
    <w:rsid w:val="003C4F37"/>
    <w:rsid w:val="003D04AF"/>
    <w:rsid w:val="003D5B1D"/>
    <w:rsid w:val="00411AB1"/>
    <w:rsid w:val="00415BB8"/>
    <w:rsid w:val="004458F7"/>
    <w:rsid w:val="0044718A"/>
    <w:rsid w:val="00452010"/>
    <w:rsid w:val="004538E0"/>
    <w:rsid w:val="00460A7F"/>
    <w:rsid w:val="0048375F"/>
    <w:rsid w:val="00485D06"/>
    <w:rsid w:val="00492519"/>
    <w:rsid w:val="00494D52"/>
    <w:rsid w:val="004A2DCA"/>
    <w:rsid w:val="004D3048"/>
    <w:rsid w:val="004F12AA"/>
    <w:rsid w:val="004F1FDE"/>
    <w:rsid w:val="004F2FFB"/>
    <w:rsid w:val="004F68CA"/>
    <w:rsid w:val="004F74FD"/>
    <w:rsid w:val="00535615"/>
    <w:rsid w:val="00550011"/>
    <w:rsid w:val="005508AA"/>
    <w:rsid w:val="005550E0"/>
    <w:rsid w:val="00556854"/>
    <w:rsid w:val="00577B48"/>
    <w:rsid w:val="00583810"/>
    <w:rsid w:val="00587E39"/>
    <w:rsid w:val="00591E31"/>
    <w:rsid w:val="0059305E"/>
    <w:rsid w:val="005B0C0F"/>
    <w:rsid w:val="005B19CA"/>
    <w:rsid w:val="005B76BB"/>
    <w:rsid w:val="0060051C"/>
    <w:rsid w:val="00605D88"/>
    <w:rsid w:val="0061647C"/>
    <w:rsid w:val="00616941"/>
    <w:rsid w:val="0061774D"/>
    <w:rsid w:val="0063119A"/>
    <w:rsid w:val="00634711"/>
    <w:rsid w:val="006406EC"/>
    <w:rsid w:val="00640A9F"/>
    <w:rsid w:val="00650BB6"/>
    <w:rsid w:val="00654EAE"/>
    <w:rsid w:val="0066101C"/>
    <w:rsid w:val="00661E71"/>
    <w:rsid w:val="00662380"/>
    <w:rsid w:val="00686CCF"/>
    <w:rsid w:val="00692B1A"/>
    <w:rsid w:val="006A1D52"/>
    <w:rsid w:val="006A4292"/>
    <w:rsid w:val="006C147C"/>
    <w:rsid w:val="006C4DAD"/>
    <w:rsid w:val="006C7A34"/>
    <w:rsid w:val="006D003C"/>
    <w:rsid w:val="006D1B02"/>
    <w:rsid w:val="006E101F"/>
    <w:rsid w:val="006E4E87"/>
    <w:rsid w:val="006E7EC0"/>
    <w:rsid w:val="00731D0A"/>
    <w:rsid w:val="007336B9"/>
    <w:rsid w:val="00740CE4"/>
    <w:rsid w:val="00745264"/>
    <w:rsid w:val="007615B2"/>
    <w:rsid w:val="007630A2"/>
    <w:rsid w:val="00766DB0"/>
    <w:rsid w:val="00771F40"/>
    <w:rsid w:val="007758D4"/>
    <w:rsid w:val="00790F6F"/>
    <w:rsid w:val="00797515"/>
    <w:rsid w:val="007A4B79"/>
    <w:rsid w:val="007A5E0C"/>
    <w:rsid w:val="007B0449"/>
    <w:rsid w:val="007C017C"/>
    <w:rsid w:val="007C2380"/>
    <w:rsid w:val="007E2A71"/>
    <w:rsid w:val="00801DE8"/>
    <w:rsid w:val="00817AEB"/>
    <w:rsid w:val="00823B03"/>
    <w:rsid w:val="0082421F"/>
    <w:rsid w:val="00831709"/>
    <w:rsid w:val="00837390"/>
    <w:rsid w:val="008515EA"/>
    <w:rsid w:val="00855086"/>
    <w:rsid w:val="00855378"/>
    <w:rsid w:val="0086064F"/>
    <w:rsid w:val="0086338F"/>
    <w:rsid w:val="00880D9C"/>
    <w:rsid w:val="00894E47"/>
    <w:rsid w:val="008B3224"/>
    <w:rsid w:val="008B5399"/>
    <w:rsid w:val="008B71AB"/>
    <w:rsid w:val="008D068E"/>
    <w:rsid w:val="008D1611"/>
    <w:rsid w:val="008D45E4"/>
    <w:rsid w:val="008D4C9A"/>
    <w:rsid w:val="008D56BA"/>
    <w:rsid w:val="008E0C13"/>
    <w:rsid w:val="009273AC"/>
    <w:rsid w:val="009319F6"/>
    <w:rsid w:val="00947DF0"/>
    <w:rsid w:val="00955E4B"/>
    <w:rsid w:val="00956BF2"/>
    <w:rsid w:val="00960AE2"/>
    <w:rsid w:val="009660F5"/>
    <w:rsid w:val="009661FD"/>
    <w:rsid w:val="0096798D"/>
    <w:rsid w:val="00976403"/>
    <w:rsid w:val="00984859"/>
    <w:rsid w:val="009A0C01"/>
    <w:rsid w:val="009A2EB6"/>
    <w:rsid w:val="009B434B"/>
    <w:rsid w:val="009B7358"/>
    <w:rsid w:val="009C5816"/>
    <w:rsid w:val="009C7CF5"/>
    <w:rsid w:val="009D1481"/>
    <w:rsid w:val="009E1417"/>
    <w:rsid w:val="009E1D67"/>
    <w:rsid w:val="009F4B02"/>
    <w:rsid w:val="00A04CBB"/>
    <w:rsid w:val="00A10FE9"/>
    <w:rsid w:val="00A201D8"/>
    <w:rsid w:val="00A22B2B"/>
    <w:rsid w:val="00A3173E"/>
    <w:rsid w:val="00A41332"/>
    <w:rsid w:val="00A47074"/>
    <w:rsid w:val="00A71C0C"/>
    <w:rsid w:val="00A74B56"/>
    <w:rsid w:val="00A97AFF"/>
    <w:rsid w:val="00AB6A55"/>
    <w:rsid w:val="00AD1543"/>
    <w:rsid w:val="00AD7D8C"/>
    <w:rsid w:val="00AE0DA5"/>
    <w:rsid w:val="00AF7BEA"/>
    <w:rsid w:val="00B16F1D"/>
    <w:rsid w:val="00B249A6"/>
    <w:rsid w:val="00B279D9"/>
    <w:rsid w:val="00B406AC"/>
    <w:rsid w:val="00B47D76"/>
    <w:rsid w:val="00B67313"/>
    <w:rsid w:val="00B76A0D"/>
    <w:rsid w:val="00BB05D7"/>
    <w:rsid w:val="00BC2180"/>
    <w:rsid w:val="00BE60A5"/>
    <w:rsid w:val="00BE6C65"/>
    <w:rsid w:val="00C1664E"/>
    <w:rsid w:val="00C16EB5"/>
    <w:rsid w:val="00C26F6B"/>
    <w:rsid w:val="00C27DBD"/>
    <w:rsid w:val="00C55479"/>
    <w:rsid w:val="00C6232D"/>
    <w:rsid w:val="00C62E14"/>
    <w:rsid w:val="00C70BE7"/>
    <w:rsid w:val="00C737A0"/>
    <w:rsid w:val="00C821A9"/>
    <w:rsid w:val="00C86143"/>
    <w:rsid w:val="00C916AF"/>
    <w:rsid w:val="00C92364"/>
    <w:rsid w:val="00CB4124"/>
    <w:rsid w:val="00CB4DC7"/>
    <w:rsid w:val="00CD2A3E"/>
    <w:rsid w:val="00CD65EB"/>
    <w:rsid w:val="00D01291"/>
    <w:rsid w:val="00D049FA"/>
    <w:rsid w:val="00D22760"/>
    <w:rsid w:val="00D44E1B"/>
    <w:rsid w:val="00D47093"/>
    <w:rsid w:val="00D66195"/>
    <w:rsid w:val="00D866D7"/>
    <w:rsid w:val="00D86D85"/>
    <w:rsid w:val="00DB3744"/>
    <w:rsid w:val="00DE291D"/>
    <w:rsid w:val="00E06C6E"/>
    <w:rsid w:val="00E17BAD"/>
    <w:rsid w:val="00E279DF"/>
    <w:rsid w:val="00E420E5"/>
    <w:rsid w:val="00E448B7"/>
    <w:rsid w:val="00E558B7"/>
    <w:rsid w:val="00E559ED"/>
    <w:rsid w:val="00E63616"/>
    <w:rsid w:val="00E67994"/>
    <w:rsid w:val="00E7340E"/>
    <w:rsid w:val="00E90F24"/>
    <w:rsid w:val="00E935C4"/>
    <w:rsid w:val="00EA22D5"/>
    <w:rsid w:val="00EA3B1B"/>
    <w:rsid w:val="00EE43A3"/>
    <w:rsid w:val="00EE56C7"/>
    <w:rsid w:val="00EE67C3"/>
    <w:rsid w:val="00EF4212"/>
    <w:rsid w:val="00F20587"/>
    <w:rsid w:val="00F22267"/>
    <w:rsid w:val="00F304BF"/>
    <w:rsid w:val="00F33E0D"/>
    <w:rsid w:val="00F571DA"/>
    <w:rsid w:val="00F65907"/>
    <w:rsid w:val="00F664E2"/>
    <w:rsid w:val="00F70D40"/>
    <w:rsid w:val="00F73687"/>
    <w:rsid w:val="00F75E8D"/>
    <w:rsid w:val="00FA3CDD"/>
    <w:rsid w:val="00FA4224"/>
    <w:rsid w:val="00FB625E"/>
    <w:rsid w:val="00FC6260"/>
    <w:rsid w:val="00FD12D1"/>
    <w:rsid w:val="00FD4E72"/>
    <w:rsid w:val="00FE1C72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5316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semiHidden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-6GG5cb8VWJR0ZQ5Hos0_CMXoTfpi85-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-6GG5cb8VWJR0ZQ5Hos0_CMXoTfpi85-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19</cp:revision>
  <cp:lastPrinted>2020-01-20T10:59:00Z</cp:lastPrinted>
  <dcterms:created xsi:type="dcterms:W3CDTF">2020-01-20T10:59:00Z</dcterms:created>
  <dcterms:modified xsi:type="dcterms:W3CDTF">2020-03-04T10:14:00Z</dcterms:modified>
</cp:coreProperties>
</file>