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5A73" w14:textId="77777777" w:rsidR="00FA35A0" w:rsidRPr="007068C5" w:rsidRDefault="00FA35A0" w:rsidP="00766C86">
      <w:pPr>
        <w:rPr>
          <w:rFonts w:ascii="Arial" w:hAnsi="Arial" w:cs="Arial"/>
          <w:b/>
          <w:bCs/>
          <w:shd w:val="clear" w:color="auto" w:fill="FFFFFF"/>
        </w:rPr>
      </w:pPr>
      <w:r w:rsidRPr="007068C5">
        <w:rPr>
          <w:rFonts w:ascii="Arial" w:hAnsi="Arial" w:cs="Arial"/>
          <w:b/>
          <w:bCs/>
          <w:shd w:val="clear" w:color="auto" w:fill="FFFFFF"/>
        </w:rPr>
        <w:t>Latin Generation Panel (GP) Meeting</w:t>
      </w:r>
    </w:p>
    <w:p w14:paraId="2253B20A" w14:textId="4334C370" w:rsidR="00FA35A0" w:rsidRPr="007068C5" w:rsidRDefault="00FA35A0" w:rsidP="00766C86">
      <w:pPr>
        <w:shd w:val="clear" w:color="auto" w:fill="FFFFFF"/>
        <w:rPr>
          <w:rFonts w:ascii="Arial" w:hAnsi="Arial" w:cs="Arial"/>
          <w:b/>
          <w:bCs/>
          <w:lang w:eastAsia="en-SG"/>
        </w:rPr>
      </w:pPr>
      <w:r w:rsidRPr="007068C5">
        <w:rPr>
          <w:rFonts w:ascii="Arial" w:hAnsi="Arial" w:cs="Arial"/>
          <w:b/>
          <w:bCs/>
          <w:lang w:eastAsia="en-SG"/>
        </w:rPr>
        <w:t xml:space="preserve">Notes from the meeting on </w:t>
      </w:r>
      <w:r w:rsidR="00FA735C" w:rsidRPr="007068C5">
        <w:rPr>
          <w:rFonts w:ascii="Arial" w:hAnsi="Arial" w:cs="Arial"/>
          <w:b/>
          <w:bCs/>
          <w:lang w:eastAsia="en-SG"/>
        </w:rPr>
        <w:t>2</w:t>
      </w:r>
      <w:r w:rsidR="007068C5">
        <w:rPr>
          <w:rFonts w:ascii="Arial" w:hAnsi="Arial" w:cs="Arial"/>
          <w:b/>
          <w:bCs/>
          <w:lang w:eastAsia="en-SG"/>
        </w:rPr>
        <w:t>3</w:t>
      </w:r>
      <w:r w:rsidR="00FA735C" w:rsidRPr="007068C5">
        <w:rPr>
          <w:rFonts w:ascii="Arial" w:hAnsi="Arial" w:cs="Arial"/>
          <w:b/>
          <w:bCs/>
          <w:lang w:eastAsia="en-SG"/>
        </w:rPr>
        <w:t xml:space="preserve"> </w:t>
      </w:r>
      <w:r w:rsidR="007068C5">
        <w:rPr>
          <w:rFonts w:ascii="Arial" w:hAnsi="Arial" w:cs="Arial"/>
          <w:b/>
          <w:bCs/>
          <w:lang w:eastAsia="en-SG"/>
        </w:rPr>
        <w:t>May</w:t>
      </w:r>
      <w:r w:rsidRPr="007068C5">
        <w:rPr>
          <w:rFonts w:ascii="Arial" w:hAnsi="Arial" w:cs="Arial"/>
          <w:b/>
          <w:bCs/>
          <w:lang w:eastAsia="en-SG"/>
        </w:rPr>
        <w:t xml:space="preserve"> 201</w:t>
      </w:r>
      <w:r w:rsidR="00F85FA3" w:rsidRPr="007068C5">
        <w:rPr>
          <w:rFonts w:ascii="Arial" w:hAnsi="Arial" w:cs="Arial"/>
          <w:b/>
          <w:bCs/>
          <w:lang w:eastAsia="en-SG"/>
        </w:rPr>
        <w:t>9</w:t>
      </w:r>
    </w:p>
    <w:p w14:paraId="7FE1EF50" w14:textId="77777777" w:rsidR="00FA35A0" w:rsidRPr="007068C5" w:rsidRDefault="00FA35A0" w:rsidP="00766C86">
      <w:pPr>
        <w:shd w:val="clear" w:color="auto" w:fill="FFFFFF"/>
        <w:spacing w:before="120"/>
        <w:rPr>
          <w:rFonts w:ascii="Arial" w:hAnsi="Arial" w:cs="Arial"/>
          <w:lang w:eastAsia="en-SG"/>
        </w:rPr>
      </w:pPr>
      <w:r w:rsidRPr="007068C5">
        <w:rPr>
          <w:rFonts w:ascii="Arial" w:hAnsi="Arial" w:cs="Arial"/>
          <w:lang w:eastAsia="en-SG"/>
        </w:rPr>
        <w:t>Meeting Attendees (in alphabetical order)</w:t>
      </w:r>
    </w:p>
    <w:p w14:paraId="19A6CD6C" w14:textId="77777777" w:rsidR="00FA35A0" w:rsidRPr="007068C5" w:rsidRDefault="00FA35A0" w:rsidP="00766C86">
      <w:pPr>
        <w:shd w:val="clear" w:color="auto" w:fill="FFFFFF"/>
        <w:rPr>
          <w:rFonts w:ascii="Arial" w:hAnsi="Arial" w:cs="Arial"/>
          <w:lang w:eastAsia="en-SG"/>
        </w:rPr>
      </w:pPr>
      <w:r w:rsidRPr="007068C5">
        <w:rPr>
          <w:rFonts w:ascii="Arial" w:hAnsi="Arial" w:cs="Arial"/>
          <w:lang w:eastAsia="en-SG"/>
        </w:rPr>
        <w:tab/>
        <w:t>GP members:</w:t>
      </w:r>
    </w:p>
    <w:p w14:paraId="73105D50" w14:textId="5A3A67A8" w:rsidR="00FA735C" w:rsidRDefault="00FA735C" w:rsidP="00766C8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7068C5">
        <w:rPr>
          <w:rFonts w:ascii="Arial" w:hAnsi="Arial" w:cs="Arial"/>
          <w:sz w:val="24"/>
          <w:szCs w:val="24"/>
          <w:shd w:val="clear" w:color="auto" w:fill="FFFFFF"/>
        </w:rPr>
        <w:t xml:space="preserve">Bill </w:t>
      </w:r>
      <w:proofErr w:type="spellStart"/>
      <w:r w:rsidRPr="007068C5">
        <w:rPr>
          <w:rFonts w:ascii="Arial" w:hAnsi="Arial" w:cs="Arial"/>
          <w:sz w:val="24"/>
          <w:szCs w:val="24"/>
          <w:shd w:val="clear" w:color="auto" w:fill="FFFFFF"/>
        </w:rPr>
        <w:t>Jouris</w:t>
      </w:r>
      <w:proofErr w:type="spellEnd"/>
    </w:p>
    <w:p w14:paraId="0DA7709A" w14:textId="58B72A82" w:rsidR="007068C5" w:rsidRPr="007068C5" w:rsidRDefault="007068C5" w:rsidP="00766C8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Dennis T. Tanaka</w:t>
      </w:r>
    </w:p>
    <w:p w14:paraId="7222EF1C" w14:textId="5ED31173" w:rsidR="00FA35A0" w:rsidRPr="007068C5" w:rsidRDefault="00FA35A0" w:rsidP="00766C8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7068C5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Hazem </w:t>
      </w:r>
      <w:proofErr w:type="spellStart"/>
      <w:r w:rsidRPr="007068C5">
        <w:rPr>
          <w:rFonts w:ascii="Arial" w:hAnsi="Arial" w:cs="Arial"/>
          <w:sz w:val="24"/>
          <w:szCs w:val="24"/>
          <w:shd w:val="clear" w:color="auto" w:fill="FFFFFF"/>
          <w:lang w:val="en-US"/>
        </w:rPr>
        <w:t>Hezzah</w:t>
      </w:r>
      <w:proofErr w:type="spellEnd"/>
    </w:p>
    <w:p w14:paraId="413C0A78" w14:textId="1C6BC161" w:rsidR="00FA35A0" w:rsidRPr="007068C5" w:rsidRDefault="00FA35A0" w:rsidP="00766C8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68C5">
        <w:rPr>
          <w:rFonts w:ascii="Arial" w:hAnsi="Arial" w:cs="Arial"/>
          <w:sz w:val="24"/>
          <w:szCs w:val="24"/>
          <w:lang w:val="en-US"/>
        </w:rPr>
        <w:t xml:space="preserve">Mats </w:t>
      </w:r>
      <w:proofErr w:type="spellStart"/>
      <w:r w:rsidRPr="007068C5">
        <w:rPr>
          <w:rFonts w:ascii="Arial" w:hAnsi="Arial" w:cs="Arial"/>
          <w:sz w:val="24"/>
          <w:szCs w:val="24"/>
          <w:lang w:val="en-US"/>
        </w:rPr>
        <w:t>Dufberg</w:t>
      </w:r>
      <w:proofErr w:type="spellEnd"/>
    </w:p>
    <w:p w14:paraId="6CE66E2B" w14:textId="45B4521D" w:rsidR="00AE5947" w:rsidRPr="007068C5" w:rsidRDefault="00AE5947" w:rsidP="00766C8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7068C5">
        <w:rPr>
          <w:rFonts w:ascii="Arial" w:hAnsi="Arial" w:cs="Arial"/>
          <w:sz w:val="24"/>
          <w:szCs w:val="24"/>
          <w:lang w:val="en-US"/>
        </w:rPr>
        <w:t>Meikal</w:t>
      </w:r>
      <w:proofErr w:type="spellEnd"/>
      <w:r w:rsidRPr="007068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068C5">
        <w:rPr>
          <w:rFonts w:ascii="Arial" w:hAnsi="Arial" w:cs="Arial"/>
          <w:sz w:val="24"/>
          <w:szCs w:val="24"/>
          <w:lang w:val="en-US"/>
        </w:rPr>
        <w:t>Mumin</w:t>
      </w:r>
      <w:proofErr w:type="spellEnd"/>
    </w:p>
    <w:p w14:paraId="0B43A5B0" w14:textId="46F5906A" w:rsidR="00FA35A0" w:rsidRPr="007068C5" w:rsidRDefault="00F85FA3" w:rsidP="00766C8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068C5">
        <w:rPr>
          <w:rFonts w:ascii="Arial" w:hAnsi="Arial" w:cs="Arial"/>
          <w:sz w:val="24"/>
          <w:szCs w:val="24"/>
          <w:lang w:val="en-US"/>
        </w:rPr>
        <w:t>Mirjana</w:t>
      </w:r>
      <w:r w:rsidRPr="007068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68C5">
        <w:rPr>
          <w:rFonts w:ascii="Arial" w:hAnsi="Arial" w:cs="Arial"/>
          <w:sz w:val="24"/>
          <w:szCs w:val="24"/>
          <w:lang w:val="en-US"/>
        </w:rPr>
        <w:t>Tasić</w:t>
      </w:r>
      <w:proofErr w:type="spellEnd"/>
    </w:p>
    <w:p w14:paraId="3D380E28" w14:textId="77777777" w:rsidR="00FA35A0" w:rsidRPr="007068C5" w:rsidRDefault="00FA35A0" w:rsidP="00766C86">
      <w:pPr>
        <w:shd w:val="clear" w:color="auto" w:fill="FFFFFF"/>
        <w:ind w:firstLine="720"/>
        <w:rPr>
          <w:rFonts w:ascii="Arial" w:hAnsi="Arial" w:cs="Arial"/>
          <w:lang w:eastAsia="en-SG"/>
        </w:rPr>
      </w:pPr>
      <w:r w:rsidRPr="007068C5">
        <w:rPr>
          <w:rFonts w:ascii="Arial" w:hAnsi="Arial" w:cs="Arial"/>
          <w:lang w:eastAsia="en-SG"/>
        </w:rPr>
        <w:t>Staff:</w:t>
      </w:r>
    </w:p>
    <w:p w14:paraId="0A73F75A" w14:textId="31BEFB7A" w:rsidR="00D70B54" w:rsidRPr="007068C5" w:rsidRDefault="00FA35A0" w:rsidP="00766C8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en-SG"/>
        </w:rPr>
      </w:pPr>
      <w:r w:rsidRPr="007068C5">
        <w:rPr>
          <w:rFonts w:ascii="Arial" w:hAnsi="Arial" w:cs="Arial"/>
          <w:sz w:val="24"/>
          <w:szCs w:val="24"/>
          <w:lang w:eastAsia="en-SG"/>
        </w:rPr>
        <w:t>Pitinan Kooarmornpatana</w:t>
      </w:r>
    </w:p>
    <w:p w14:paraId="74D32B5B" w14:textId="42911F18" w:rsidR="00694E4A" w:rsidRPr="007068C5" w:rsidRDefault="00AE5947" w:rsidP="00C8647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en-SG"/>
        </w:rPr>
      </w:pPr>
      <w:r w:rsidRPr="007068C5">
        <w:rPr>
          <w:rFonts w:ascii="Arial" w:hAnsi="Arial" w:cs="Arial"/>
          <w:sz w:val="24"/>
          <w:szCs w:val="24"/>
          <w:lang w:eastAsia="en-SG"/>
        </w:rPr>
        <w:t>Sarmad Hussain</w:t>
      </w:r>
    </w:p>
    <w:p w14:paraId="0C91DF3E" w14:textId="5A2C280E" w:rsidR="00675949" w:rsidRPr="007068C5" w:rsidRDefault="00FA35A0" w:rsidP="00C8647D">
      <w:pPr>
        <w:shd w:val="clear" w:color="auto" w:fill="FFFFFF"/>
        <w:spacing w:before="120"/>
        <w:rPr>
          <w:rFonts w:ascii="Arial" w:hAnsi="Arial" w:cs="Arial"/>
          <w:lang w:eastAsia="en-SG"/>
        </w:rPr>
      </w:pPr>
      <w:r w:rsidRPr="007068C5">
        <w:rPr>
          <w:rFonts w:ascii="Arial" w:hAnsi="Arial" w:cs="Arial"/>
          <w:u w:val="single"/>
          <w:lang w:eastAsia="en-SG"/>
        </w:rPr>
        <w:t>Meeting Notes</w:t>
      </w:r>
      <w:r w:rsidRPr="007068C5">
        <w:rPr>
          <w:rFonts w:ascii="Arial" w:hAnsi="Arial" w:cs="Arial"/>
          <w:lang w:eastAsia="en-SG"/>
        </w:rPr>
        <w:t xml:space="preserve"> </w:t>
      </w:r>
    </w:p>
    <w:p w14:paraId="571CF817" w14:textId="39CB64D2" w:rsidR="00AE5947" w:rsidRPr="00305990" w:rsidRDefault="00AE5947" w:rsidP="00270BF9">
      <w:pPr>
        <w:pStyle w:val="ListParagraph"/>
        <w:numPr>
          <w:ilvl w:val="0"/>
          <w:numId w:val="14"/>
        </w:numPr>
        <w:shd w:val="clear" w:color="auto" w:fill="FFFFFF"/>
        <w:snapToGrid w:val="0"/>
        <w:spacing w:before="120" w:after="120" w:line="240" w:lineRule="auto"/>
        <w:contextualSpacing w:val="0"/>
        <w:rPr>
          <w:rFonts w:ascii="Arial" w:hAnsi="Arial" w:cs="Arial"/>
          <w:sz w:val="24"/>
          <w:szCs w:val="24"/>
          <w:lang w:val="en-US" w:eastAsia="en-SG"/>
        </w:rPr>
      </w:pPr>
      <w:r w:rsidRPr="00305990">
        <w:rPr>
          <w:rFonts w:ascii="Arial" w:hAnsi="Arial" w:cs="Arial"/>
          <w:sz w:val="24"/>
          <w:szCs w:val="24"/>
          <w:lang w:eastAsia="en-SG"/>
        </w:rPr>
        <w:t xml:space="preserve">The GP </w:t>
      </w:r>
      <w:r w:rsidR="00ED69CD" w:rsidRPr="00305990">
        <w:rPr>
          <w:rFonts w:ascii="Arial" w:hAnsi="Arial" w:cs="Arial"/>
          <w:sz w:val="24"/>
          <w:szCs w:val="24"/>
          <w:lang w:eastAsia="en-SG"/>
        </w:rPr>
        <w:t>discussed</w:t>
      </w:r>
      <w:r w:rsidRPr="00305990">
        <w:rPr>
          <w:rFonts w:ascii="Arial" w:hAnsi="Arial" w:cs="Arial"/>
          <w:sz w:val="24"/>
          <w:szCs w:val="24"/>
          <w:lang w:eastAsia="en-SG"/>
        </w:rPr>
        <w:t xml:space="preserve"> </w:t>
      </w:r>
      <w:r w:rsidR="007068C5" w:rsidRPr="00305990">
        <w:rPr>
          <w:rFonts w:ascii="Arial" w:hAnsi="Arial" w:cs="Arial"/>
          <w:sz w:val="24"/>
          <w:szCs w:val="24"/>
          <w:lang w:eastAsia="en-SG"/>
        </w:rPr>
        <w:t xml:space="preserve">underlining analysis working sheet at </w:t>
      </w:r>
      <w:hyperlink r:id="rId7" w:anchor="gid=0" w:history="1">
        <w:r w:rsidR="007068C5" w:rsidRPr="00305990">
          <w:rPr>
            <w:rStyle w:val="Hyperlink"/>
            <w:rFonts w:ascii="Arial" w:hAnsi="Arial" w:cs="Arial"/>
            <w:sz w:val="24"/>
            <w:szCs w:val="24"/>
            <w:lang w:val="en-US" w:eastAsia="en-SG"/>
          </w:rPr>
          <w:t>https://docs.google.com/spreadsheets/d/19FZmntXOan_7LF0ckzKZNLrla0L8eC_GxWEfAmmOMkU/edit#gid=0</w:t>
        </w:r>
      </w:hyperlink>
      <w:r w:rsidR="007068C5" w:rsidRPr="00305990">
        <w:rPr>
          <w:rFonts w:ascii="Arial" w:hAnsi="Arial" w:cs="Arial"/>
          <w:sz w:val="24"/>
          <w:szCs w:val="24"/>
          <w:lang w:eastAsia="en-SG"/>
        </w:rPr>
        <w:t>.</w:t>
      </w:r>
      <w:r w:rsidR="00682485" w:rsidRPr="00305990">
        <w:rPr>
          <w:rFonts w:ascii="Arial" w:hAnsi="Arial" w:cs="Arial"/>
          <w:sz w:val="24"/>
          <w:szCs w:val="24"/>
          <w:lang w:eastAsia="en-SG"/>
        </w:rPr>
        <w:t xml:space="preserve"> </w:t>
      </w:r>
    </w:p>
    <w:p w14:paraId="11D09263" w14:textId="2F448D6C" w:rsidR="00305990" w:rsidRPr="00305990" w:rsidRDefault="00305990" w:rsidP="00305990">
      <w:pPr>
        <w:pStyle w:val="ListParagraph"/>
        <w:numPr>
          <w:ilvl w:val="0"/>
          <w:numId w:val="14"/>
        </w:numPr>
        <w:shd w:val="clear" w:color="auto" w:fill="FFFFFF"/>
        <w:snapToGrid w:val="0"/>
        <w:spacing w:before="120" w:after="120" w:line="240" w:lineRule="auto"/>
        <w:contextualSpacing w:val="0"/>
        <w:rPr>
          <w:rFonts w:ascii="Arial" w:hAnsi="Arial" w:cs="Arial"/>
          <w:sz w:val="24"/>
          <w:szCs w:val="24"/>
          <w:lang w:val="en-US" w:eastAsia="en-SG"/>
        </w:rPr>
      </w:pPr>
      <w:r>
        <w:rPr>
          <w:rFonts w:ascii="Arial" w:hAnsi="Arial" w:cs="Arial"/>
          <w:sz w:val="24"/>
          <w:szCs w:val="24"/>
          <w:lang w:eastAsia="en-SG"/>
        </w:rPr>
        <w:t>C</w:t>
      </w:r>
      <w:r w:rsidRPr="00CA7412">
        <w:rPr>
          <w:rFonts w:ascii="Arial" w:hAnsi="Arial" w:cs="Arial"/>
          <w:sz w:val="24"/>
          <w:szCs w:val="24"/>
          <w:lang w:eastAsia="en-SG"/>
        </w:rPr>
        <w:t>ases which two inspectors rated differently were discussed</w:t>
      </w:r>
      <w:r w:rsidR="00B91B55">
        <w:rPr>
          <w:rFonts w:ascii="Arial" w:hAnsi="Arial" w:cs="Arial"/>
          <w:sz w:val="24"/>
          <w:szCs w:val="24"/>
          <w:lang w:eastAsia="en-SG"/>
        </w:rPr>
        <w:t xml:space="preserve">. In addition, some comments were added to </w:t>
      </w:r>
      <w:r>
        <w:rPr>
          <w:rFonts w:ascii="Arial" w:hAnsi="Arial" w:cs="Arial"/>
          <w:sz w:val="24"/>
          <w:szCs w:val="24"/>
          <w:lang w:eastAsia="en-SG"/>
        </w:rPr>
        <w:t xml:space="preserve">cases </w:t>
      </w:r>
      <w:r w:rsidR="00B91B55">
        <w:rPr>
          <w:rFonts w:ascii="Arial" w:hAnsi="Arial" w:cs="Arial"/>
          <w:sz w:val="24"/>
          <w:szCs w:val="24"/>
          <w:lang w:eastAsia="en-SG"/>
        </w:rPr>
        <w:t xml:space="preserve">which the ratings </w:t>
      </w:r>
      <w:r>
        <w:rPr>
          <w:rFonts w:ascii="Arial" w:hAnsi="Arial" w:cs="Arial"/>
          <w:sz w:val="24"/>
          <w:szCs w:val="24"/>
          <w:lang w:eastAsia="en-SG"/>
        </w:rPr>
        <w:t xml:space="preserve">were agreed but might need more reviews by other members. </w:t>
      </w:r>
    </w:p>
    <w:p w14:paraId="61A2157E" w14:textId="452D302A" w:rsidR="00303242" w:rsidRPr="00303242" w:rsidRDefault="00CA7412" w:rsidP="00303242">
      <w:pPr>
        <w:pStyle w:val="ListParagraph"/>
        <w:numPr>
          <w:ilvl w:val="0"/>
          <w:numId w:val="14"/>
        </w:numPr>
        <w:shd w:val="clear" w:color="auto" w:fill="FFFFFF"/>
        <w:snapToGrid w:val="0"/>
        <w:spacing w:before="120" w:after="120" w:line="240" w:lineRule="auto"/>
        <w:contextualSpacing w:val="0"/>
        <w:rPr>
          <w:rFonts w:ascii="Arial" w:hAnsi="Arial" w:cs="Arial"/>
          <w:sz w:val="24"/>
          <w:szCs w:val="24"/>
          <w:lang w:val="en-US" w:eastAsia="en-SG"/>
        </w:rPr>
      </w:pPr>
      <w:r>
        <w:rPr>
          <w:rFonts w:ascii="Arial" w:hAnsi="Arial" w:cs="Arial"/>
          <w:sz w:val="24"/>
          <w:szCs w:val="24"/>
          <w:lang w:eastAsia="en-SG"/>
        </w:rPr>
        <w:t xml:space="preserve">The GP </w:t>
      </w:r>
      <w:r w:rsidR="00682485">
        <w:rPr>
          <w:rFonts w:ascii="Arial" w:hAnsi="Arial" w:cs="Arial"/>
          <w:sz w:val="24"/>
          <w:szCs w:val="24"/>
          <w:lang w:eastAsia="en-SG"/>
        </w:rPr>
        <w:t>agreed</w:t>
      </w:r>
      <w:r>
        <w:rPr>
          <w:rFonts w:ascii="Arial" w:hAnsi="Arial" w:cs="Arial"/>
          <w:sz w:val="24"/>
          <w:szCs w:val="24"/>
          <w:lang w:eastAsia="en-SG"/>
        </w:rPr>
        <w:t xml:space="preserve"> that </w:t>
      </w:r>
      <w:r w:rsidR="00303242">
        <w:rPr>
          <w:rFonts w:ascii="Arial" w:hAnsi="Arial" w:cs="Arial"/>
          <w:sz w:val="24"/>
          <w:szCs w:val="24"/>
          <w:lang w:eastAsia="en-SG"/>
        </w:rPr>
        <w:t>each</w:t>
      </w:r>
      <w:r>
        <w:rPr>
          <w:rFonts w:ascii="Arial" w:hAnsi="Arial" w:cs="Arial"/>
          <w:sz w:val="24"/>
          <w:szCs w:val="24"/>
          <w:lang w:eastAsia="en-SG"/>
        </w:rPr>
        <w:t xml:space="preserve"> </w:t>
      </w:r>
      <w:r w:rsidR="00303242">
        <w:rPr>
          <w:rFonts w:ascii="Arial" w:hAnsi="Arial" w:cs="Arial"/>
          <w:sz w:val="24"/>
          <w:szCs w:val="24"/>
          <w:lang w:eastAsia="en-SG"/>
        </w:rPr>
        <w:t xml:space="preserve">unresolved </w:t>
      </w:r>
      <w:r w:rsidR="00305990">
        <w:rPr>
          <w:rFonts w:ascii="Arial" w:hAnsi="Arial" w:cs="Arial"/>
          <w:sz w:val="24"/>
          <w:szCs w:val="24"/>
          <w:lang w:eastAsia="en-SG"/>
        </w:rPr>
        <w:t xml:space="preserve">and commented case </w:t>
      </w:r>
      <w:r w:rsidR="00682485">
        <w:rPr>
          <w:rFonts w:ascii="Arial" w:hAnsi="Arial" w:cs="Arial"/>
          <w:sz w:val="24"/>
          <w:szCs w:val="24"/>
          <w:lang w:eastAsia="en-SG"/>
        </w:rPr>
        <w:t>require</w:t>
      </w:r>
      <w:r w:rsidR="00303242">
        <w:rPr>
          <w:rFonts w:ascii="Arial" w:hAnsi="Arial" w:cs="Arial"/>
          <w:sz w:val="24"/>
          <w:szCs w:val="24"/>
          <w:lang w:eastAsia="en-SG"/>
        </w:rPr>
        <w:t xml:space="preserve">s all </w:t>
      </w:r>
      <w:r w:rsidR="00682485">
        <w:rPr>
          <w:rFonts w:ascii="Arial" w:hAnsi="Arial" w:cs="Arial"/>
          <w:sz w:val="24"/>
          <w:szCs w:val="24"/>
          <w:lang w:eastAsia="en-SG"/>
        </w:rPr>
        <w:t>member</w:t>
      </w:r>
      <w:r w:rsidR="00303242">
        <w:rPr>
          <w:rFonts w:ascii="Arial" w:hAnsi="Arial" w:cs="Arial"/>
          <w:sz w:val="24"/>
          <w:szCs w:val="24"/>
          <w:lang w:eastAsia="en-SG"/>
        </w:rPr>
        <w:t>s in the call to inspect and provide ratin</w:t>
      </w:r>
      <w:r w:rsidR="00FE1CDB">
        <w:rPr>
          <w:rFonts w:ascii="Arial" w:hAnsi="Arial" w:cs="Arial"/>
          <w:sz w:val="24"/>
          <w:szCs w:val="24"/>
          <w:lang w:eastAsia="en-SG"/>
        </w:rPr>
        <w:t xml:space="preserve">g </w:t>
      </w:r>
      <w:r w:rsidR="00303242">
        <w:rPr>
          <w:rFonts w:ascii="Arial" w:hAnsi="Arial" w:cs="Arial"/>
          <w:sz w:val="24"/>
          <w:szCs w:val="24"/>
          <w:lang w:eastAsia="en-SG"/>
        </w:rPr>
        <w:t>to have more input for further consideration. All member were tasked to provide their rating</w:t>
      </w:r>
      <w:r w:rsidR="00FE1CDB">
        <w:rPr>
          <w:rFonts w:ascii="Arial" w:hAnsi="Arial" w:cs="Arial"/>
          <w:sz w:val="24"/>
          <w:szCs w:val="24"/>
          <w:lang w:eastAsia="en-SG"/>
        </w:rPr>
        <w:t>s</w:t>
      </w:r>
      <w:r w:rsidR="00303242">
        <w:rPr>
          <w:rFonts w:ascii="Arial" w:hAnsi="Arial" w:cs="Arial"/>
          <w:sz w:val="24"/>
          <w:szCs w:val="24"/>
          <w:lang w:eastAsia="en-SG"/>
        </w:rPr>
        <w:t xml:space="preserve"> by the end of next Monday. </w:t>
      </w:r>
    </w:p>
    <w:p w14:paraId="1BC7177A" w14:textId="5FD70237" w:rsidR="00303242" w:rsidRPr="00303242" w:rsidRDefault="00303242" w:rsidP="00303242">
      <w:pPr>
        <w:pStyle w:val="ListParagraph"/>
        <w:numPr>
          <w:ilvl w:val="0"/>
          <w:numId w:val="14"/>
        </w:numPr>
        <w:shd w:val="clear" w:color="auto" w:fill="FFFFFF"/>
        <w:snapToGrid w:val="0"/>
        <w:spacing w:before="120" w:after="120" w:line="240" w:lineRule="auto"/>
        <w:contextualSpacing w:val="0"/>
        <w:rPr>
          <w:rFonts w:ascii="Arial" w:hAnsi="Arial" w:cs="Arial"/>
          <w:sz w:val="24"/>
          <w:szCs w:val="24"/>
          <w:lang w:val="en-US" w:eastAsia="en-SG"/>
        </w:rPr>
      </w:pPr>
      <w:r>
        <w:rPr>
          <w:rFonts w:ascii="Arial" w:hAnsi="Arial" w:cs="Arial"/>
          <w:sz w:val="24"/>
          <w:szCs w:val="24"/>
          <w:lang w:eastAsia="en-SG"/>
        </w:rPr>
        <w:t xml:space="preserve">The GP agreed that </w:t>
      </w:r>
      <w:r w:rsidR="00305990">
        <w:rPr>
          <w:rFonts w:ascii="Arial" w:hAnsi="Arial" w:cs="Arial"/>
          <w:sz w:val="24"/>
          <w:szCs w:val="24"/>
          <w:lang w:eastAsia="en-SG"/>
        </w:rPr>
        <w:t>it</w:t>
      </w:r>
      <w:r>
        <w:rPr>
          <w:rFonts w:ascii="Arial" w:hAnsi="Arial" w:cs="Arial"/>
          <w:sz w:val="24"/>
          <w:szCs w:val="24"/>
          <w:lang w:eastAsia="en-SG"/>
        </w:rPr>
        <w:t xml:space="preserve"> should try to conclude and move forward to produce the next version of the proposal </w:t>
      </w:r>
      <w:r w:rsidR="00305990">
        <w:rPr>
          <w:rFonts w:ascii="Arial" w:hAnsi="Arial" w:cs="Arial"/>
          <w:sz w:val="24"/>
          <w:szCs w:val="24"/>
          <w:lang w:eastAsia="en-SG"/>
        </w:rPr>
        <w:t xml:space="preserve">and </w:t>
      </w:r>
      <w:r>
        <w:rPr>
          <w:rFonts w:ascii="Arial" w:hAnsi="Arial" w:cs="Arial"/>
          <w:sz w:val="24"/>
          <w:szCs w:val="24"/>
          <w:lang w:eastAsia="en-SG"/>
        </w:rPr>
        <w:t>submit to the IP.</w:t>
      </w:r>
      <w:r w:rsidR="00305990">
        <w:rPr>
          <w:rFonts w:ascii="Arial" w:hAnsi="Arial" w:cs="Arial"/>
          <w:sz w:val="24"/>
          <w:szCs w:val="24"/>
          <w:lang w:eastAsia="en-SG"/>
        </w:rPr>
        <w:t xml:space="preserve"> Two </w:t>
      </w:r>
      <w:r>
        <w:rPr>
          <w:rFonts w:ascii="Arial" w:hAnsi="Arial" w:cs="Arial"/>
          <w:sz w:val="24"/>
          <w:szCs w:val="24"/>
          <w:lang w:eastAsia="en-SG"/>
        </w:rPr>
        <w:t xml:space="preserve">mechanisms </w:t>
      </w:r>
      <w:r w:rsidR="00B91B55">
        <w:rPr>
          <w:rFonts w:ascii="Arial" w:hAnsi="Arial" w:cs="Arial"/>
          <w:sz w:val="24"/>
          <w:szCs w:val="24"/>
          <w:lang w:eastAsia="en-SG"/>
        </w:rPr>
        <w:t xml:space="preserve">for moving forward </w:t>
      </w:r>
      <w:r w:rsidR="00FE1CDB">
        <w:rPr>
          <w:rFonts w:ascii="Arial" w:hAnsi="Arial" w:cs="Arial"/>
          <w:sz w:val="24"/>
          <w:szCs w:val="24"/>
          <w:lang w:eastAsia="en-SG"/>
        </w:rPr>
        <w:t>regarding</w:t>
      </w:r>
      <w:r>
        <w:rPr>
          <w:rFonts w:ascii="Arial" w:hAnsi="Arial" w:cs="Arial"/>
          <w:sz w:val="24"/>
          <w:szCs w:val="24"/>
          <w:lang w:eastAsia="en-SG"/>
        </w:rPr>
        <w:t xml:space="preserve"> the underlining analysis were</w:t>
      </w:r>
      <w:r w:rsidR="00305990">
        <w:rPr>
          <w:rFonts w:ascii="Arial" w:hAnsi="Arial" w:cs="Arial"/>
          <w:sz w:val="24"/>
          <w:szCs w:val="24"/>
          <w:lang w:eastAsia="en-SG"/>
        </w:rPr>
        <w:t xml:space="preserve"> proposed</w:t>
      </w:r>
      <w:r>
        <w:rPr>
          <w:rFonts w:ascii="Arial" w:hAnsi="Arial" w:cs="Arial"/>
          <w:sz w:val="24"/>
          <w:szCs w:val="24"/>
          <w:lang w:eastAsia="en-SG"/>
        </w:rPr>
        <w:t>:</w:t>
      </w:r>
    </w:p>
    <w:p w14:paraId="6CC0E487" w14:textId="362B0608" w:rsidR="00747EE1" w:rsidRDefault="00305990" w:rsidP="00303242">
      <w:pPr>
        <w:pStyle w:val="ListParagraph"/>
        <w:numPr>
          <w:ilvl w:val="1"/>
          <w:numId w:val="14"/>
        </w:numPr>
        <w:shd w:val="clear" w:color="auto" w:fill="FFFFFF"/>
        <w:snapToGrid w:val="0"/>
        <w:spacing w:after="120" w:line="240" w:lineRule="auto"/>
        <w:contextualSpacing w:val="0"/>
        <w:rPr>
          <w:rFonts w:ascii="Arial" w:hAnsi="Arial" w:cs="Arial"/>
          <w:sz w:val="24"/>
          <w:szCs w:val="24"/>
          <w:lang w:val="en-US" w:eastAsia="en-SG"/>
        </w:rPr>
      </w:pPr>
      <w:r>
        <w:rPr>
          <w:rFonts w:ascii="Arial" w:hAnsi="Arial" w:cs="Arial"/>
          <w:sz w:val="24"/>
          <w:szCs w:val="24"/>
          <w:lang w:val="en-US" w:eastAsia="en-SG"/>
        </w:rPr>
        <w:t>Include the resolution</w:t>
      </w:r>
      <w:r w:rsidR="00FE1CDB">
        <w:rPr>
          <w:rFonts w:ascii="Arial" w:hAnsi="Arial" w:cs="Arial"/>
          <w:sz w:val="24"/>
          <w:szCs w:val="24"/>
          <w:lang w:val="en-US" w:eastAsia="en-SG"/>
        </w:rPr>
        <w:t>s in the proposal</w:t>
      </w:r>
      <w:r>
        <w:rPr>
          <w:rFonts w:ascii="Arial" w:hAnsi="Arial" w:cs="Arial"/>
          <w:sz w:val="24"/>
          <w:szCs w:val="24"/>
          <w:lang w:val="en-US" w:eastAsia="en-SG"/>
        </w:rPr>
        <w:t xml:space="preserve">,  </w:t>
      </w:r>
      <w:r w:rsidR="00303242">
        <w:rPr>
          <w:rFonts w:ascii="Arial" w:hAnsi="Arial" w:cs="Arial"/>
          <w:sz w:val="24"/>
          <w:szCs w:val="24"/>
          <w:lang w:val="en-US" w:eastAsia="en-SG"/>
        </w:rPr>
        <w:t xml:space="preserve">based on the ratings </w:t>
      </w:r>
      <w:r w:rsidR="00FE1CDB">
        <w:rPr>
          <w:rFonts w:ascii="Arial" w:hAnsi="Arial" w:cs="Arial"/>
          <w:sz w:val="24"/>
          <w:szCs w:val="24"/>
          <w:lang w:val="en-US" w:eastAsia="en-SG"/>
        </w:rPr>
        <w:t xml:space="preserve">from </w:t>
      </w:r>
      <w:r w:rsidR="00303242">
        <w:rPr>
          <w:rFonts w:ascii="Arial" w:hAnsi="Arial" w:cs="Arial"/>
          <w:sz w:val="24"/>
          <w:szCs w:val="24"/>
          <w:lang w:val="en-US" w:eastAsia="en-SG"/>
        </w:rPr>
        <w:t>more members</w:t>
      </w:r>
    </w:p>
    <w:p w14:paraId="147D64FA" w14:textId="2B9321DF" w:rsidR="00305990" w:rsidRDefault="00305990" w:rsidP="00305990">
      <w:pPr>
        <w:pStyle w:val="ListParagraph"/>
        <w:numPr>
          <w:ilvl w:val="1"/>
          <w:numId w:val="14"/>
        </w:numPr>
        <w:shd w:val="clear" w:color="auto" w:fill="FFFFFF"/>
        <w:snapToGrid w:val="0"/>
        <w:spacing w:after="120" w:line="240" w:lineRule="auto"/>
        <w:contextualSpacing w:val="0"/>
        <w:rPr>
          <w:rFonts w:ascii="Arial" w:hAnsi="Arial" w:cs="Arial"/>
          <w:sz w:val="24"/>
          <w:szCs w:val="24"/>
          <w:lang w:val="en-US" w:eastAsia="en-SG"/>
        </w:rPr>
      </w:pPr>
      <w:r>
        <w:rPr>
          <w:rFonts w:ascii="Arial" w:hAnsi="Arial" w:cs="Arial"/>
          <w:sz w:val="24"/>
          <w:szCs w:val="24"/>
          <w:lang w:val="en-US" w:eastAsia="en-SG"/>
        </w:rPr>
        <w:t>Not to include the resolution</w:t>
      </w:r>
      <w:r w:rsidR="00303242">
        <w:rPr>
          <w:rFonts w:ascii="Arial" w:hAnsi="Arial" w:cs="Arial"/>
          <w:sz w:val="24"/>
          <w:szCs w:val="24"/>
          <w:lang w:val="en-US" w:eastAsia="en-SG"/>
        </w:rPr>
        <w:t xml:space="preserve"> </w:t>
      </w:r>
      <w:r>
        <w:rPr>
          <w:rFonts w:ascii="Arial" w:hAnsi="Arial" w:cs="Arial"/>
          <w:sz w:val="24"/>
          <w:szCs w:val="24"/>
          <w:lang w:val="en-US" w:eastAsia="en-SG"/>
        </w:rPr>
        <w:t xml:space="preserve">for </w:t>
      </w:r>
      <w:r w:rsidR="00303242">
        <w:rPr>
          <w:rFonts w:ascii="Arial" w:hAnsi="Arial" w:cs="Arial"/>
          <w:sz w:val="24"/>
          <w:szCs w:val="24"/>
          <w:lang w:val="en-US" w:eastAsia="en-SG"/>
        </w:rPr>
        <w:t xml:space="preserve">now, but list all the unresolved cases in </w:t>
      </w:r>
      <w:r w:rsidR="00FE1CDB">
        <w:rPr>
          <w:rFonts w:ascii="Arial" w:hAnsi="Arial" w:cs="Arial"/>
          <w:sz w:val="24"/>
          <w:szCs w:val="24"/>
          <w:lang w:val="en-US" w:eastAsia="en-SG"/>
        </w:rPr>
        <w:br/>
      </w:r>
      <w:r w:rsidR="00303242">
        <w:rPr>
          <w:rFonts w:ascii="Arial" w:hAnsi="Arial" w:cs="Arial"/>
          <w:sz w:val="24"/>
          <w:szCs w:val="24"/>
          <w:lang w:val="en-US" w:eastAsia="en-SG"/>
        </w:rPr>
        <w:t xml:space="preserve">a separate table and </w:t>
      </w:r>
      <w:r>
        <w:rPr>
          <w:rFonts w:ascii="Arial" w:hAnsi="Arial" w:cs="Arial"/>
          <w:sz w:val="24"/>
          <w:szCs w:val="24"/>
          <w:lang w:val="en-US" w:eastAsia="en-SG"/>
        </w:rPr>
        <w:t xml:space="preserve">ask the IP for feedback. </w:t>
      </w:r>
    </w:p>
    <w:p w14:paraId="7C3F55CA" w14:textId="65A2963B" w:rsidR="005A6C52" w:rsidRDefault="00305990" w:rsidP="00305990">
      <w:pPr>
        <w:pStyle w:val="ListParagraph"/>
        <w:numPr>
          <w:ilvl w:val="0"/>
          <w:numId w:val="14"/>
        </w:numPr>
        <w:shd w:val="clear" w:color="auto" w:fill="FFFFFF"/>
        <w:snapToGrid w:val="0"/>
        <w:spacing w:after="120" w:line="240" w:lineRule="auto"/>
        <w:contextualSpacing w:val="0"/>
        <w:rPr>
          <w:rFonts w:ascii="Arial" w:hAnsi="Arial" w:cs="Arial"/>
          <w:sz w:val="24"/>
          <w:szCs w:val="24"/>
          <w:lang w:val="en-US" w:eastAsia="en-SG"/>
        </w:rPr>
      </w:pPr>
      <w:r>
        <w:rPr>
          <w:rFonts w:ascii="Arial" w:hAnsi="Arial" w:cs="Arial"/>
          <w:sz w:val="24"/>
          <w:szCs w:val="24"/>
          <w:lang w:val="en-US" w:eastAsia="en-SG"/>
        </w:rPr>
        <w:t xml:space="preserve">After </w:t>
      </w:r>
      <w:r w:rsidR="00FE1CDB">
        <w:rPr>
          <w:rFonts w:ascii="Arial" w:hAnsi="Arial" w:cs="Arial"/>
          <w:sz w:val="24"/>
          <w:szCs w:val="24"/>
          <w:lang w:val="en-US" w:eastAsia="en-SG"/>
        </w:rPr>
        <w:t>additional inspection on the working sheet</w:t>
      </w:r>
      <w:r>
        <w:rPr>
          <w:rFonts w:ascii="Arial" w:hAnsi="Arial" w:cs="Arial"/>
          <w:sz w:val="24"/>
          <w:szCs w:val="24"/>
          <w:lang w:val="en-US" w:eastAsia="en-SG"/>
        </w:rPr>
        <w:t xml:space="preserve">, Bill volunteered to </w:t>
      </w:r>
      <w:r w:rsidR="00FE1CDB">
        <w:rPr>
          <w:rFonts w:ascii="Arial" w:hAnsi="Arial" w:cs="Arial"/>
          <w:sz w:val="24"/>
          <w:szCs w:val="24"/>
          <w:lang w:val="en-US" w:eastAsia="en-SG"/>
        </w:rPr>
        <w:t xml:space="preserve">regroup the cases into two groups: </w:t>
      </w:r>
      <w:r>
        <w:rPr>
          <w:rFonts w:ascii="Arial" w:hAnsi="Arial" w:cs="Arial"/>
          <w:sz w:val="24"/>
          <w:szCs w:val="24"/>
          <w:lang w:val="en-US" w:eastAsia="en-SG"/>
        </w:rPr>
        <w:t xml:space="preserve">one </w:t>
      </w:r>
      <w:r w:rsidR="00FE1CDB">
        <w:rPr>
          <w:rFonts w:ascii="Arial" w:hAnsi="Arial" w:cs="Arial"/>
          <w:sz w:val="24"/>
          <w:szCs w:val="24"/>
          <w:lang w:val="en-US" w:eastAsia="en-SG"/>
        </w:rPr>
        <w:t>is</w:t>
      </w:r>
      <w:r>
        <w:rPr>
          <w:rFonts w:ascii="Arial" w:hAnsi="Arial" w:cs="Arial"/>
          <w:sz w:val="24"/>
          <w:szCs w:val="24"/>
          <w:lang w:val="en-US" w:eastAsia="en-SG"/>
        </w:rPr>
        <w:t xml:space="preserve"> the resolve cases and </w:t>
      </w:r>
      <w:r w:rsidR="00FE1CDB">
        <w:rPr>
          <w:rFonts w:ascii="Arial" w:hAnsi="Arial" w:cs="Arial"/>
          <w:sz w:val="24"/>
          <w:szCs w:val="24"/>
          <w:lang w:val="en-US" w:eastAsia="en-SG"/>
        </w:rPr>
        <w:t xml:space="preserve">the other </w:t>
      </w:r>
      <w:r>
        <w:rPr>
          <w:rFonts w:ascii="Arial" w:hAnsi="Arial" w:cs="Arial"/>
          <w:sz w:val="24"/>
          <w:szCs w:val="24"/>
          <w:lang w:val="en-US" w:eastAsia="en-SG"/>
        </w:rPr>
        <w:t xml:space="preserve">one </w:t>
      </w:r>
      <w:r w:rsidR="00FE1CDB">
        <w:rPr>
          <w:rFonts w:ascii="Arial" w:hAnsi="Arial" w:cs="Arial"/>
          <w:sz w:val="24"/>
          <w:szCs w:val="24"/>
          <w:lang w:val="en-US" w:eastAsia="en-SG"/>
        </w:rPr>
        <w:t>is</w:t>
      </w:r>
      <w:r>
        <w:rPr>
          <w:rFonts w:ascii="Arial" w:hAnsi="Arial" w:cs="Arial"/>
          <w:sz w:val="24"/>
          <w:szCs w:val="24"/>
          <w:lang w:val="en-US" w:eastAsia="en-SG"/>
        </w:rPr>
        <w:t xml:space="preserve"> the unresolved </w:t>
      </w:r>
      <w:r w:rsidR="00FE1CDB">
        <w:rPr>
          <w:rFonts w:ascii="Arial" w:hAnsi="Arial" w:cs="Arial"/>
          <w:sz w:val="24"/>
          <w:szCs w:val="24"/>
          <w:lang w:val="en-US" w:eastAsia="en-SG"/>
        </w:rPr>
        <w:t>cases</w:t>
      </w:r>
      <w:r>
        <w:rPr>
          <w:rFonts w:ascii="Arial" w:hAnsi="Arial" w:cs="Arial"/>
          <w:sz w:val="24"/>
          <w:szCs w:val="24"/>
          <w:lang w:val="en-US" w:eastAsia="en-SG"/>
        </w:rPr>
        <w:t xml:space="preserve">. The mechanism to move forward will be decided in the next </w:t>
      </w:r>
      <w:r w:rsidR="00B91B55">
        <w:rPr>
          <w:rFonts w:ascii="Arial" w:hAnsi="Arial" w:cs="Arial"/>
          <w:sz w:val="24"/>
          <w:szCs w:val="24"/>
          <w:lang w:val="en-US" w:eastAsia="en-SG"/>
        </w:rPr>
        <w:t>meeting</w:t>
      </w:r>
      <w:r>
        <w:rPr>
          <w:rFonts w:ascii="Arial" w:hAnsi="Arial" w:cs="Arial"/>
          <w:sz w:val="24"/>
          <w:szCs w:val="24"/>
          <w:lang w:val="en-US" w:eastAsia="en-SG"/>
        </w:rPr>
        <w:t xml:space="preserve">. </w:t>
      </w:r>
    </w:p>
    <w:p w14:paraId="2BA4A128" w14:textId="5AA50A00" w:rsidR="00675949" w:rsidRPr="007068C5" w:rsidRDefault="00675949" w:rsidP="00766C86">
      <w:pPr>
        <w:pStyle w:val="ListParagraph"/>
        <w:numPr>
          <w:ilvl w:val="0"/>
          <w:numId w:val="14"/>
        </w:numPr>
        <w:shd w:val="clear" w:color="auto" w:fill="FFFFFF"/>
        <w:spacing w:before="120" w:after="0" w:line="240" w:lineRule="auto"/>
        <w:contextualSpacing w:val="0"/>
        <w:rPr>
          <w:rFonts w:ascii="Arial" w:hAnsi="Arial" w:cs="Arial"/>
          <w:sz w:val="24"/>
          <w:szCs w:val="24"/>
          <w:lang w:eastAsia="en-SG"/>
        </w:rPr>
      </w:pPr>
      <w:r w:rsidRPr="007068C5">
        <w:rPr>
          <w:rFonts w:ascii="Arial" w:hAnsi="Arial" w:cs="Arial"/>
          <w:sz w:val="24"/>
          <w:szCs w:val="24"/>
          <w:lang w:eastAsia="en-SG"/>
        </w:rPr>
        <w:t>It was agreed that the next meeting will be held on</w:t>
      </w:r>
      <w:r w:rsidR="00305990">
        <w:rPr>
          <w:rFonts w:ascii="Arial" w:hAnsi="Arial" w:cs="Arial"/>
          <w:sz w:val="24"/>
          <w:szCs w:val="24"/>
          <w:lang w:eastAsia="en-SG"/>
        </w:rPr>
        <w:t xml:space="preserve"> Thursday</w:t>
      </w:r>
      <w:r w:rsidRPr="007068C5">
        <w:rPr>
          <w:rFonts w:ascii="Arial" w:hAnsi="Arial" w:cs="Arial"/>
          <w:sz w:val="24"/>
          <w:szCs w:val="24"/>
          <w:lang w:eastAsia="en-SG"/>
        </w:rPr>
        <w:t xml:space="preserve"> </w:t>
      </w:r>
      <w:r w:rsidR="00305990">
        <w:rPr>
          <w:rFonts w:ascii="Arial" w:hAnsi="Arial" w:cs="Arial"/>
          <w:sz w:val="24"/>
          <w:szCs w:val="24"/>
          <w:lang w:eastAsia="en-SG"/>
        </w:rPr>
        <w:t>30</w:t>
      </w:r>
      <w:r w:rsidR="00E40704" w:rsidRPr="007068C5">
        <w:rPr>
          <w:rFonts w:ascii="Arial" w:hAnsi="Arial" w:cs="Arial"/>
          <w:sz w:val="24"/>
          <w:szCs w:val="24"/>
          <w:lang w:eastAsia="en-SG"/>
        </w:rPr>
        <w:t xml:space="preserve"> </w:t>
      </w:r>
      <w:r w:rsidR="00305990">
        <w:rPr>
          <w:rFonts w:ascii="Arial" w:hAnsi="Arial" w:cs="Arial"/>
          <w:sz w:val="24"/>
          <w:szCs w:val="24"/>
          <w:lang w:eastAsia="en-SG"/>
        </w:rPr>
        <w:t>May</w:t>
      </w:r>
      <w:r w:rsidRPr="007068C5">
        <w:rPr>
          <w:rFonts w:ascii="Arial" w:hAnsi="Arial" w:cs="Arial"/>
          <w:sz w:val="24"/>
          <w:szCs w:val="24"/>
          <w:lang w:eastAsia="en-SG"/>
        </w:rPr>
        <w:t xml:space="preserve"> 2019 16:00UTC. </w:t>
      </w:r>
    </w:p>
    <w:p w14:paraId="66253620" w14:textId="61F5FDFA" w:rsidR="00117A50" w:rsidRPr="007068C5" w:rsidRDefault="00675949" w:rsidP="00766C86">
      <w:pPr>
        <w:rPr>
          <w:rFonts w:ascii="Arial" w:hAnsi="Arial" w:cs="Arial"/>
          <w:lang w:eastAsia="en-SG"/>
        </w:rPr>
      </w:pPr>
      <w:r w:rsidRPr="007068C5">
        <w:rPr>
          <w:rFonts w:ascii="Arial" w:hAnsi="Arial" w:cs="Arial"/>
          <w:u w:val="single"/>
          <w:lang w:eastAsia="en-SG"/>
        </w:rPr>
        <w:br/>
      </w:r>
      <w:r w:rsidR="00117A50" w:rsidRPr="007068C5">
        <w:rPr>
          <w:rFonts w:ascii="Arial" w:hAnsi="Arial" w:cs="Arial"/>
          <w:u w:val="single"/>
          <w:lang w:eastAsia="en-SG"/>
        </w:rPr>
        <w:t>Action Items</w:t>
      </w:r>
      <w:r w:rsidR="00117A50" w:rsidRPr="007068C5">
        <w:rPr>
          <w:rFonts w:ascii="Arial" w:hAnsi="Arial" w:cs="Arial"/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90"/>
        <w:gridCol w:w="6660"/>
        <w:gridCol w:w="1080"/>
      </w:tblGrid>
      <w:tr w:rsidR="00117A50" w:rsidRPr="007068C5" w14:paraId="7779401C" w14:textId="77777777" w:rsidTr="003D7129">
        <w:tc>
          <w:tcPr>
            <w:tcW w:w="990" w:type="dxa"/>
          </w:tcPr>
          <w:p w14:paraId="3C9A536D" w14:textId="3E2921A0" w:rsidR="00117A50" w:rsidRPr="007068C5" w:rsidRDefault="003D7129" w:rsidP="00766C86">
            <w:pPr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7068C5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 xml:space="preserve">S. </w:t>
            </w:r>
            <w:r w:rsidR="00117A50" w:rsidRPr="007068C5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>No.</w:t>
            </w:r>
          </w:p>
        </w:tc>
        <w:tc>
          <w:tcPr>
            <w:tcW w:w="6660" w:type="dxa"/>
          </w:tcPr>
          <w:p w14:paraId="077F425C" w14:textId="77777777" w:rsidR="00117A50" w:rsidRPr="007068C5" w:rsidRDefault="00117A50" w:rsidP="00766C86">
            <w:pPr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7068C5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>Action Items</w:t>
            </w:r>
          </w:p>
        </w:tc>
        <w:tc>
          <w:tcPr>
            <w:tcW w:w="1080" w:type="dxa"/>
          </w:tcPr>
          <w:p w14:paraId="38217B05" w14:textId="77777777" w:rsidR="00117A50" w:rsidRPr="007068C5" w:rsidRDefault="00117A50" w:rsidP="00766C86">
            <w:pPr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7068C5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>Owner</w:t>
            </w:r>
          </w:p>
        </w:tc>
      </w:tr>
      <w:tr w:rsidR="00C208C0" w:rsidRPr="007068C5" w14:paraId="698F73F0" w14:textId="77777777" w:rsidTr="003D7129">
        <w:tc>
          <w:tcPr>
            <w:tcW w:w="990" w:type="dxa"/>
          </w:tcPr>
          <w:p w14:paraId="275CDF89" w14:textId="784246A4" w:rsidR="00C208C0" w:rsidRPr="007068C5" w:rsidRDefault="00C208C0" w:rsidP="00766C8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</w:pPr>
            <w:r w:rsidRPr="007068C5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6660" w:type="dxa"/>
          </w:tcPr>
          <w:p w14:paraId="30F84E48" w14:textId="0FC580D8" w:rsidR="00C208C0" w:rsidRPr="007068C5" w:rsidRDefault="00305990" w:rsidP="00D52C0E">
            <w:pPr>
              <w:spacing w:after="120"/>
              <w:rPr>
                <w:rFonts w:ascii="Arial" w:hAnsi="Arial" w:cs="Arial"/>
                <w:i/>
                <w:iCs/>
                <w:sz w:val="24"/>
                <w:szCs w:val="24"/>
                <w:lang w:val="en-US" w:eastAsia="en-SG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Rate all unresolved and commented cases in the working sheet by Monday 27 May 2019.  </w:t>
            </w:r>
          </w:p>
        </w:tc>
        <w:tc>
          <w:tcPr>
            <w:tcW w:w="1080" w:type="dxa"/>
          </w:tcPr>
          <w:p w14:paraId="40DFECE2" w14:textId="6876CFE3" w:rsidR="00C208C0" w:rsidRPr="007068C5" w:rsidRDefault="007068C5" w:rsidP="00766C86">
            <w:pPr>
              <w:rPr>
                <w:rFonts w:ascii="Arial" w:hAnsi="Arial" w:cs="Arial"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sz w:val="24"/>
                <w:szCs w:val="24"/>
                <w:lang w:eastAsia="en-SG"/>
              </w:rPr>
              <w:t>ALL</w:t>
            </w:r>
          </w:p>
        </w:tc>
      </w:tr>
      <w:tr w:rsidR="00D52C0E" w:rsidRPr="007068C5" w14:paraId="4653950B" w14:textId="77777777" w:rsidTr="00D52C0E">
        <w:trPr>
          <w:trHeight w:val="65"/>
        </w:trPr>
        <w:tc>
          <w:tcPr>
            <w:tcW w:w="990" w:type="dxa"/>
          </w:tcPr>
          <w:p w14:paraId="5E2919EC" w14:textId="0F898F3B" w:rsidR="00D52C0E" w:rsidRPr="007068C5" w:rsidRDefault="00D52C0E" w:rsidP="00766C8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</w:pPr>
            <w:r w:rsidRPr="007068C5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6660" w:type="dxa"/>
          </w:tcPr>
          <w:p w14:paraId="69D44B5F" w14:textId="2DD03D7B" w:rsidR="00D52C0E" w:rsidRPr="007068C5" w:rsidRDefault="005728E2" w:rsidP="00D52C0E">
            <w:pPr>
              <w:shd w:val="clear" w:color="auto" w:fill="FFFFFF"/>
              <w:spacing w:after="120"/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Edit the working sheet </w:t>
            </w:r>
            <w:r w:rsidR="00FE1CDB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to have two tabs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as discussed</w:t>
            </w:r>
            <w:r w:rsidR="00FE1CDB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 </w:t>
            </w:r>
            <w:r w:rsidR="00FE1CDB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br/>
              <w:t>by the GP</w:t>
            </w:r>
          </w:p>
        </w:tc>
        <w:tc>
          <w:tcPr>
            <w:tcW w:w="1080" w:type="dxa"/>
          </w:tcPr>
          <w:p w14:paraId="105C7726" w14:textId="0F1E04BB" w:rsidR="00D52C0E" w:rsidRPr="007068C5" w:rsidRDefault="007068C5" w:rsidP="00766C86">
            <w:pPr>
              <w:rPr>
                <w:rFonts w:ascii="Arial" w:hAnsi="Arial" w:cs="Arial"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sz w:val="24"/>
                <w:szCs w:val="24"/>
                <w:lang w:eastAsia="en-SG"/>
              </w:rPr>
              <w:t>BJ</w:t>
            </w:r>
          </w:p>
        </w:tc>
      </w:tr>
    </w:tbl>
    <w:p w14:paraId="03133C61" w14:textId="5D9DC5B5" w:rsidR="00B91B55" w:rsidRPr="00B91B55" w:rsidRDefault="00B91B55" w:rsidP="00B91B55">
      <w:pPr>
        <w:tabs>
          <w:tab w:val="left" w:pos="1112"/>
        </w:tabs>
        <w:rPr>
          <w:rFonts w:ascii="Arial" w:hAnsi="Arial" w:cs="Arial"/>
          <w:lang w:eastAsia="en-SG"/>
        </w:rPr>
      </w:pPr>
      <w:bookmarkStart w:id="0" w:name="_GoBack"/>
      <w:bookmarkEnd w:id="0"/>
    </w:p>
    <w:sectPr w:rsidR="00B91B55" w:rsidRPr="00B91B55" w:rsidSect="00B91B55">
      <w:pgSz w:w="12240" w:h="15840"/>
      <w:pgMar w:top="1224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A0606" w14:textId="77777777" w:rsidR="00D409A7" w:rsidRDefault="00D409A7" w:rsidP="00F85FA3">
      <w:r>
        <w:separator/>
      </w:r>
    </w:p>
  </w:endnote>
  <w:endnote w:type="continuationSeparator" w:id="0">
    <w:p w14:paraId="286C171F" w14:textId="77777777" w:rsidR="00D409A7" w:rsidRDefault="00D409A7" w:rsidP="00F8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609B3" w14:textId="77777777" w:rsidR="00D409A7" w:rsidRDefault="00D409A7" w:rsidP="00F85FA3">
      <w:r>
        <w:separator/>
      </w:r>
    </w:p>
  </w:footnote>
  <w:footnote w:type="continuationSeparator" w:id="0">
    <w:p w14:paraId="10E89C4A" w14:textId="77777777" w:rsidR="00D409A7" w:rsidRDefault="00D409A7" w:rsidP="00F8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6D21"/>
    <w:multiLevelType w:val="hybridMultilevel"/>
    <w:tmpl w:val="14DEC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7DF9"/>
    <w:multiLevelType w:val="hybridMultilevel"/>
    <w:tmpl w:val="29DC4546"/>
    <w:lvl w:ilvl="0" w:tplc="F244B1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B309D"/>
    <w:multiLevelType w:val="hybridMultilevel"/>
    <w:tmpl w:val="5A2CB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26FE"/>
    <w:multiLevelType w:val="hybridMultilevel"/>
    <w:tmpl w:val="EBCC9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B690E"/>
    <w:multiLevelType w:val="hybridMultilevel"/>
    <w:tmpl w:val="9E86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71EDE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D1AC1"/>
    <w:multiLevelType w:val="hybridMultilevel"/>
    <w:tmpl w:val="29DC4546"/>
    <w:lvl w:ilvl="0" w:tplc="F244B1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65E86"/>
    <w:multiLevelType w:val="hybridMultilevel"/>
    <w:tmpl w:val="280A7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9EAECC">
      <w:start w:val="21"/>
      <w:numFmt w:val="bullet"/>
      <w:lvlText w:val="-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4C68AD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B14C1"/>
    <w:multiLevelType w:val="hybridMultilevel"/>
    <w:tmpl w:val="0E9E10EE"/>
    <w:lvl w:ilvl="0" w:tplc="21564A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16257C"/>
    <w:multiLevelType w:val="hybridMultilevel"/>
    <w:tmpl w:val="BAD04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547E0"/>
    <w:multiLevelType w:val="multilevel"/>
    <w:tmpl w:val="1C42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F52CFC"/>
    <w:multiLevelType w:val="hybridMultilevel"/>
    <w:tmpl w:val="EA20726E"/>
    <w:lvl w:ilvl="0" w:tplc="34586C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6604DB"/>
    <w:multiLevelType w:val="hybridMultilevel"/>
    <w:tmpl w:val="2486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54A37"/>
    <w:multiLevelType w:val="hybridMultilevel"/>
    <w:tmpl w:val="B02AC0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335339"/>
    <w:multiLevelType w:val="multilevel"/>
    <w:tmpl w:val="E4AC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CF1138"/>
    <w:multiLevelType w:val="hybridMultilevel"/>
    <w:tmpl w:val="339C7444"/>
    <w:lvl w:ilvl="0" w:tplc="595698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BB0B04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B0784"/>
    <w:multiLevelType w:val="multilevel"/>
    <w:tmpl w:val="FB40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E83AE4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3"/>
  </w:num>
  <w:num w:numId="5">
    <w:abstractNumId w:val="10"/>
  </w:num>
  <w:num w:numId="6">
    <w:abstractNumId w:val="14"/>
  </w:num>
  <w:num w:numId="7">
    <w:abstractNumId w:val="1"/>
  </w:num>
  <w:num w:numId="8">
    <w:abstractNumId w:val="13"/>
  </w:num>
  <w:num w:numId="9">
    <w:abstractNumId w:val="17"/>
  </w:num>
  <w:num w:numId="10">
    <w:abstractNumId w:val="9"/>
  </w:num>
  <w:num w:numId="11">
    <w:abstractNumId w:val="6"/>
  </w:num>
  <w:num w:numId="12">
    <w:abstractNumId w:val="7"/>
  </w:num>
  <w:num w:numId="13">
    <w:abstractNumId w:val="0"/>
  </w:num>
  <w:num w:numId="14">
    <w:abstractNumId w:val="20"/>
  </w:num>
  <w:num w:numId="15">
    <w:abstractNumId w:val="8"/>
  </w:num>
  <w:num w:numId="16">
    <w:abstractNumId w:val="18"/>
  </w:num>
  <w:num w:numId="17">
    <w:abstractNumId w:val="15"/>
  </w:num>
  <w:num w:numId="18">
    <w:abstractNumId w:val="11"/>
  </w:num>
  <w:num w:numId="19">
    <w:abstractNumId w:val="19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A0"/>
    <w:rsid w:val="000034A1"/>
    <w:rsid w:val="00055A5E"/>
    <w:rsid w:val="000B4714"/>
    <w:rsid w:val="000E3F8B"/>
    <w:rsid w:val="000F7C6D"/>
    <w:rsid w:val="00117A50"/>
    <w:rsid w:val="00135D88"/>
    <w:rsid w:val="001D2A9C"/>
    <w:rsid w:val="001D39EC"/>
    <w:rsid w:val="00203935"/>
    <w:rsid w:val="00207807"/>
    <w:rsid w:val="002214AE"/>
    <w:rsid w:val="00273F15"/>
    <w:rsid w:val="002B0630"/>
    <w:rsid w:val="002D0675"/>
    <w:rsid w:val="002D0935"/>
    <w:rsid w:val="00303242"/>
    <w:rsid w:val="00305990"/>
    <w:rsid w:val="00314B86"/>
    <w:rsid w:val="003602CD"/>
    <w:rsid w:val="003D7129"/>
    <w:rsid w:val="004D46A8"/>
    <w:rsid w:val="004F64B0"/>
    <w:rsid w:val="0051732E"/>
    <w:rsid w:val="005728E2"/>
    <w:rsid w:val="00575D98"/>
    <w:rsid w:val="005A28FD"/>
    <w:rsid w:val="005A6C52"/>
    <w:rsid w:val="005B0C0F"/>
    <w:rsid w:val="00633821"/>
    <w:rsid w:val="0065217C"/>
    <w:rsid w:val="0065706E"/>
    <w:rsid w:val="00675949"/>
    <w:rsid w:val="00682485"/>
    <w:rsid w:val="00694E4A"/>
    <w:rsid w:val="006F7C9E"/>
    <w:rsid w:val="007068C5"/>
    <w:rsid w:val="00747EE1"/>
    <w:rsid w:val="00760180"/>
    <w:rsid w:val="00763F66"/>
    <w:rsid w:val="00766C86"/>
    <w:rsid w:val="007B216A"/>
    <w:rsid w:val="008862D7"/>
    <w:rsid w:val="00891BA2"/>
    <w:rsid w:val="008E3CB3"/>
    <w:rsid w:val="00915969"/>
    <w:rsid w:val="00920076"/>
    <w:rsid w:val="0094478B"/>
    <w:rsid w:val="009F322A"/>
    <w:rsid w:val="009F75EE"/>
    <w:rsid w:val="00A12A3B"/>
    <w:rsid w:val="00A23A99"/>
    <w:rsid w:val="00A359D0"/>
    <w:rsid w:val="00AB2C04"/>
    <w:rsid w:val="00AD53F4"/>
    <w:rsid w:val="00AE5947"/>
    <w:rsid w:val="00AE5988"/>
    <w:rsid w:val="00AE7C87"/>
    <w:rsid w:val="00B02D95"/>
    <w:rsid w:val="00B725B1"/>
    <w:rsid w:val="00B91B55"/>
    <w:rsid w:val="00B97C58"/>
    <w:rsid w:val="00BD4B78"/>
    <w:rsid w:val="00C208C0"/>
    <w:rsid w:val="00C44971"/>
    <w:rsid w:val="00C83315"/>
    <w:rsid w:val="00C8647D"/>
    <w:rsid w:val="00CA7412"/>
    <w:rsid w:val="00D24086"/>
    <w:rsid w:val="00D409A7"/>
    <w:rsid w:val="00D52C0E"/>
    <w:rsid w:val="00D70B54"/>
    <w:rsid w:val="00DC1031"/>
    <w:rsid w:val="00DC421A"/>
    <w:rsid w:val="00DC5DE3"/>
    <w:rsid w:val="00DF600C"/>
    <w:rsid w:val="00E05485"/>
    <w:rsid w:val="00E235F4"/>
    <w:rsid w:val="00E40704"/>
    <w:rsid w:val="00E77059"/>
    <w:rsid w:val="00EC189A"/>
    <w:rsid w:val="00ED0514"/>
    <w:rsid w:val="00ED5153"/>
    <w:rsid w:val="00ED69CD"/>
    <w:rsid w:val="00EE4BD7"/>
    <w:rsid w:val="00F01A50"/>
    <w:rsid w:val="00F03DF2"/>
    <w:rsid w:val="00F12397"/>
    <w:rsid w:val="00F37EEF"/>
    <w:rsid w:val="00F85FA3"/>
    <w:rsid w:val="00FA35A0"/>
    <w:rsid w:val="00FA4FB5"/>
    <w:rsid w:val="00FA735C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C60C1"/>
  <w15:chartTrackingRefBased/>
  <w15:docId w15:val="{7891758F-1781-9E40-8C8C-6AB31088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F8B"/>
    <w:rPr>
      <w:rFonts w:ascii="Times New Roman" w:eastAsia="Times New Roman" w:hAnsi="Times New Roman" w:cs="Times New Roman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5A0"/>
    <w:pPr>
      <w:spacing w:after="160" w:line="259" w:lineRule="auto"/>
      <w:ind w:left="720"/>
      <w:contextualSpacing/>
    </w:pPr>
    <w:rPr>
      <w:sz w:val="22"/>
      <w:szCs w:val="28"/>
      <w:lang w:val="en-SG"/>
    </w:rPr>
  </w:style>
  <w:style w:type="table" w:styleId="TableGrid">
    <w:name w:val="Table Grid"/>
    <w:basedOn w:val="TableNormal"/>
    <w:uiPriority w:val="39"/>
    <w:rsid w:val="00117A50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FA3"/>
  </w:style>
  <w:style w:type="paragraph" w:styleId="Footer">
    <w:name w:val="footer"/>
    <w:basedOn w:val="Normal"/>
    <w:link w:val="FooterChar"/>
    <w:uiPriority w:val="99"/>
    <w:unhideWhenUsed/>
    <w:rsid w:val="00F85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FA3"/>
  </w:style>
  <w:style w:type="character" w:customStyle="1" w:styleId="apple-converted-space">
    <w:name w:val="apple-converted-space"/>
    <w:basedOn w:val="DefaultParagraphFont"/>
    <w:rsid w:val="00ED5153"/>
  </w:style>
  <w:style w:type="character" w:styleId="Hyperlink">
    <w:name w:val="Hyperlink"/>
    <w:basedOn w:val="DefaultParagraphFont"/>
    <w:uiPriority w:val="99"/>
    <w:unhideWhenUsed/>
    <w:rsid w:val="009F7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5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1A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CB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B3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862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2106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8527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9FZmntXOan_7LF0ckzKZNLrla0L8eC_GxWEfAmmOMkU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24</cp:revision>
  <cp:lastPrinted>2019-01-13T08:57:00Z</cp:lastPrinted>
  <dcterms:created xsi:type="dcterms:W3CDTF">2019-01-18T06:33:00Z</dcterms:created>
  <dcterms:modified xsi:type="dcterms:W3CDTF">2019-05-27T14:23:00Z</dcterms:modified>
</cp:coreProperties>
</file>