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931C" w14:textId="22AD012E" w:rsidR="00E06C6E" w:rsidRPr="00A1734D" w:rsidRDefault="00E06C6E" w:rsidP="001F1859">
      <w:pPr>
        <w:rPr>
          <w:b/>
          <w:bCs/>
          <w:shd w:val="clear" w:color="auto" w:fill="FFFFFF"/>
        </w:rPr>
      </w:pPr>
      <w:r w:rsidRPr="00A1734D">
        <w:rPr>
          <w:b/>
          <w:bCs/>
          <w:shd w:val="clear" w:color="auto" w:fill="FFFFFF"/>
        </w:rPr>
        <w:t>Latin Generation Panel (GP) Meeting</w:t>
      </w:r>
      <w:r w:rsidRPr="00A1734D">
        <w:rPr>
          <w:b/>
          <w:bCs/>
          <w:shd w:val="clear" w:color="auto" w:fill="FFFFFF"/>
        </w:rPr>
        <w:br/>
      </w:r>
      <w:r w:rsidRPr="00A1734D">
        <w:rPr>
          <w:b/>
          <w:bCs/>
          <w:lang w:eastAsia="en-SG"/>
        </w:rPr>
        <w:t>Notes from the meeting on</w:t>
      </w:r>
      <w:r w:rsidR="00CD2A3E" w:rsidRPr="00A1734D">
        <w:rPr>
          <w:b/>
          <w:bCs/>
          <w:cs/>
          <w:lang w:eastAsia="en-SG"/>
        </w:rPr>
        <w:t xml:space="preserve"> </w:t>
      </w:r>
      <w:r w:rsidR="009F4BFE" w:rsidRPr="00A1734D">
        <w:rPr>
          <w:b/>
          <w:bCs/>
          <w:lang w:eastAsia="en-SG"/>
        </w:rPr>
        <w:t>15</w:t>
      </w:r>
      <w:r w:rsidR="001670A1" w:rsidRPr="00A1734D">
        <w:rPr>
          <w:b/>
          <w:bCs/>
          <w:lang w:eastAsia="en-SG"/>
        </w:rPr>
        <w:t xml:space="preserve"> </w:t>
      </w:r>
      <w:r w:rsidR="009F4BFE" w:rsidRPr="00A1734D">
        <w:rPr>
          <w:b/>
          <w:bCs/>
          <w:lang w:eastAsia="en-SG"/>
        </w:rPr>
        <w:t>Ju</w:t>
      </w:r>
      <w:r w:rsidR="00A8201B" w:rsidRPr="00A1734D">
        <w:rPr>
          <w:b/>
          <w:bCs/>
          <w:lang w:eastAsia="en-SG"/>
        </w:rPr>
        <w:t>l</w:t>
      </w:r>
      <w:r w:rsidR="009F4BFE" w:rsidRPr="00A1734D">
        <w:rPr>
          <w:b/>
          <w:bCs/>
          <w:lang w:eastAsia="en-SG"/>
        </w:rPr>
        <w:t>y</w:t>
      </w:r>
      <w:r w:rsidRPr="00A1734D">
        <w:rPr>
          <w:b/>
          <w:bCs/>
          <w:lang w:eastAsia="en-SG"/>
        </w:rPr>
        <w:t xml:space="preserve"> 20</w:t>
      </w:r>
      <w:r w:rsidR="00F75E8D" w:rsidRPr="00A1734D">
        <w:rPr>
          <w:b/>
          <w:bCs/>
          <w:lang w:eastAsia="en-SG"/>
        </w:rPr>
        <w:t>2</w:t>
      </w:r>
      <w:r w:rsidR="0091090A" w:rsidRPr="00A1734D">
        <w:rPr>
          <w:b/>
          <w:bCs/>
          <w:lang w:eastAsia="en-SG"/>
        </w:rPr>
        <w:t>1</w:t>
      </w:r>
    </w:p>
    <w:p w14:paraId="69055500" w14:textId="77777777" w:rsidR="00321890" w:rsidRPr="00A1734D" w:rsidRDefault="00321890" w:rsidP="001F1859">
      <w:pPr>
        <w:shd w:val="clear" w:color="auto" w:fill="FFFFFF"/>
        <w:rPr>
          <w:lang w:eastAsia="en-SG"/>
        </w:rPr>
      </w:pPr>
    </w:p>
    <w:p w14:paraId="175470B1" w14:textId="140398B0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>Meeting Attendees (in alphabetical order)</w:t>
      </w:r>
    </w:p>
    <w:p w14:paraId="1D73EFC6" w14:textId="77777777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ab/>
        <w:t>GP members:</w:t>
      </w:r>
      <w:r w:rsidR="003C4F37" w:rsidRPr="00A1734D">
        <w:rPr>
          <w:lang w:eastAsia="en-SG"/>
        </w:rPr>
        <w:t xml:space="preserve">   </w:t>
      </w:r>
      <w:r w:rsidR="007A5E0C" w:rsidRPr="00A1734D">
        <w:rPr>
          <w:lang w:eastAsia="en-SG"/>
        </w:rPr>
        <w:t xml:space="preserve"> </w:t>
      </w:r>
    </w:p>
    <w:p w14:paraId="03C23E9F" w14:textId="5738F7D2" w:rsidR="005B19CA" w:rsidRPr="00A1734D" w:rsidRDefault="005B19C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Bill </w:t>
      </w:r>
      <w:proofErr w:type="spellStart"/>
      <w:r w:rsidRPr="00A1734D">
        <w:rPr>
          <w:sz w:val="24"/>
          <w:szCs w:val="24"/>
        </w:rPr>
        <w:t>Jouris</w:t>
      </w:r>
      <w:proofErr w:type="spellEnd"/>
      <w:r w:rsidRPr="00A1734D">
        <w:rPr>
          <w:sz w:val="24"/>
          <w:szCs w:val="24"/>
        </w:rPr>
        <w:t xml:space="preserve"> </w:t>
      </w:r>
    </w:p>
    <w:p w14:paraId="7BBCF0A8" w14:textId="77777777" w:rsidR="00086BAA" w:rsidRPr="00A1734D" w:rsidRDefault="00086BA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proofErr w:type="spellStart"/>
      <w:r w:rsidRPr="00A1734D">
        <w:rPr>
          <w:sz w:val="24"/>
          <w:szCs w:val="24"/>
        </w:rPr>
        <w:t>Meikal</w:t>
      </w:r>
      <w:proofErr w:type="spellEnd"/>
      <w:r w:rsidRPr="00A1734D">
        <w:rPr>
          <w:sz w:val="24"/>
          <w:szCs w:val="24"/>
        </w:rPr>
        <w:t xml:space="preserve"> </w:t>
      </w:r>
      <w:proofErr w:type="spellStart"/>
      <w:r w:rsidRPr="00A1734D">
        <w:rPr>
          <w:sz w:val="24"/>
          <w:szCs w:val="24"/>
        </w:rPr>
        <w:t>Mumin</w:t>
      </w:r>
      <w:proofErr w:type="spellEnd"/>
    </w:p>
    <w:p w14:paraId="4D906EC1" w14:textId="1A695D9C" w:rsidR="007A5E0C" w:rsidRPr="00A1734D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Michael </w:t>
      </w:r>
      <w:proofErr w:type="spellStart"/>
      <w:r w:rsidRPr="00A1734D">
        <w:rPr>
          <w:sz w:val="24"/>
          <w:szCs w:val="24"/>
        </w:rPr>
        <w:t>B</w:t>
      </w:r>
      <w:r w:rsidR="00086BAA" w:rsidRPr="00A1734D">
        <w:rPr>
          <w:sz w:val="24"/>
          <w:szCs w:val="24"/>
        </w:rPr>
        <w:t>a</w:t>
      </w:r>
      <w:r w:rsidRPr="00A1734D">
        <w:rPr>
          <w:sz w:val="24"/>
          <w:szCs w:val="24"/>
        </w:rPr>
        <w:t>uland</w:t>
      </w:r>
      <w:proofErr w:type="spellEnd"/>
    </w:p>
    <w:p w14:paraId="4E838A5C" w14:textId="2C4F4425" w:rsidR="001C4A89" w:rsidRPr="00A1734D" w:rsidRDefault="001C4A89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Mirjana </w:t>
      </w:r>
      <w:proofErr w:type="spellStart"/>
      <w:r w:rsidRPr="00A1734D">
        <w:rPr>
          <w:sz w:val="24"/>
          <w:szCs w:val="24"/>
        </w:rPr>
        <w:t>Tasić</w:t>
      </w:r>
      <w:proofErr w:type="spellEnd"/>
      <w:r w:rsidRPr="00A1734D">
        <w:rPr>
          <w:sz w:val="24"/>
          <w:szCs w:val="24"/>
        </w:rPr>
        <w:t xml:space="preserve"> </w:t>
      </w:r>
    </w:p>
    <w:p w14:paraId="446F45E0" w14:textId="77777777" w:rsidR="00BB05D7" w:rsidRPr="00A1734D" w:rsidRDefault="00E06C6E" w:rsidP="001F1859">
      <w:pPr>
        <w:shd w:val="clear" w:color="auto" w:fill="FFFFFF"/>
        <w:ind w:firstLine="720"/>
        <w:rPr>
          <w:lang w:eastAsia="en-SG"/>
        </w:rPr>
      </w:pPr>
      <w:r w:rsidRPr="00A1734D">
        <w:rPr>
          <w:lang w:eastAsia="en-SG"/>
        </w:rPr>
        <w:t>Staff:</w:t>
      </w:r>
    </w:p>
    <w:p w14:paraId="7BD87ED5" w14:textId="30EBBE18" w:rsidR="00C32C9F" w:rsidRPr="00A1734D" w:rsidRDefault="00C32C9F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Pitinan Kooarmornpatana</w:t>
      </w:r>
    </w:p>
    <w:p w14:paraId="5EE86DC4" w14:textId="266654EB" w:rsidR="00CB22F2" w:rsidRPr="00A1734D" w:rsidRDefault="00CB22F2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Sarmad Hussain</w:t>
      </w:r>
    </w:p>
    <w:p w14:paraId="3A2C294E" w14:textId="3B650975" w:rsidR="009319F6" w:rsidRPr="00A1734D" w:rsidRDefault="001F1859" w:rsidP="001F1859">
      <w:pPr>
        <w:snapToGrid w:val="0"/>
        <w:rPr>
          <w:b/>
          <w:bCs/>
          <w:lang w:eastAsia="en-SG"/>
        </w:rPr>
      </w:pPr>
      <w:r w:rsidRPr="00A1734D">
        <w:rPr>
          <w:b/>
          <w:bCs/>
          <w:lang w:eastAsia="en-SG"/>
        </w:rPr>
        <w:br/>
      </w:r>
      <w:r w:rsidR="00E06C6E" w:rsidRPr="00A1734D">
        <w:rPr>
          <w:b/>
          <w:bCs/>
          <w:lang w:eastAsia="en-SG"/>
        </w:rPr>
        <w:t xml:space="preserve">Meeting Notes </w:t>
      </w:r>
    </w:p>
    <w:p w14:paraId="1E5B1E01" w14:textId="3CF3FEE6" w:rsidR="009F4BFE" w:rsidRPr="00A1734D" w:rsidRDefault="00AE087E" w:rsidP="00EF776B">
      <w:pPr>
        <w:spacing w:after="240"/>
        <w:rPr>
          <w:lang w:eastAsia="en-SG"/>
        </w:rPr>
      </w:pPr>
      <w:r w:rsidRPr="00A1734D">
        <w:rPr>
          <w:lang w:eastAsia="en-SG"/>
        </w:rPr>
        <w:br/>
      </w:r>
      <w:r w:rsidR="008A7A0C" w:rsidRPr="00A1734D">
        <w:rPr>
          <w:lang w:eastAsia="en-SG"/>
        </w:rPr>
        <w:t xml:space="preserve">The GP </w:t>
      </w:r>
      <w:r w:rsidR="009F4BFE" w:rsidRPr="00A1734D">
        <w:rPr>
          <w:lang w:eastAsia="en-SG"/>
        </w:rPr>
        <w:t xml:space="preserve">chair informed that </w:t>
      </w:r>
      <w:r w:rsidR="002055AD" w:rsidRPr="00A1734D">
        <w:rPr>
          <w:lang w:eastAsia="en-SG"/>
        </w:rPr>
        <w:t xml:space="preserve">four </w:t>
      </w:r>
      <w:r w:rsidR="008A7A0C" w:rsidRPr="00A1734D">
        <w:rPr>
          <w:lang w:eastAsia="en-SG"/>
        </w:rPr>
        <w:t xml:space="preserve">members </w:t>
      </w:r>
      <w:r w:rsidR="009F4BFE" w:rsidRPr="00A1734D">
        <w:rPr>
          <w:lang w:eastAsia="en-SG"/>
        </w:rPr>
        <w:t>was sufficient for reviewing</w:t>
      </w:r>
      <w:r w:rsidR="00BB6613" w:rsidRPr="00A1734D">
        <w:rPr>
          <w:lang w:eastAsia="en-SG"/>
        </w:rPr>
        <w:t xml:space="preserve"> the documents at this stage</w:t>
      </w:r>
      <w:r w:rsidR="009F4BFE" w:rsidRPr="00A1734D">
        <w:rPr>
          <w:lang w:eastAsia="en-SG"/>
        </w:rPr>
        <w:t>. The discussion did not aff</w:t>
      </w:r>
      <w:r w:rsidR="00A1734D" w:rsidRPr="00A1734D">
        <w:rPr>
          <w:lang w:eastAsia="en-SG"/>
        </w:rPr>
        <w:t>e</w:t>
      </w:r>
      <w:r w:rsidR="009F4BFE" w:rsidRPr="00A1734D">
        <w:rPr>
          <w:lang w:eastAsia="en-SG"/>
        </w:rPr>
        <w:t xml:space="preserve">ct the formative part of the LGR. </w:t>
      </w:r>
      <w:r w:rsidR="00BB6613" w:rsidRPr="00A1734D">
        <w:rPr>
          <w:lang w:eastAsia="en-SG"/>
        </w:rPr>
        <w:t xml:space="preserve">All members </w:t>
      </w:r>
      <w:r w:rsidR="002055AD" w:rsidRPr="00A1734D">
        <w:rPr>
          <w:lang w:eastAsia="en-SG"/>
        </w:rPr>
        <w:t xml:space="preserve">who </w:t>
      </w:r>
      <w:r w:rsidR="00BB6613" w:rsidRPr="00A1734D">
        <w:rPr>
          <w:lang w:eastAsia="en-SG"/>
        </w:rPr>
        <w:t>cannot attend the online meeting</w:t>
      </w:r>
      <w:r w:rsidR="002055AD" w:rsidRPr="00A1734D">
        <w:rPr>
          <w:lang w:eastAsia="en-SG"/>
        </w:rPr>
        <w:t>s</w:t>
      </w:r>
      <w:r w:rsidR="00BB6613" w:rsidRPr="00A1734D">
        <w:rPr>
          <w:lang w:eastAsia="en-SG"/>
        </w:rPr>
        <w:t xml:space="preserve"> would be informed of the </w:t>
      </w:r>
      <w:r w:rsidR="002055AD" w:rsidRPr="00A1734D">
        <w:rPr>
          <w:lang w:eastAsia="en-SG"/>
        </w:rPr>
        <w:t>progress</w:t>
      </w:r>
      <w:r w:rsidR="00BB6613" w:rsidRPr="00A1734D">
        <w:rPr>
          <w:lang w:eastAsia="en-SG"/>
        </w:rPr>
        <w:t xml:space="preserve"> and </w:t>
      </w:r>
      <w:r w:rsidR="002055AD" w:rsidRPr="00A1734D">
        <w:rPr>
          <w:lang w:eastAsia="en-SG"/>
        </w:rPr>
        <w:t>would have</w:t>
      </w:r>
      <w:r w:rsidR="00BB6613" w:rsidRPr="00A1734D">
        <w:rPr>
          <w:lang w:eastAsia="en-SG"/>
        </w:rPr>
        <w:t xml:space="preserve"> the opportunity to provide feedback via the mailing list. </w:t>
      </w:r>
      <w:r w:rsidR="00A1734D">
        <w:rPr>
          <w:lang w:eastAsia="en-SG"/>
        </w:rPr>
        <w:t xml:space="preserve"> </w:t>
      </w:r>
    </w:p>
    <w:p w14:paraId="2AEB2CE9" w14:textId="28DFAFB0" w:rsidR="009F4BFE" w:rsidRPr="00A1734D" w:rsidRDefault="009F4BFE" w:rsidP="00EF776B">
      <w:pPr>
        <w:spacing w:after="240"/>
        <w:rPr>
          <w:lang w:eastAsia="en-SG"/>
        </w:rPr>
      </w:pPr>
      <w:r w:rsidRPr="00A1734D">
        <w:rPr>
          <w:lang w:eastAsia="en-SG"/>
        </w:rPr>
        <w:t xml:space="preserve">The members reviewed section 6.4.2 IDNA2003 Compatibility in the main report and finalized </w:t>
      </w:r>
      <w:r w:rsidR="002055AD" w:rsidRPr="00A1734D">
        <w:rPr>
          <w:lang w:eastAsia="en-SG"/>
        </w:rPr>
        <w:t>the section with the following remaining points</w:t>
      </w:r>
      <w:r w:rsidRPr="00A1734D">
        <w:rPr>
          <w:lang w:eastAsia="en-SG"/>
        </w:rPr>
        <w:t xml:space="preserve">. </w:t>
      </w:r>
    </w:p>
    <w:p w14:paraId="49E2D67B" w14:textId="32FB7CB7" w:rsidR="009F4BFE" w:rsidRPr="00A1734D" w:rsidRDefault="009F4BFE" w:rsidP="009F4BFE">
      <w:pPr>
        <w:pStyle w:val="ListParagraph"/>
        <w:numPr>
          <w:ilvl w:val="0"/>
          <w:numId w:val="44"/>
        </w:numPr>
        <w:spacing w:after="240"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 xml:space="preserve">Last paragraph in Section 6.4.2.1 regarding how to limit the number of allocatable variant labels. It was agreed to wait for a suggestion for the revised text. If there is no further suggestion received, it will be finalized in the next meeting. </w:t>
      </w:r>
      <w:r w:rsidR="00BB6613" w:rsidRPr="00A1734D">
        <w:rPr>
          <w:sz w:val="24"/>
          <w:szCs w:val="24"/>
          <w:lang w:eastAsia="en-SG"/>
        </w:rPr>
        <w:br/>
      </w:r>
    </w:p>
    <w:p w14:paraId="2AD10AF2" w14:textId="5C466552" w:rsidR="00C05F4D" w:rsidRPr="00A1734D" w:rsidRDefault="009F4BFE" w:rsidP="00EF776B">
      <w:pPr>
        <w:pStyle w:val="ListParagraph"/>
        <w:numPr>
          <w:ilvl w:val="0"/>
          <w:numId w:val="44"/>
        </w:numPr>
        <w:spacing w:after="240"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Second paragraph in Section 6.4.2.2 (the paragraph next to the table). Pitinan will reach out to Dennis for a proposed text for discussion in the next meeting.</w:t>
      </w:r>
      <w:r w:rsidR="003129FE" w:rsidRPr="00A1734D">
        <w:rPr>
          <w:lang w:eastAsia="en-SG"/>
        </w:rPr>
        <w:t xml:space="preserve"> </w:t>
      </w:r>
    </w:p>
    <w:p w14:paraId="74DB915F" w14:textId="0B28A61D" w:rsidR="00354B0C" w:rsidRPr="00354B0C" w:rsidRDefault="00354B0C" w:rsidP="00576232">
      <w:pPr>
        <w:shd w:val="clear" w:color="auto" w:fill="FFFFFF"/>
        <w:snapToGrid w:val="0"/>
        <w:spacing w:before="240" w:after="120"/>
        <w:rPr>
          <w:lang w:eastAsia="en-SG"/>
        </w:rPr>
      </w:pPr>
      <w:r w:rsidRPr="00354B0C">
        <w:rPr>
          <w:lang w:eastAsia="en-SG"/>
        </w:rPr>
        <w:t xml:space="preserve">Bill </w:t>
      </w:r>
      <w:r>
        <w:rPr>
          <w:lang w:eastAsia="en-SG"/>
        </w:rPr>
        <w:t xml:space="preserve">volunteered to review and update the Appendix E with any effects from Greek RZ-LGR proposal.  </w:t>
      </w:r>
    </w:p>
    <w:p w14:paraId="014A7E07" w14:textId="6AA27125" w:rsidR="00446D31" w:rsidRPr="00A1734D" w:rsidRDefault="00E67994" w:rsidP="00576232">
      <w:pPr>
        <w:shd w:val="clear" w:color="auto" w:fill="FFFFFF"/>
        <w:snapToGrid w:val="0"/>
        <w:spacing w:before="240" w:after="120"/>
        <w:rPr>
          <w:lang w:eastAsia="en-SG"/>
        </w:rPr>
      </w:pPr>
      <w:r w:rsidRPr="00A1734D">
        <w:rPr>
          <w:b/>
          <w:bCs/>
          <w:lang w:eastAsia="en-SG"/>
        </w:rPr>
        <w:t>Next meeting:</w:t>
      </w:r>
      <w:r w:rsidR="00056BC7" w:rsidRPr="00A1734D">
        <w:rPr>
          <w:b/>
          <w:bCs/>
          <w:lang w:eastAsia="en-SG"/>
        </w:rPr>
        <w:t xml:space="preserve"> </w:t>
      </w:r>
      <w:r w:rsidR="00BB6613" w:rsidRPr="00A1734D">
        <w:rPr>
          <w:lang w:eastAsia="en-SG"/>
        </w:rPr>
        <w:t>22 July 2021</w:t>
      </w:r>
      <w:r w:rsidR="003129FE" w:rsidRPr="00A1734D">
        <w:rPr>
          <w:lang w:eastAsia="en-SG"/>
        </w:rPr>
        <w:t>.</w:t>
      </w:r>
      <w:r w:rsidR="00577B48" w:rsidRPr="00A1734D">
        <w:rPr>
          <w:lang w:eastAsia="en-SG"/>
        </w:rPr>
        <w:t xml:space="preserve"> </w:t>
      </w:r>
    </w:p>
    <w:p w14:paraId="78DB9DFF" w14:textId="77777777" w:rsidR="00BB6613" w:rsidRPr="00A1734D" w:rsidRDefault="00BB6613" w:rsidP="00C76CAF">
      <w:pPr>
        <w:shd w:val="clear" w:color="auto" w:fill="FFFFFF"/>
        <w:snapToGrid w:val="0"/>
        <w:spacing w:after="120" w:line="276" w:lineRule="auto"/>
        <w:rPr>
          <w:b/>
          <w:bCs/>
          <w:u w:val="single"/>
          <w:lang w:eastAsia="en-SG"/>
        </w:rPr>
      </w:pPr>
    </w:p>
    <w:p w14:paraId="73EF1BCD" w14:textId="1F0AB557" w:rsidR="00056BC7" w:rsidRPr="00A1734D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A1734D">
        <w:rPr>
          <w:b/>
          <w:bCs/>
          <w:u w:val="single"/>
          <w:lang w:eastAsia="en-SG"/>
        </w:rPr>
        <w:t>Action Items</w:t>
      </w:r>
      <w:r w:rsidRPr="00A1734D">
        <w:rPr>
          <w:b/>
          <w:bCs/>
          <w:lang w:eastAsia="en-SG"/>
        </w:rPr>
        <w:t xml:space="preserve"> </w:t>
      </w:r>
      <w:r w:rsidR="00C76CAF" w:rsidRPr="00A1734D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A1734D" w14:paraId="50C0D4C8" w14:textId="77777777" w:rsidTr="005B5016">
        <w:tc>
          <w:tcPr>
            <w:tcW w:w="900" w:type="dxa"/>
          </w:tcPr>
          <w:p w14:paraId="370A729F" w14:textId="77777777" w:rsidR="00056BC7" w:rsidRPr="00BB51CC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BB51CC" w:rsidRDefault="00056BC7" w:rsidP="005B5016">
            <w:pPr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BB51CC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Owner</w:t>
            </w:r>
          </w:p>
        </w:tc>
      </w:tr>
      <w:tr w:rsidR="008B73AE" w:rsidRPr="00A1734D" w14:paraId="21C05CD0" w14:textId="77777777" w:rsidTr="004F7989">
        <w:trPr>
          <w:trHeight w:val="647"/>
        </w:trPr>
        <w:tc>
          <w:tcPr>
            <w:tcW w:w="900" w:type="dxa"/>
          </w:tcPr>
          <w:p w14:paraId="15A7A767" w14:textId="24FF4D79" w:rsidR="008B73AE" w:rsidRPr="00BB51CC" w:rsidRDefault="008B73AE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1</w:t>
            </w:r>
          </w:p>
        </w:tc>
        <w:tc>
          <w:tcPr>
            <w:tcW w:w="7290" w:type="dxa"/>
          </w:tcPr>
          <w:p w14:paraId="5BCDC593" w14:textId="5EC0CFD2" w:rsidR="008B73AE" w:rsidRPr="00BB51CC" w:rsidRDefault="008B73AE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Provide a suggested text for limiting the number of allocatable variant labels</w:t>
            </w:r>
          </w:p>
        </w:tc>
        <w:tc>
          <w:tcPr>
            <w:tcW w:w="1080" w:type="dxa"/>
          </w:tcPr>
          <w:p w14:paraId="00218A39" w14:textId="08295CBC" w:rsidR="008B73AE" w:rsidRPr="00BB51CC" w:rsidRDefault="008B73AE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MM</w:t>
            </w:r>
          </w:p>
        </w:tc>
      </w:tr>
      <w:tr w:rsidR="004F7989" w:rsidRPr="00A1734D" w14:paraId="57CDB9CF" w14:textId="77777777" w:rsidTr="00F54693">
        <w:trPr>
          <w:trHeight w:val="350"/>
        </w:trPr>
        <w:tc>
          <w:tcPr>
            <w:tcW w:w="900" w:type="dxa"/>
          </w:tcPr>
          <w:p w14:paraId="04C88D86" w14:textId="55D4B992" w:rsidR="004F7989" w:rsidRPr="00BB51CC" w:rsidRDefault="004F7989" w:rsidP="00F54693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2</w:t>
            </w:r>
          </w:p>
        </w:tc>
        <w:tc>
          <w:tcPr>
            <w:tcW w:w="7290" w:type="dxa"/>
          </w:tcPr>
          <w:p w14:paraId="1CE9FB50" w14:textId="77777777" w:rsidR="004F7989" w:rsidRPr="00BB51CC" w:rsidRDefault="004F7989" w:rsidP="00F54693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 xml:space="preserve">Reach out to Dennis for suggested text as discussed by the GP. </w:t>
            </w:r>
          </w:p>
        </w:tc>
        <w:tc>
          <w:tcPr>
            <w:tcW w:w="1080" w:type="dxa"/>
          </w:tcPr>
          <w:p w14:paraId="575AF74A" w14:textId="77777777" w:rsidR="004F7989" w:rsidRPr="00BB51CC" w:rsidRDefault="004F7989" w:rsidP="00F54693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PK</w:t>
            </w:r>
          </w:p>
        </w:tc>
      </w:tr>
      <w:tr w:rsidR="00056BC7" w:rsidRPr="00A1734D" w14:paraId="3B206284" w14:textId="77777777" w:rsidTr="004F7989">
        <w:trPr>
          <w:trHeight w:val="620"/>
        </w:trPr>
        <w:tc>
          <w:tcPr>
            <w:tcW w:w="900" w:type="dxa"/>
          </w:tcPr>
          <w:p w14:paraId="10AFE7A8" w14:textId="1913191B" w:rsidR="00056BC7" w:rsidRPr="00BB51CC" w:rsidRDefault="004F7989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3</w:t>
            </w:r>
          </w:p>
        </w:tc>
        <w:tc>
          <w:tcPr>
            <w:tcW w:w="7290" w:type="dxa"/>
          </w:tcPr>
          <w:p w14:paraId="4756DA31" w14:textId="5D9E2F62" w:rsidR="00056BC7" w:rsidRPr="00BB51CC" w:rsidRDefault="00D918C5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 xml:space="preserve">Update the </w:t>
            </w:r>
            <w:r w:rsidR="008B73AE" w:rsidRPr="00BB51CC">
              <w:rPr>
                <w:i/>
                <w:iCs/>
                <w:sz w:val="24"/>
                <w:szCs w:val="24"/>
                <w:lang w:val="en-US" w:eastAsia="en-SG"/>
              </w:rPr>
              <w:t xml:space="preserve">review progress </w:t>
            </w:r>
            <w:r w:rsidR="004F7989" w:rsidRPr="00BB51CC">
              <w:rPr>
                <w:i/>
                <w:iCs/>
                <w:sz w:val="24"/>
                <w:szCs w:val="24"/>
                <w:lang w:val="en-US" w:eastAsia="en-SG"/>
              </w:rPr>
              <w:t>via</w:t>
            </w:r>
            <w:r w:rsidR="008B73AE" w:rsidRPr="00BB51CC">
              <w:rPr>
                <w:i/>
                <w:iCs/>
                <w:sz w:val="24"/>
                <w:szCs w:val="24"/>
                <w:lang w:val="en-US" w:eastAsia="en-SG"/>
              </w:rPr>
              <w:t xml:space="preserve"> the mailing list and invite members to provide feedback.</w:t>
            </w:r>
          </w:p>
        </w:tc>
        <w:tc>
          <w:tcPr>
            <w:tcW w:w="1080" w:type="dxa"/>
          </w:tcPr>
          <w:p w14:paraId="69FD728C" w14:textId="58F48FEF" w:rsidR="00056BC7" w:rsidRPr="00BB51CC" w:rsidRDefault="00056BC7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PK</w:t>
            </w:r>
          </w:p>
        </w:tc>
      </w:tr>
      <w:tr w:rsidR="00BB51CC" w:rsidRPr="00A1734D" w14:paraId="1626B67C" w14:textId="77777777" w:rsidTr="00BB51CC">
        <w:trPr>
          <w:trHeight w:val="413"/>
        </w:trPr>
        <w:tc>
          <w:tcPr>
            <w:tcW w:w="900" w:type="dxa"/>
          </w:tcPr>
          <w:p w14:paraId="0F3805D5" w14:textId="66337009" w:rsidR="00BB51CC" w:rsidRPr="00BB51CC" w:rsidRDefault="00BB51CC" w:rsidP="005B5016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BB51CC">
              <w:rPr>
                <w:i/>
                <w:iCs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7290" w:type="dxa"/>
          </w:tcPr>
          <w:p w14:paraId="734480A3" w14:textId="71D0C94C" w:rsidR="00BB51CC" w:rsidRPr="00BB51CC" w:rsidRDefault="00BB51CC" w:rsidP="005B5016">
            <w:pPr>
              <w:rPr>
                <w:i/>
                <w:iCs/>
                <w:sz w:val="24"/>
                <w:szCs w:val="24"/>
                <w:lang w:eastAsia="en-SG"/>
              </w:rPr>
            </w:pPr>
            <w:r w:rsidRPr="00BB51CC">
              <w:rPr>
                <w:i/>
                <w:iCs/>
                <w:sz w:val="24"/>
                <w:szCs w:val="24"/>
                <w:lang w:eastAsia="en-SG"/>
              </w:rPr>
              <w:t>Update the Appendix E with any effects from Greek RZ-LGR Proposal</w:t>
            </w:r>
          </w:p>
        </w:tc>
        <w:tc>
          <w:tcPr>
            <w:tcW w:w="1080" w:type="dxa"/>
          </w:tcPr>
          <w:p w14:paraId="2607D943" w14:textId="4068984A" w:rsidR="00BB51CC" w:rsidRPr="00BB51CC" w:rsidRDefault="00BB51CC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 w:rsidRPr="00BB51CC">
              <w:rPr>
                <w:i/>
                <w:iCs/>
                <w:sz w:val="24"/>
                <w:szCs w:val="24"/>
                <w:lang w:eastAsia="en-SG"/>
              </w:rPr>
              <w:t>BJ</w:t>
            </w:r>
          </w:p>
        </w:tc>
      </w:tr>
    </w:tbl>
    <w:p w14:paraId="34336944" w14:textId="52647BD2" w:rsidR="00492519" w:rsidRPr="00A1734D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A1734D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581C0" w14:textId="77777777" w:rsidR="00BF1094" w:rsidRDefault="00BF1094" w:rsidP="009B7358">
      <w:r>
        <w:separator/>
      </w:r>
    </w:p>
  </w:endnote>
  <w:endnote w:type="continuationSeparator" w:id="0">
    <w:p w14:paraId="5B39C2EC" w14:textId="77777777" w:rsidR="00BF1094" w:rsidRDefault="00BF1094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E4203" w14:textId="77777777" w:rsidR="00BF1094" w:rsidRDefault="00BF1094" w:rsidP="009B7358">
      <w:r>
        <w:separator/>
      </w:r>
    </w:p>
  </w:footnote>
  <w:footnote w:type="continuationSeparator" w:id="0">
    <w:p w14:paraId="62E01AC2" w14:textId="77777777" w:rsidR="00BF1094" w:rsidRDefault="00BF1094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F6E"/>
    <w:multiLevelType w:val="hybridMultilevel"/>
    <w:tmpl w:val="76AE9114"/>
    <w:lvl w:ilvl="0" w:tplc="F5B02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8B1"/>
    <w:multiLevelType w:val="hybridMultilevel"/>
    <w:tmpl w:val="C6DA2EA8"/>
    <w:lvl w:ilvl="0" w:tplc="6B588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64937"/>
    <w:multiLevelType w:val="hybridMultilevel"/>
    <w:tmpl w:val="170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B643D"/>
    <w:multiLevelType w:val="hybridMultilevel"/>
    <w:tmpl w:val="811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92D"/>
    <w:multiLevelType w:val="hybridMultilevel"/>
    <w:tmpl w:val="17B4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E0315"/>
    <w:multiLevelType w:val="hybridMultilevel"/>
    <w:tmpl w:val="219E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6626F5"/>
    <w:multiLevelType w:val="hybridMultilevel"/>
    <w:tmpl w:val="945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9148D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4A536D"/>
    <w:multiLevelType w:val="hybridMultilevel"/>
    <w:tmpl w:val="8AB01DEC"/>
    <w:lvl w:ilvl="0" w:tplc="BD923C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D01A4"/>
    <w:multiLevelType w:val="multilevel"/>
    <w:tmpl w:val="381AC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A1B1C"/>
    <w:multiLevelType w:val="hybridMultilevel"/>
    <w:tmpl w:val="3B105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84CD6"/>
    <w:multiLevelType w:val="multilevel"/>
    <w:tmpl w:val="FFC84D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A4471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3"/>
  </w:num>
  <w:num w:numId="6">
    <w:abstractNumId w:val="36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0"/>
  </w:num>
  <w:num w:numId="12">
    <w:abstractNumId w:val="15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5"/>
  </w:num>
  <w:num w:numId="19">
    <w:abstractNumId w:val="38"/>
  </w:num>
  <w:num w:numId="20">
    <w:abstractNumId w:val="3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7"/>
  </w:num>
  <w:num w:numId="24">
    <w:abstractNumId w:val="6"/>
  </w:num>
  <w:num w:numId="25">
    <w:abstractNumId w:val="33"/>
  </w:num>
  <w:num w:numId="26">
    <w:abstractNumId w:val="28"/>
  </w:num>
  <w:num w:numId="27">
    <w:abstractNumId w:val="1"/>
  </w:num>
  <w:num w:numId="28">
    <w:abstractNumId w:val="27"/>
  </w:num>
  <w:num w:numId="29">
    <w:abstractNumId w:val="42"/>
  </w:num>
  <w:num w:numId="30">
    <w:abstractNumId w:val="23"/>
  </w:num>
  <w:num w:numId="31">
    <w:abstractNumId w:val="39"/>
  </w:num>
  <w:num w:numId="32">
    <w:abstractNumId w:val="4"/>
  </w:num>
  <w:num w:numId="33">
    <w:abstractNumId w:val="10"/>
  </w:num>
  <w:num w:numId="34">
    <w:abstractNumId w:val="7"/>
  </w:num>
  <w:num w:numId="35">
    <w:abstractNumId w:val="9"/>
  </w:num>
  <w:num w:numId="36">
    <w:abstractNumId w:val="13"/>
  </w:num>
  <w:num w:numId="37">
    <w:abstractNumId w:val="40"/>
  </w:num>
  <w:num w:numId="38">
    <w:abstractNumId w:val="29"/>
  </w:num>
  <w:num w:numId="39">
    <w:abstractNumId w:val="0"/>
  </w:num>
  <w:num w:numId="40">
    <w:abstractNumId w:val="19"/>
  </w:num>
  <w:num w:numId="41">
    <w:abstractNumId w:val="26"/>
  </w:num>
  <w:num w:numId="42">
    <w:abstractNumId w:val="41"/>
  </w:num>
  <w:num w:numId="43">
    <w:abstractNumId w:val="2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1D02"/>
    <w:rsid w:val="001732B8"/>
    <w:rsid w:val="001757D5"/>
    <w:rsid w:val="00183604"/>
    <w:rsid w:val="001A1E5C"/>
    <w:rsid w:val="001A4853"/>
    <w:rsid w:val="001B46FC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5AD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301057"/>
    <w:rsid w:val="003101D8"/>
    <w:rsid w:val="003129FE"/>
    <w:rsid w:val="00314B86"/>
    <w:rsid w:val="003215D9"/>
    <w:rsid w:val="00321890"/>
    <w:rsid w:val="0033305D"/>
    <w:rsid w:val="003344A1"/>
    <w:rsid w:val="00352EE1"/>
    <w:rsid w:val="00354B0C"/>
    <w:rsid w:val="00356576"/>
    <w:rsid w:val="00356F71"/>
    <w:rsid w:val="003653C2"/>
    <w:rsid w:val="00376B1A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E6BC8"/>
    <w:rsid w:val="004F12AA"/>
    <w:rsid w:val="004F1FDE"/>
    <w:rsid w:val="004F2FFB"/>
    <w:rsid w:val="004F68CA"/>
    <w:rsid w:val="004F74FD"/>
    <w:rsid w:val="004F7989"/>
    <w:rsid w:val="00513CE4"/>
    <w:rsid w:val="00521B3B"/>
    <w:rsid w:val="005316E0"/>
    <w:rsid w:val="00535615"/>
    <w:rsid w:val="0054319A"/>
    <w:rsid w:val="00550011"/>
    <w:rsid w:val="005508AA"/>
    <w:rsid w:val="005550E0"/>
    <w:rsid w:val="00556854"/>
    <w:rsid w:val="005600E9"/>
    <w:rsid w:val="00571316"/>
    <w:rsid w:val="00576232"/>
    <w:rsid w:val="00577B48"/>
    <w:rsid w:val="00583810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C6821"/>
    <w:rsid w:val="005D446B"/>
    <w:rsid w:val="0060051C"/>
    <w:rsid w:val="00605D88"/>
    <w:rsid w:val="00606BD5"/>
    <w:rsid w:val="0061088E"/>
    <w:rsid w:val="006116A9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458AB"/>
    <w:rsid w:val="00650BB6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5A9A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4E1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83B44"/>
    <w:rsid w:val="00894110"/>
    <w:rsid w:val="00894E47"/>
    <w:rsid w:val="008A4EC2"/>
    <w:rsid w:val="008A7A0C"/>
    <w:rsid w:val="008B3224"/>
    <w:rsid w:val="008B5399"/>
    <w:rsid w:val="008B71AB"/>
    <w:rsid w:val="008B73AE"/>
    <w:rsid w:val="008D068E"/>
    <w:rsid w:val="008D1611"/>
    <w:rsid w:val="008D37CD"/>
    <w:rsid w:val="008D45E4"/>
    <w:rsid w:val="008D4C9A"/>
    <w:rsid w:val="008D56BA"/>
    <w:rsid w:val="008E0C13"/>
    <w:rsid w:val="008E2A88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853"/>
    <w:rsid w:val="009F4B02"/>
    <w:rsid w:val="009F4BFE"/>
    <w:rsid w:val="00A04CBB"/>
    <w:rsid w:val="00A10FE9"/>
    <w:rsid w:val="00A12E2D"/>
    <w:rsid w:val="00A1734D"/>
    <w:rsid w:val="00A201D8"/>
    <w:rsid w:val="00A22B2B"/>
    <w:rsid w:val="00A3173E"/>
    <w:rsid w:val="00A41332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F7BEA"/>
    <w:rsid w:val="00B0570C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2C97"/>
    <w:rsid w:val="00B93A22"/>
    <w:rsid w:val="00BA3B53"/>
    <w:rsid w:val="00BB05D7"/>
    <w:rsid w:val="00BB4545"/>
    <w:rsid w:val="00BB51CC"/>
    <w:rsid w:val="00BB6613"/>
    <w:rsid w:val="00BC2180"/>
    <w:rsid w:val="00BC3F24"/>
    <w:rsid w:val="00BD0FEC"/>
    <w:rsid w:val="00BD1725"/>
    <w:rsid w:val="00BD378B"/>
    <w:rsid w:val="00BE60A5"/>
    <w:rsid w:val="00BE6C65"/>
    <w:rsid w:val="00BF1094"/>
    <w:rsid w:val="00BF1A6B"/>
    <w:rsid w:val="00BF3035"/>
    <w:rsid w:val="00C05F4D"/>
    <w:rsid w:val="00C0749A"/>
    <w:rsid w:val="00C1664E"/>
    <w:rsid w:val="00C16EB5"/>
    <w:rsid w:val="00C21233"/>
    <w:rsid w:val="00C26F6B"/>
    <w:rsid w:val="00C27DBD"/>
    <w:rsid w:val="00C32C9F"/>
    <w:rsid w:val="00C4206E"/>
    <w:rsid w:val="00C4773A"/>
    <w:rsid w:val="00C5336A"/>
    <w:rsid w:val="00C55479"/>
    <w:rsid w:val="00C6232D"/>
    <w:rsid w:val="00C62E14"/>
    <w:rsid w:val="00C70BE7"/>
    <w:rsid w:val="00C737A0"/>
    <w:rsid w:val="00C76CAF"/>
    <w:rsid w:val="00C821A9"/>
    <w:rsid w:val="00C8614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49FA"/>
    <w:rsid w:val="00D067CE"/>
    <w:rsid w:val="00D16B0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918C5"/>
    <w:rsid w:val="00DB3744"/>
    <w:rsid w:val="00DD53B1"/>
    <w:rsid w:val="00DE17B5"/>
    <w:rsid w:val="00DE291D"/>
    <w:rsid w:val="00DF7A1C"/>
    <w:rsid w:val="00E03937"/>
    <w:rsid w:val="00E06C6E"/>
    <w:rsid w:val="00E10236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EF776B"/>
    <w:rsid w:val="00F00AFB"/>
    <w:rsid w:val="00F01BA3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84A9A"/>
    <w:rsid w:val="00F9702B"/>
    <w:rsid w:val="00F9754A"/>
    <w:rsid w:val="00FA3CDD"/>
    <w:rsid w:val="00FA4224"/>
    <w:rsid w:val="00FA790D"/>
    <w:rsid w:val="00FB125F"/>
    <w:rsid w:val="00FB206A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2020-07-17T19:22:00Z</cp:lastPrinted>
  <dcterms:created xsi:type="dcterms:W3CDTF">2021-07-21T14:23:00Z</dcterms:created>
  <dcterms:modified xsi:type="dcterms:W3CDTF">2021-07-21T14:28:00Z</dcterms:modified>
</cp:coreProperties>
</file>