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B24502" w:rsidRDefault="00E06C6E" w:rsidP="009B7358">
      <w:pPr>
        <w:spacing w:after="120" w:line="276" w:lineRule="auto"/>
        <w:rPr>
          <w:b/>
          <w:bCs/>
          <w:sz w:val="22"/>
          <w:szCs w:val="22"/>
          <w:shd w:val="clear" w:color="auto" w:fill="FFFFFF"/>
        </w:rPr>
      </w:pPr>
      <w:r w:rsidRPr="00B24502">
        <w:rPr>
          <w:b/>
          <w:bCs/>
          <w:sz w:val="22"/>
          <w:szCs w:val="22"/>
          <w:shd w:val="clear" w:color="auto" w:fill="FFFFFF"/>
        </w:rPr>
        <w:t>Latin Generation Panel (GP) Meeting</w:t>
      </w:r>
      <w:r w:rsidRPr="00B24502">
        <w:rPr>
          <w:b/>
          <w:bCs/>
          <w:sz w:val="22"/>
          <w:szCs w:val="22"/>
          <w:shd w:val="clear" w:color="auto" w:fill="FFFFFF"/>
        </w:rPr>
        <w:br/>
      </w:r>
      <w:r w:rsidRPr="00B24502">
        <w:rPr>
          <w:b/>
          <w:bCs/>
          <w:sz w:val="22"/>
          <w:szCs w:val="22"/>
          <w:lang w:eastAsia="en-SG"/>
        </w:rPr>
        <w:t>Notes from the meeting on</w:t>
      </w:r>
      <w:r w:rsidR="00CD2A3E" w:rsidRPr="00B24502">
        <w:rPr>
          <w:b/>
          <w:bCs/>
          <w:sz w:val="22"/>
          <w:szCs w:val="22"/>
          <w:cs/>
          <w:lang w:eastAsia="en-SG"/>
        </w:rPr>
        <w:t xml:space="preserve"> </w:t>
      </w:r>
      <w:r w:rsidR="00731D90">
        <w:rPr>
          <w:b/>
          <w:bCs/>
          <w:sz w:val="22"/>
          <w:szCs w:val="22"/>
          <w:lang w:eastAsia="en-SG"/>
        </w:rPr>
        <w:t>9</w:t>
      </w:r>
      <w:r w:rsidR="001670A1" w:rsidRPr="00B24502">
        <w:rPr>
          <w:b/>
          <w:bCs/>
          <w:sz w:val="22"/>
          <w:szCs w:val="22"/>
          <w:lang w:eastAsia="en-SG"/>
        </w:rPr>
        <w:t xml:space="preserve"> </w:t>
      </w:r>
      <w:r w:rsidR="00EC7B18">
        <w:rPr>
          <w:b/>
          <w:bCs/>
          <w:sz w:val="22"/>
          <w:szCs w:val="22"/>
          <w:lang w:eastAsia="en-SG"/>
        </w:rPr>
        <w:t>April</w:t>
      </w:r>
      <w:r w:rsidRPr="00B24502">
        <w:rPr>
          <w:b/>
          <w:bCs/>
          <w:sz w:val="22"/>
          <w:szCs w:val="22"/>
          <w:lang w:eastAsia="en-SG"/>
        </w:rPr>
        <w:t xml:space="preserve"> 20</w:t>
      </w:r>
      <w:r w:rsidR="00F75E8D" w:rsidRPr="00B24502">
        <w:rPr>
          <w:b/>
          <w:bCs/>
          <w:sz w:val="22"/>
          <w:szCs w:val="22"/>
          <w:lang w:eastAsia="en-SG"/>
        </w:rPr>
        <w:t>20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Meeting Attendees (in alphabetical order)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ab/>
        <w:t>GP members:</w:t>
      </w:r>
      <w:r w:rsidR="003C4F37" w:rsidRPr="00B24502">
        <w:rPr>
          <w:sz w:val="22"/>
          <w:szCs w:val="22"/>
          <w:lang w:eastAsia="en-SG"/>
        </w:rPr>
        <w:t xml:space="preserve">   </w:t>
      </w:r>
      <w:r w:rsidR="007A5E0C" w:rsidRPr="00B24502">
        <w:rPr>
          <w:sz w:val="22"/>
          <w:szCs w:val="22"/>
          <w:lang w:eastAsia="en-SG"/>
        </w:rPr>
        <w:t xml:space="preserve"> </w:t>
      </w:r>
    </w:p>
    <w:p w:rsidR="005B19CA" w:rsidRPr="00B24502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Bill </w:t>
      </w:r>
      <w:proofErr w:type="spellStart"/>
      <w:r w:rsidRPr="00B24502">
        <w:t>Jouris</w:t>
      </w:r>
      <w:proofErr w:type="spellEnd"/>
      <w:r w:rsidRPr="00B24502">
        <w:t xml:space="preserve"> </w:t>
      </w:r>
    </w:p>
    <w:p w:rsidR="007A5E0C" w:rsidRPr="00B24502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>Dennis Tan</w:t>
      </w:r>
    </w:p>
    <w:p w:rsidR="00BC3F24" w:rsidRPr="00B24502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Hazem </w:t>
      </w:r>
      <w:proofErr w:type="spellStart"/>
      <w:r w:rsidRPr="00B24502">
        <w:t>Hessah</w:t>
      </w:r>
      <w:proofErr w:type="spellEnd"/>
    </w:p>
    <w:p w:rsidR="003C4F37" w:rsidRPr="00B24502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Mats </w:t>
      </w:r>
      <w:proofErr w:type="spellStart"/>
      <w:r w:rsidRPr="00B24502">
        <w:t>Dufberg</w:t>
      </w:r>
      <w:proofErr w:type="spellEnd"/>
    </w:p>
    <w:p w:rsidR="00640A9F" w:rsidRPr="00B24502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proofErr w:type="spellStart"/>
      <w:r w:rsidRPr="00B24502">
        <w:t>Meikal</w:t>
      </w:r>
      <w:proofErr w:type="spellEnd"/>
      <w:r w:rsidRPr="00B24502">
        <w:t xml:space="preserve"> </w:t>
      </w:r>
      <w:proofErr w:type="spellStart"/>
      <w:r w:rsidRPr="00B24502">
        <w:t>Mumin</w:t>
      </w:r>
      <w:proofErr w:type="spellEnd"/>
    </w:p>
    <w:p w:rsidR="007A5E0C" w:rsidRPr="00B24502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Michael </w:t>
      </w:r>
      <w:proofErr w:type="spellStart"/>
      <w:r w:rsidRPr="00B24502">
        <w:t>Bouland</w:t>
      </w:r>
      <w:proofErr w:type="spellEnd"/>
    </w:p>
    <w:p w:rsidR="00B47D76" w:rsidRPr="00B24502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Mirjana </w:t>
      </w:r>
      <w:proofErr w:type="spellStart"/>
      <w:r w:rsidRPr="00B24502">
        <w:t>Tasic</w:t>
      </w:r>
      <w:proofErr w:type="spellEnd"/>
      <w:r w:rsidRPr="00B24502">
        <w:t xml:space="preserve"> </w:t>
      </w:r>
    </w:p>
    <w:p w:rsidR="00BB05D7" w:rsidRPr="00731D90" w:rsidRDefault="00E06C6E" w:rsidP="00731D90">
      <w:pPr>
        <w:shd w:val="clear" w:color="auto" w:fill="FFFFFF"/>
        <w:ind w:firstLine="720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Staff:</w:t>
      </w:r>
    </w:p>
    <w:p w:rsidR="00EC7B18" w:rsidRPr="00B24502" w:rsidRDefault="00EC7B18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Sarmad Hussain</w:t>
      </w:r>
    </w:p>
    <w:p w:rsidR="009319F6" w:rsidRPr="00B24502" w:rsidRDefault="00E06C6E" w:rsidP="00894E47">
      <w:pPr>
        <w:snapToGrid w:val="0"/>
        <w:spacing w:before="120" w:after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 xml:space="preserve">Meeting Notes </w:t>
      </w:r>
    </w:p>
    <w:p w:rsidR="004864D6" w:rsidRPr="0008737E" w:rsidRDefault="004864D6" w:rsidP="0008737E">
      <w:pPr>
        <w:spacing w:after="120"/>
        <w:rPr>
          <w:sz w:val="22"/>
          <w:szCs w:val="22"/>
        </w:rPr>
      </w:pPr>
      <w:r w:rsidRPr="0008737E">
        <w:rPr>
          <w:sz w:val="22"/>
          <w:szCs w:val="22"/>
          <w:lang w:eastAsia="en-SG"/>
        </w:rPr>
        <w:t>The GP members finalized the pending Appendix D items. It was reiterated that the item regarding L</w:t>
      </w:r>
      <w:r w:rsidRPr="0008737E">
        <w:rPr>
          <w:sz w:val="22"/>
          <w:szCs w:val="22"/>
          <w:lang w:eastAsia="en-SG"/>
        </w:rPr>
        <w:t>atin Small Letter F vs. Latin Small Letter F with Hook</w:t>
      </w:r>
      <w:r w:rsidRPr="0008737E">
        <w:rPr>
          <w:sz w:val="22"/>
          <w:szCs w:val="22"/>
          <w:lang w:eastAsia="en-SG"/>
        </w:rPr>
        <w:t xml:space="preserve"> was concluded as variant code points. </w:t>
      </w:r>
      <w:r w:rsidR="00F5560C" w:rsidRPr="0008737E">
        <w:rPr>
          <w:sz w:val="22"/>
          <w:szCs w:val="22"/>
          <w:lang w:eastAsia="en-SG"/>
        </w:rPr>
        <w:br/>
      </w:r>
    </w:p>
    <w:p w:rsidR="00F5560C" w:rsidRPr="0008737E" w:rsidRDefault="0008737E" w:rsidP="0008737E">
      <w:pPr>
        <w:spacing w:after="120"/>
        <w:rPr>
          <w:sz w:val="22"/>
          <w:szCs w:val="22"/>
          <w:lang w:eastAsia="en-SG"/>
        </w:rPr>
      </w:pPr>
      <w:r w:rsidRPr="0008737E">
        <w:rPr>
          <w:b/>
          <w:bCs/>
          <w:sz w:val="22"/>
          <w:szCs w:val="22"/>
          <w:lang w:eastAsia="en-SG"/>
        </w:rPr>
        <w:t xml:space="preserve">D.1.9 </w:t>
      </w:r>
      <w:r w:rsidR="004864D6" w:rsidRPr="0008737E">
        <w:rPr>
          <w:b/>
          <w:bCs/>
          <w:sz w:val="22"/>
          <w:szCs w:val="22"/>
          <w:lang w:eastAsia="en-SG"/>
        </w:rPr>
        <w:t>Latin Small Letter D with Caron vs. Latin Small Letter D with Hook</w:t>
      </w:r>
      <w:r w:rsidR="004864D6" w:rsidRPr="0008737E">
        <w:rPr>
          <w:b/>
          <w:bCs/>
          <w:sz w:val="22"/>
          <w:szCs w:val="22"/>
          <w:lang w:eastAsia="en-SG"/>
        </w:rPr>
        <w:t xml:space="preserve">. </w:t>
      </w:r>
      <w:r w:rsidR="004864D6" w:rsidRPr="0008737E">
        <w:rPr>
          <w:sz w:val="22"/>
          <w:szCs w:val="22"/>
          <w:lang w:eastAsia="en-SG"/>
        </w:rPr>
        <w:t xml:space="preserve">The members discussed two main issues: </w:t>
      </w:r>
      <w:r w:rsidR="00F5560C" w:rsidRPr="0008737E">
        <w:rPr>
          <w:sz w:val="22"/>
          <w:szCs w:val="22"/>
          <w:lang w:eastAsia="en-SG"/>
        </w:rPr>
        <w:t xml:space="preserve">(1) </w:t>
      </w:r>
      <w:r w:rsidR="004864D6" w:rsidRPr="0008737E">
        <w:rPr>
          <w:sz w:val="22"/>
          <w:szCs w:val="22"/>
          <w:lang w:eastAsia="en-SG"/>
        </w:rPr>
        <w:t xml:space="preserve">the inclusion of the code point Latin Small Letter D with Caron, and </w:t>
      </w:r>
      <w:r w:rsidR="00F5560C" w:rsidRPr="0008737E">
        <w:rPr>
          <w:sz w:val="22"/>
          <w:szCs w:val="22"/>
          <w:lang w:eastAsia="en-SG"/>
        </w:rPr>
        <w:t>(2)</w:t>
      </w:r>
      <w:r w:rsidR="004864D6" w:rsidRPr="0008737E">
        <w:rPr>
          <w:sz w:val="22"/>
          <w:szCs w:val="22"/>
          <w:lang w:eastAsia="en-SG"/>
        </w:rPr>
        <w:t xml:space="preserve"> the </w:t>
      </w:r>
      <w:r w:rsidR="00F5560C" w:rsidRPr="0008737E">
        <w:rPr>
          <w:sz w:val="22"/>
          <w:szCs w:val="22"/>
          <w:lang w:eastAsia="en-SG"/>
        </w:rPr>
        <w:t xml:space="preserve">it </w:t>
      </w:r>
      <w:r w:rsidR="004864D6" w:rsidRPr="0008737E">
        <w:rPr>
          <w:sz w:val="22"/>
          <w:szCs w:val="22"/>
          <w:lang w:eastAsia="en-SG"/>
        </w:rPr>
        <w:t xml:space="preserve">variant </w:t>
      </w:r>
      <w:r w:rsidR="00F5560C" w:rsidRPr="0008737E">
        <w:rPr>
          <w:sz w:val="22"/>
          <w:szCs w:val="22"/>
          <w:lang w:eastAsia="en-SG"/>
        </w:rPr>
        <w:t>analysis</w:t>
      </w:r>
      <w:r w:rsidR="000C0F54">
        <w:rPr>
          <w:sz w:val="22"/>
          <w:szCs w:val="22"/>
          <w:lang w:eastAsia="en-SG"/>
        </w:rPr>
        <w:t xml:space="preserve"> (if code point included)</w:t>
      </w:r>
      <w:r w:rsidR="00F5560C" w:rsidRPr="0008737E">
        <w:rPr>
          <w:sz w:val="22"/>
          <w:szCs w:val="22"/>
          <w:lang w:eastAsia="en-SG"/>
        </w:rPr>
        <w:t>.</w:t>
      </w:r>
    </w:p>
    <w:p w:rsidR="00F5560C" w:rsidRPr="0008737E" w:rsidRDefault="005D446B" w:rsidP="0008737E">
      <w:pPr>
        <w:spacing w:after="120"/>
        <w:rPr>
          <w:sz w:val="22"/>
          <w:szCs w:val="22"/>
          <w:lang w:eastAsia="en-SG"/>
        </w:rPr>
      </w:pPr>
      <w:r w:rsidRPr="0008737E">
        <w:rPr>
          <w:sz w:val="22"/>
          <w:szCs w:val="22"/>
          <w:lang w:eastAsia="en-SG"/>
        </w:rPr>
        <w:t xml:space="preserve">It was raised that similar case would be the African letters for clicks which </w:t>
      </w:r>
      <w:r w:rsidR="000C0F54">
        <w:rPr>
          <w:sz w:val="22"/>
          <w:szCs w:val="22"/>
          <w:lang w:eastAsia="en-SG"/>
        </w:rPr>
        <w:t>were</w:t>
      </w:r>
      <w:r w:rsidRPr="0008737E">
        <w:rPr>
          <w:sz w:val="22"/>
          <w:szCs w:val="22"/>
          <w:lang w:eastAsia="en-SG"/>
        </w:rPr>
        <w:t xml:space="preserve"> not allowed due to the confusable of punctuation marks.  </w:t>
      </w:r>
      <w:r w:rsidRPr="0008737E">
        <w:rPr>
          <w:sz w:val="22"/>
          <w:szCs w:val="22"/>
          <w:lang w:eastAsia="en-SG"/>
        </w:rPr>
        <w:t xml:space="preserve">However, </w:t>
      </w:r>
      <w:r w:rsidRPr="0008737E">
        <w:rPr>
          <w:sz w:val="22"/>
          <w:szCs w:val="22"/>
          <w:lang w:eastAsia="en-SG"/>
        </w:rPr>
        <w:t>this case was different as the code point is included in the MSR. The</w:t>
      </w:r>
      <w:r w:rsidRPr="0008737E">
        <w:rPr>
          <w:sz w:val="22"/>
          <w:szCs w:val="22"/>
          <w:lang w:eastAsia="en-SG"/>
        </w:rPr>
        <w:t xml:space="preserve"> GP did not find any potential confusion, therefore it will be included in the repertoire. </w:t>
      </w:r>
    </w:p>
    <w:p w:rsidR="00F5560C" w:rsidRPr="0008737E" w:rsidRDefault="00F5560C" w:rsidP="0008737E">
      <w:pPr>
        <w:spacing w:after="120"/>
        <w:rPr>
          <w:sz w:val="22"/>
          <w:szCs w:val="22"/>
        </w:rPr>
      </w:pPr>
      <w:r w:rsidRPr="0008737E">
        <w:rPr>
          <w:sz w:val="22"/>
          <w:szCs w:val="22"/>
        </w:rPr>
        <w:t xml:space="preserve">The </w:t>
      </w:r>
      <w:proofErr w:type="spellStart"/>
      <w:r w:rsidRPr="0008737E">
        <w:rPr>
          <w:sz w:val="22"/>
          <w:szCs w:val="22"/>
        </w:rPr>
        <w:t>linkification</w:t>
      </w:r>
      <w:proofErr w:type="spellEnd"/>
      <w:r w:rsidRPr="0008737E">
        <w:rPr>
          <w:sz w:val="22"/>
          <w:szCs w:val="22"/>
        </w:rPr>
        <w:t xml:space="preserve"> problem was discussed. </w:t>
      </w:r>
      <w:r w:rsidR="000C0F54">
        <w:rPr>
          <w:sz w:val="22"/>
          <w:szCs w:val="22"/>
        </w:rPr>
        <w:t>It was agreed that f</w:t>
      </w:r>
      <w:r w:rsidRPr="0008737E">
        <w:rPr>
          <w:sz w:val="22"/>
          <w:szCs w:val="22"/>
        </w:rPr>
        <w:t xml:space="preserve">rom the system perspective, there would not be any potential mistakenly linkified. From the user perspective, bad actors could trick the display of the URL by making the </w:t>
      </w:r>
      <w:proofErr w:type="spellStart"/>
      <w:r w:rsidRPr="0008737E">
        <w:rPr>
          <w:sz w:val="22"/>
          <w:szCs w:val="22"/>
        </w:rPr>
        <w:t>linkification</w:t>
      </w:r>
      <w:proofErr w:type="spellEnd"/>
      <w:r w:rsidRPr="0008737E">
        <w:rPr>
          <w:sz w:val="22"/>
          <w:szCs w:val="22"/>
        </w:rPr>
        <w:t xml:space="preserve"> stop at the character with Caron and fake the following text</w:t>
      </w:r>
      <w:r w:rsidR="000C0F54">
        <w:rPr>
          <w:sz w:val="22"/>
          <w:szCs w:val="22"/>
        </w:rPr>
        <w:t xml:space="preserve">. It was noted any code point would be as risk in this context. </w:t>
      </w:r>
    </w:p>
    <w:p w:rsidR="00F5560C" w:rsidRDefault="000C0F54" w:rsidP="0008737E">
      <w:pPr>
        <w:spacing w:after="120"/>
        <w:rPr>
          <w:sz w:val="22"/>
          <w:szCs w:val="22"/>
          <w:lang w:eastAsia="en-SG"/>
        </w:rPr>
      </w:pPr>
      <w:r>
        <w:rPr>
          <w:sz w:val="22"/>
          <w:szCs w:val="22"/>
        </w:rPr>
        <w:t>Following the decision to</w:t>
      </w:r>
      <w:r w:rsidR="00F5560C" w:rsidRPr="0008737E">
        <w:rPr>
          <w:sz w:val="22"/>
          <w:szCs w:val="22"/>
        </w:rPr>
        <w:t xml:space="preserve"> that </w:t>
      </w:r>
      <w:r w:rsidR="00F5560C" w:rsidRPr="0008737E">
        <w:rPr>
          <w:sz w:val="22"/>
          <w:szCs w:val="22"/>
          <w:lang w:eastAsia="en-SG"/>
        </w:rPr>
        <w:t>Latin Small Letter D with Caron</w:t>
      </w:r>
      <w:r w:rsidR="00F5560C" w:rsidRPr="0008737E">
        <w:rPr>
          <w:sz w:val="22"/>
          <w:szCs w:val="22"/>
          <w:lang w:eastAsia="en-SG"/>
        </w:rPr>
        <w:t xml:space="preserve"> </w:t>
      </w:r>
      <w:r>
        <w:rPr>
          <w:sz w:val="22"/>
          <w:szCs w:val="22"/>
          <w:lang w:eastAsia="en-SG"/>
        </w:rPr>
        <w:t>in the repertoire</w:t>
      </w:r>
      <w:r w:rsidR="00F5560C" w:rsidRPr="0008737E">
        <w:rPr>
          <w:sz w:val="22"/>
          <w:szCs w:val="22"/>
          <w:lang w:eastAsia="en-SG"/>
        </w:rPr>
        <w:t>, the GP then finalize</w:t>
      </w:r>
      <w:r>
        <w:rPr>
          <w:sz w:val="22"/>
          <w:szCs w:val="22"/>
          <w:lang w:eastAsia="en-SG"/>
        </w:rPr>
        <w:t>d</w:t>
      </w:r>
      <w:r w:rsidR="00F5560C" w:rsidRPr="0008737E">
        <w:rPr>
          <w:sz w:val="22"/>
          <w:szCs w:val="22"/>
          <w:lang w:eastAsia="en-SG"/>
        </w:rPr>
        <w:t xml:space="preserve"> its variant analysis with </w:t>
      </w:r>
      <w:r w:rsidR="00F5560C" w:rsidRPr="0008737E">
        <w:rPr>
          <w:sz w:val="22"/>
          <w:szCs w:val="22"/>
          <w:lang w:eastAsia="en-SG"/>
        </w:rPr>
        <w:t>Latin Small Letter D with Hook</w:t>
      </w:r>
      <w:r w:rsidR="00F5560C" w:rsidRPr="0008737E">
        <w:rPr>
          <w:sz w:val="22"/>
          <w:szCs w:val="22"/>
          <w:lang w:eastAsia="en-SG"/>
        </w:rPr>
        <w:t xml:space="preserve">. It was concluded that these </w:t>
      </w:r>
      <w:r>
        <w:rPr>
          <w:sz w:val="22"/>
          <w:szCs w:val="22"/>
          <w:lang w:eastAsia="en-SG"/>
        </w:rPr>
        <w:t>were</w:t>
      </w:r>
      <w:r w:rsidR="00F5560C" w:rsidRPr="0008737E">
        <w:rPr>
          <w:sz w:val="22"/>
          <w:szCs w:val="22"/>
          <w:lang w:eastAsia="en-SG"/>
        </w:rPr>
        <w:t xml:space="preserve"> not variant candidates. </w:t>
      </w:r>
    </w:p>
    <w:p w:rsidR="0008737E" w:rsidRPr="0008737E" w:rsidRDefault="0008737E" w:rsidP="0008737E">
      <w:pPr>
        <w:spacing w:after="120"/>
        <w:rPr>
          <w:sz w:val="22"/>
          <w:szCs w:val="22"/>
          <w:lang w:eastAsia="en-SG"/>
        </w:rPr>
      </w:pPr>
    </w:p>
    <w:p w:rsidR="00F5560C" w:rsidRPr="0008737E" w:rsidRDefault="00F5560C" w:rsidP="0008737E">
      <w:pPr>
        <w:contextualSpacing/>
        <w:rPr>
          <w:sz w:val="22"/>
          <w:szCs w:val="22"/>
          <w:lang w:eastAsia="en-SG"/>
        </w:rPr>
      </w:pPr>
      <w:r w:rsidRPr="006141C9">
        <w:rPr>
          <w:b/>
          <w:bCs/>
          <w:sz w:val="22"/>
          <w:szCs w:val="22"/>
          <w:lang w:eastAsia="en-SG"/>
        </w:rPr>
        <w:t>D.1.5 Latin Small Letter I vs. Latin Small Letter </w:t>
      </w:r>
      <w:proofErr w:type="spellStart"/>
      <w:r w:rsidRPr="006141C9">
        <w:rPr>
          <w:b/>
          <w:bCs/>
          <w:sz w:val="22"/>
          <w:szCs w:val="22"/>
          <w:lang w:eastAsia="en-SG"/>
        </w:rPr>
        <w:t>Dotless</w:t>
      </w:r>
      <w:proofErr w:type="spellEnd"/>
      <w:r w:rsidRPr="006141C9">
        <w:rPr>
          <w:b/>
          <w:bCs/>
          <w:sz w:val="22"/>
          <w:szCs w:val="22"/>
          <w:lang w:eastAsia="en-SG"/>
        </w:rPr>
        <w:t> I vs. Latin Small Letter Iota</w:t>
      </w:r>
      <w:r w:rsidRPr="006141C9">
        <w:rPr>
          <w:b/>
          <w:bCs/>
          <w:sz w:val="22"/>
          <w:szCs w:val="22"/>
          <w:lang w:eastAsia="en-SG"/>
        </w:rPr>
        <w:t>.</w:t>
      </w:r>
      <w:r w:rsidRPr="0008737E">
        <w:rPr>
          <w:b/>
          <w:bCs/>
          <w:i/>
          <w:iCs/>
          <w:sz w:val="22"/>
          <w:szCs w:val="22"/>
          <w:lang w:eastAsia="en-SG"/>
        </w:rPr>
        <w:t xml:space="preserve"> </w:t>
      </w:r>
      <w:r w:rsidRPr="0008737E">
        <w:rPr>
          <w:sz w:val="22"/>
          <w:szCs w:val="22"/>
          <w:lang w:eastAsia="en-SG"/>
        </w:rPr>
        <w:t xml:space="preserve">It was shared that the GP </w:t>
      </w:r>
      <w:r w:rsidR="00894110">
        <w:rPr>
          <w:sz w:val="22"/>
          <w:szCs w:val="22"/>
          <w:lang w:eastAsia="en-SG"/>
        </w:rPr>
        <w:t>decided</w:t>
      </w:r>
      <w:r w:rsidRPr="0008737E">
        <w:rPr>
          <w:sz w:val="22"/>
          <w:szCs w:val="22"/>
          <w:lang w:eastAsia="en-SG"/>
        </w:rPr>
        <w:t xml:space="preserve"> earlier for following variant mappings:</w:t>
      </w:r>
    </w:p>
    <w:p w:rsidR="00F5560C" w:rsidRPr="0008737E" w:rsidRDefault="0008737E" w:rsidP="0008737E">
      <w:pPr>
        <w:pStyle w:val="ListParagraph"/>
        <w:numPr>
          <w:ilvl w:val="0"/>
          <w:numId w:val="24"/>
        </w:numPr>
        <w:spacing w:before="0" w:beforeAutospacing="0"/>
        <w:rPr>
          <w:lang w:eastAsia="en-SG"/>
        </w:rPr>
      </w:pPr>
      <w:r w:rsidRPr="0008737E">
        <w:rPr>
          <w:lang w:eastAsia="en-SG"/>
        </w:rPr>
        <w:t xml:space="preserve">Latin Small Letter I &lt;-&gt;  Latin Small Letter </w:t>
      </w:r>
      <w:proofErr w:type="spellStart"/>
      <w:r w:rsidRPr="0008737E">
        <w:rPr>
          <w:lang w:eastAsia="en-SG"/>
        </w:rPr>
        <w:t>Dotless</w:t>
      </w:r>
      <w:proofErr w:type="spellEnd"/>
      <w:r w:rsidRPr="0008737E">
        <w:rPr>
          <w:lang w:eastAsia="en-SG"/>
        </w:rPr>
        <w:t xml:space="preserve"> I</w:t>
      </w:r>
    </w:p>
    <w:p w:rsidR="0008737E" w:rsidRPr="0008737E" w:rsidRDefault="0008737E" w:rsidP="0008737E">
      <w:pPr>
        <w:pStyle w:val="ListParagraph"/>
        <w:numPr>
          <w:ilvl w:val="0"/>
          <w:numId w:val="24"/>
        </w:numPr>
        <w:spacing w:after="120"/>
        <w:rPr>
          <w:lang w:eastAsia="en-SG"/>
        </w:rPr>
      </w:pPr>
      <w:r w:rsidRPr="0008737E">
        <w:rPr>
          <w:lang w:eastAsia="en-SG"/>
        </w:rPr>
        <w:t>L</w:t>
      </w:r>
      <w:r w:rsidRPr="0008737E">
        <w:rPr>
          <w:lang w:eastAsia="en-SG"/>
        </w:rPr>
        <w:t xml:space="preserve">atin </w:t>
      </w:r>
      <w:r w:rsidRPr="0008737E">
        <w:rPr>
          <w:lang w:eastAsia="en-SG"/>
        </w:rPr>
        <w:t>S</w:t>
      </w:r>
      <w:r w:rsidRPr="0008737E">
        <w:rPr>
          <w:lang w:eastAsia="en-SG"/>
        </w:rPr>
        <w:t xml:space="preserve">mall </w:t>
      </w:r>
      <w:r w:rsidRPr="0008737E">
        <w:rPr>
          <w:lang w:eastAsia="en-SG"/>
        </w:rPr>
        <w:t>Le</w:t>
      </w:r>
      <w:r w:rsidRPr="0008737E">
        <w:rPr>
          <w:lang w:eastAsia="en-SG"/>
        </w:rPr>
        <w:t xml:space="preserve">tter </w:t>
      </w:r>
      <w:r w:rsidRPr="0008737E">
        <w:rPr>
          <w:lang w:eastAsia="en-SG"/>
        </w:rPr>
        <w:t>I</w:t>
      </w:r>
      <w:r w:rsidRPr="0008737E">
        <w:rPr>
          <w:lang w:eastAsia="en-SG"/>
        </w:rPr>
        <w:t xml:space="preserve">ota </w:t>
      </w:r>
      <w:proofErr w:type="spellStart"/>
      <w:r w:rsidRPr="0008737E">
        <w:rPr>
          <w:lang w:eastAsia="en-SG"/>
        </w:rPr>
        <w:t>&lt;-&gt;</w:t>
      </w:r>
      <w:proofErr w:type="spellEnd"/>
      <w:r w:rsidRPr="0008737E">
        <w:rPr>
          <w:lang w:eastAsia="en-SG"/>
        </w:rPr>
        <w:t xml:space="preserve"> Greek </w:t>
      </w:r>
      <w:r w:rsidRPr="0008737E">
        <w:rPr>
          <w:lang w:eastAsia="en-SG"/>
        </w:rPr>
        <w:t>S</w:t>
      </w:r>
      <w:r w:rsidRPr="0008737E">
        <w:rPr>
          <w:lang w:eastAsia="en-SG"/>
        </w:rPr>
        <w:t xml:space="preserve">mall </w:t>
      </w:r>
      <w:r w:rsidRPr="0008737E">
        <w:rPr>
          <w:lang w:eastAsia="en-SG"/>
        </w:rPr>
        <w:t>L</w:t>
      </w:r>
      <w:r w:rsidRPr="0008737E">
        <w:rPr>
          <w:lang w:eastAsia="en-SG"/>
        </w:rPr>
        <w:t xml:space="preserve">etter </w:t>
      </w:r>
      <w:r w:rsidRPr="0008737E">
        <w:rPr>
          <w:lang w:eastAsia="en-SG"/>
        </w:rPr>
        <w:t>I</w:t>
      </w:r>
      <w:r w:rsidRPr="0008737E">
        <w:rPr>
          <w:lang w:eastAsia="en-SG"/>
        </w:rPr>
        <w:t>ota</w:t>
      </w:r>
    </w:p>
    <w:p w:rsidR="0008737E" w:rsidRDefault="0008737E" w:rsidP="000C0F54">
      <w:pPr>
        <w:spacing w:after="120"/>
        <w:rPr>
          <w:sz w:val="22"/>
          <w:szCs w:val="22"/>
          <w:lang w:eastAsia="en-SG"/>
        </w:rPr>
      </w:pPr>
      <w:r w:rsidRPr="0008737E">
        <w:rPr>
          <w:sz w:val="22"/>
          <w:szCs w:val="22"/>
          <w:lang w:eastAsia="en-SG"/>
        </w:rPr>
        <w:t xml:space="preserve">Mirjana would confirm the conclusion, and would check whether </w:t>
      </w:r>
      <w:r w:rsidRPr="0008737E">
        <w:rPr>
          <w:sz w:val="22"/>
          <w:szCs w:val="22"/>
          <w:lang w:eastAsia="en-SG"/>
        </w:rPr>
        <w:t>Latin Small Letter I</w:t>
      </w:r>
      <w:r w:rsidRPr="0008737E">
        <w:rPr>
          <w:sz w:val="22"/>
          <w:szCs w:val="22"/>
          <w:lang w:eastAsia="en-SG"/>
        </w:rPr>
        <w:t xml:space="preserve"> and </w:t>
      </w:r>
      <w:r w:rsidRPr="0008737E">
        <w:rPr>
          <w:sz w:val="22"/>
          <w:szCs w:val="22"/>
          <w:lang w:eastAsia="en-SG"/>
        </w:rPr>
        <w:t>Greek Small Letter Iota</w:t>
      </w:r>
      <w:r w:rsidRPr="0008737E">
        <w:rPr>
          <w:sz w:val="22"/>
          <w:szCs w:val="22"/>
          <w:lang w:eastAsia="en-SG"/>
        </w:rPr>
        <w:t xml:space="preserve"> ha</w:t>
      </w:r>
      <w:r w:rsidR="00894110">
        <w:rPr>
          <w:sz w:val="22"/>
          <w:szCs w:val="22"/>
          <w:lang w:eastAsia="en-SG"/>
        </w:rPr>
        <w:t>d</w:t>
      </w:r>
      <w:r w:rsidRPr="0008737E">
        <w:rPr>
          <w:sz w:val="22"/>
          <w:szCs w:val="22"/>
          <w:lang w:eastAsia="en-SG"/>
        </w:rPr>
        <w:t xml:space="preserve"> been discussed. </w:t>
      </w:r>
    </w:p>
    <w:p w:rsidR="006141C9" w:rsidRDefault="006141C9" w:rsidP="006141C9">
      <w:pPr>
        <w:spacing w:after="120"/>
        <w:rPr>
          <w:sz w:val="22"/>
          <w:szCs w:val="22"/>
          <w:lang w:eastAsia="en-SG"/>
        </w:rPr>
      </w:pPr>
    </w:p>
    <w:p w:rsidR="006141C9" w:rsidRDefault="006141C9" w:rsidP="006141C9">
      <w:pPr>
        <w:spacing w:after="120"/>
        <w:rPr>
          <w:sz w:val="22"/>
          <w:szCs w:val="22"/>
          <w:lang w:eastAsia="en-SG"/>
        </w:rPr>
      </w:pPr>
      <w:r w:rsidRPr="006141C9">
        <w:rPr>
          <w:b/>
          <w:bCs/>
          <w:sz w:val="22"/>
          <w:szCs w:val="22"/>
          <w:lang w:eastAsia="en-SG"/>
        </w:rPr>
        <w:t>D.2.1 Latin Small Ligature Æ vs. Sequence AE</w:t>
      </w:r>
      <w:r w:rsidRPr="006141C9">
        <w:rPr>
          <w:b/>
          <w:bCs/>
          <w:sz w:val="22"/>
          <w:szCs w:val="22"/>
          <w:lang w:eastAsia="en-SG"/>
        </w:rPr>
        <w:t>.</w:t>
      </w:r>
      <w:r>
        <w:rPr>
          <w:b/>
          <w:bCs/>
          <w:sz w:val="22"/>
          <w:szCs w:val="22"/>
          <w:lang w:eastAsia="en-SG"/>
        </w:rPr>
        <w:t xml:space="preserve"> </w:t>
      </w:r>
      <w:r>
        <w:rPr>
          <w:sz w:val="22"/>
          <w:szCs w:val="22"/>
          <w:lang w:eastAsia="en-SG"/>
        </w:rPr>
        <w:t xml:space="preserve">The GP looked at the data and </w:t>
      </w:r>
      <w:r w:rsidRPr="006141C9">
        <w:rPr>
          <w:sz w:val="22"/>
          <w:szCs w:val="22"/>
          <w:lang w:eastAsia="en-SG"/>
        </w:rPr>
        <w:t>decided that</w:t>
      </w:r>
      <w:r>
        <w:rPr>
          <w:sz w:val="22"/>
          <w:szCs w:val="22"/>
          <w:lang w:eastAsia="en-SG"/>
        </w:rPr>
        <w:t>:</w:t>
      </w:r>
    </w:p>
    <w:p w:rsidR="006141C9" w:rsidRPr="0008737E" w:rsidRDefault="006141C9" w:rsidP="006141C9">
      <w:pPr>
        <w:pStyle w:val="ListParagraph"/>
        <w:numPr>
          <w:ilvl w:val="0"/>
          <w:numId w:val="25"/>
        </w:numPr>
        <w:spacing w:before="0" w:beforeAutospacing="0"/>
        <w:rPr>
          <w:lang w:eastAsia="en-SG"/>
        </w:rPr>
      </w:pPr>
      <w:r>
        <w:rPr>
          <w:lang w:eastAsia="en-SG"/>
        </w:rPr>
        <w:t>T</w:t>
      </w:r>
      <w:r>
        <w:rPr>
          <w:lang w:eastAsia="en-SG"/>
        </w:rPr>
        <w:t xml:space="preserve">he ligature of AE and the sequence of A and E were not variants. </w:t>
      </w:r>
    </w:p>
    <w:p w:rsidR="006141C9" w:rsidRPr="006141C9" w:rsidRDefault="006141C9" w:rsidP="006141C9">
      <w:pPr>
        <w:pStyle w:val="ListParagraph"/>
        <w:numPr>
          <w:ilvl w:val="0"/>
          <w:numId w:val="25"/>
        </w:numPr>
        <w:spacing w:before="0" w:beforeAutospacing="0"/>
        <w:rPr>
          <w:lang w:eastAsia="en-SG"/>
        </w:rPr>
      </w:pPr>
      <w:r w:rsidRPr="006141C9">
        <w:rPr>
          <w:lang w:eastAsia="en-SG"/>
        </w:rPr>
        <w:t>00E6 Latin Small Letter Æ and 0153 Latin Small Ligature Œ should be added to string similarity table</w:t>
      </w:r>
      <w:r>
        <w:rPr>
          <w:lang w:eastAsia="en-SG"/>
        </w:rPr>
        <w:t>.</w:t>
      </w:r>
    </w:p>
    <w:p w:rsidR="006141C9" w:rsidRPr="006141C9" w:rsidRDefault="006141C9" w:rsidP="006141C9">
      <w:pPr>
        <w:spacing w:after="120"/>
        <w:rPr>
          <w:sz w:val="22"/>
          <w:szCs w:val="22"/>
          <w:lang w:eastAsia="en-SG"/>
        </w:rPr>
      </w:pPr>
    </w:p>
    <w:p w:rsidR="006141C9" w:rsidRPr="006141C9" w:rsidRDefault="006141C9" w:rsidP="006141C9">
      <w:pPr>
        <w:spacing w:after="120"/>
        <w:rPr>
          <w:b/>
          <w:bCs/>
          <w:sz w:val="22"/>
          <w:szCs w:val="22"/>
          <w:lang w:eastAsia="en-SG"/>
        </w:rPr>
      </w:pPr>
    </w:p>
    <w:p w:rsidR="0008737E" w:rsidRPr="0008737E" w:rsidRDefault="0008737E" w:rsidP="006141C9">
      <w:pPr>
        <w:spacing w:after="120"/>
        <w:rPr>
          <w:sz w:val="22"/>
          <w:szCs w:val="22"/>
          <w:lang w:eastAsia="en-SG"/>
        </w:rPr>
      </w:pPr>
      <w:r w:rsidRPr="0008737E">
        <w:rPr>
          <w:b/>
          <w:bCs/>
          <w:sz w:val="22"/>
          <w:szCs w:val="22"/>
          <w:lang w:eastAsia="en-SG"/>
        </w:rPr>
        <w:t>D.3.7 Double Acute vs. Diaresis</w:t>
      </w:r>
      <w:r w:rsidRPr="0008737E">
        <w:rPr>
          <w:b/>
          <w:bCs/>
          <w:sz w:val="22"/>
          <w:szCs w:val="22"/>
          <w:lang w:eastAsia="en-SG"/>
        </w:rPr>
        <w:t xml:space="preserve">. </w:t>
      </w:r>
      <w:r w:rsidRPr="0008737E">
        <w:rPr>
          <w:sz w:val="22"/>
          <w:szCs w:val="22"/>
          <w:lang w:eastAsia="en-SG"/>
        </w:rPr>
        <w:t>The GP review</w:t>
      </w:r>
      <w:r w:rsidR="00894110">
        <w:rPr>
          <w:sz w:val="22"/>
          <w:szCs w:val="22"/>
          <w:lang w:eastAsia="en-SG"/>
        </w:rPr>
        <w:t>ed</w:t>
      </w:r>
      <w:r w:rsidRPr="0008737E">
        <w:rPr>
          <w:sz w:val="22"/>
          <w:szCs w:val="22"/>
          <w:lang w:eastAsia="en-SG"/>
        </w:rPr>
        <w:t xml:space="preserve"> the </w:t>
      </w:r>
      <w:r w:rsidR="00894110">
        <w:rPr>
          <w:sz w:val="22"/>
          <w:szCs w:val="22"/>
          <w:lang w:eastAsia="en-SG"/>
        </w:rPr>
        <w:t xml:space="preserve">graphic data </w:t>
      </w:r>
      <w:r w:rsidRPr="0008737E">
        <w:rPr>
          <w:sz w:val="22"/>
          <w:szCs w:val="22"/>
          <w:lang w:eastAsia="en-SG"/>
        </w:rPr>
        <w:t xml:space="preserve">and agreed that </w:t>
      </w:r>
      <w:r w:rsidR="00894110">
        <w:rPr>
          <w:sz w:val="22"/>
          <w:szCs w:val="22"/>
          <w:lang w:eastAsia="en-SG"/>
        </w:rPr>
        <w:t>c</w:t>
      </w:r>
      <w:r w:rsidRPr="0008737E">
        <w:rPr>
          <w:sz w:val="22"/>
          <w:szCs w:val="22"/>
          <w:lang w:eastAsia="en-SG"/>
        </w:rPr>
        <w:t>ode points </w:t>
      </w:r>
      <w:proofErr w:type="spellStart"/>
      <w:r w:rsidRPr="0008737E">
        <w:rPr>
          <w:sz w:val="22"/>
          <w:szCs w:val="22"/>
          <w:lang w:eastAsia="en-SG"/>
        </w:rPr>
        <w:t>őö</w:t>
      </w:r>
      <w:proofErr w:type="spellEnd"/>
      <w:r w:rsidRPr="0008737E">
        <w:rPr>
          <w:sz w:val="22"/>
          <w:szCs w:val="22"/>
          <w:lang w:eastAsia="en-SG"/>
        </w:rPr>
        <w:t> and </w:t>
      </w:r>
      <w:proofErr w:type="spellStart"/>
      <w:r w:rsidRPr="0008737E">
        <w:rPr>
          <w:sz w:val="22"/>
          <w:szCs w:val="22"/>
          <w:lang w:eastAsia="en-SG"/>
        </w:rPr>
        <w:t>üű</w:t>
      </w:r>
      <w:proofErr w:type="spellEnd"/>
      <w:r w:rsidRPr="0008737E">
        <w:rPr>
          <w:sz w:val="22"/>
          <w:szCs w:val="22"/>
          <w:lang w:eastAsia="en-SG"/>
        </w:rPr>
        <w:t> </w:t>
      </w:r>
      <w:r w:rsidR="00894110">
        <w:rPr>
          <w:sz w:val="22"/>
          <w:szCs w:val="22"/>
          <w:lang w:eastAsia="en-SG"/>
        </w:rPr>
        <w:t>would</w:t>
      </w:r>
      <w:r w:rsidRPr="0008737E">
        <w:rPr>
          <w:sz w:val="22"/>
          <w:szCs w:val="22"/>
          <w:lang w:eastAsia="en-SG"/>
        </w:rPr>
        <w:t xml:space="preserve"> be put in the String similarity table</w:t>
      </w:r>
      <w:r w:rsidRPr="0008737E">
        <w:rPr>
          <w:sz w:val="22"/>
          <w:szCs w:val="22"/>
          <w:lang w:eastAsia="en-SG"/>
        </w:rPr>
        <w:t>.</w:t>
      </w:r>
      <w:r w:rsidRPr="0008737E">
        <w:rPr>
          <w:sz w:val="22"/>
          <w:szCs w:val="22"/>
          <w:lang w:eastAsia="en-SG"/>
        </w:rPr>
        <w:t> </w:t>
      </w:r>
    </w:p>
    <w:p w:rsidR="0008737E" w:rsidRDefault="0008737E" w:rsidP="0008737E">
      <w:pPr>
        <w:spacing w:after="120"/>
        <w:rPr>
          <w:lang w:eastAsia="en-SG"/>
        </w:rPr>
      </w:pPr>
    </w:p>
    <w:p w:rsidR="0008737E" w:rsidRDefault="006141C9" w:rsidP="0008737E">
      <w:pPr>
        <w:spacing w:after="120"/>
        <w:rPr>
          <w:b/>
          <w:bCs/>
          <w:sz w:val="22"/>
          <w:szCs w:val="22"/>
          <w:lang w:eastAsia="en-SG"/>
        </w:rPr>
      </w:pPr>
      <w:r w:rsidRPr="006141C9">
        <w:rPr>
          <w:b/>
          <w:bCs/>
          <w:sz w:val="22"/>
          <w:szCs w:val="22"/>
          <w:lang w:eastAsia="en-SG"/>
        </w:rPr>
        <w:t>D.4.2 Circumflex and Hook Above</w:t>
      </w:r>
      <w:r w:rsidR="0008737E">
        <w:rPr>
          <w:b/>
          <w:bCs/>
          <w:sz w:val="22"/>
          <w:szCs w:val="22"/>
          <w:lang w:eastAsia="en-SG"/>
        </w:rPr>
        <w:t xml:space="preserve">. </w:t>
      </w:r>
      <w:r w:rsidR="0008737E" w:rsidRPr="0008737E">
        <w:rPr>
          <w:sz w:val="22"/>
          <w:szCs w:val="22"/>
          <w:lang w:eastAsia="en-SG"/>
        </w:rPr>
        <w:t>The GP</w:t>
      </w:r>
      <w:r w:rsidR="0008737E">
        <w:rPr>
          <w:sz w:val="22"/>
          <w:szCs w:val="22"/>
          <w:lang w:eastAsia="en-SG"/>
        </w:rPr>
        <w:t xml:space="preserve"> agreed that multiple diacritics were </w:t>
      </w:r>
      <w:r w:rsidR="00894110">
        <w:rPr>
          <w:sz w:val="22"/>
          <w:szCs w:val="22"/>
          <w:lang w:eastAsia="en-SG"/>
        </w:rPr>
        <w:t>well-</w:t>
      </w:r>
      <w:r w:rsidR="0008737E">
        <w:rPr>
          <w:sz w:val="22"/>
          <w:szCs w:val="22"/>
          <w:lang w:eastAsia="en-SG"/>
        </w:rPr>
        <w:t xml:space="preserve">rendered, there was not such case </w:t>
      </w:r>
      <w:r w:rsidR="00894110">
        <w:rPr>
          <w:sz w:val="22"/>
          <w:szCs w:val="22"/>
          <w:lang w:eastAsia="en-SG"/>
        </w:rPr>
        <w:t>of</w:t>
      </w:r>
      <w:r w:rsidR="0008737E">
        <w:rPr>
          <w:sz w:val="22"/>
          <w:szCs w:val="22"/>
          <w:lang w:eastAsia="en-SG"/>
        </w:rPr>
        <w:t xml:space="preserve"> the diacritic </w:t>
      </w:r>
      <w:r w:rsidR="00894110">
        <w:rPr>
          <w:sz w:val="22"/>
          <w:szCs w:val="22"/>
          <w:lang w:eastAsia="en-SG"/>
        </w:rPr>
        <w:t>shifting</w:t>
      </w:r>
      <w:r w:rsidR="0008737E">
        <w:rPr>
          <w:sz w:val="22"/>
          <w:szCs w:val="22"/>
          <w:lang w:eastAsia="en-SG"/>
        </w:rPr>
        <w:t xml:space="preserve"> to the following letter and crate confusion. In addition, these are used </w:t>
      </w:r>
      <w:r>
        <w:rPr>
          <w:sz w:val="22"/>
          <w:szCs w:val="22"/>
          <w:lang w:eastAsia="en-SG"/>
        </w:rPr>
        <w:t>in</w:t>
      </w:r>
      <w:r w:rsidR="0008737E">
        <w:rPr>
          <w:sz w:val="22"/>
          <w:szCs w:val="22"/>
          <w:lang w:eastAsia="en-SG"/>
        </w:rPr>
        <w:t xml:space="preserve"> Vietnamese language which the language users </w:t>
      </w:r>
      <w:r w:rsidR="00894110">
        <w:rPr>
          <w:sz w:val="22"/>
          <w:szCs w:val="22"/>
          <w:lang w:eastAsia="en-SG"/>
        </w:rPr>
        <w:t>were</w:t>
      </w:r>
      <w:r w:rsidR="0008737E">
        <w:rPr>
          <w:sz w:val="22"/>
          <w:szCs w:val="22"/>
          <w:lang w:eastAsia="en-SG"/>
        </w:rPr>
        <w:t xml:space="preserve"> familiar and </w:t>
      </w:r>
      <w:r w:rsidR="00894110">
        <w:rPr>
          <w:sz w:val="22"/>
          <w:szCs w:val="22"/>
          <w:lang w:eastAsia="en-SG"/>
        </w:rPr>
        <w:t>could</w:t>
      </w:r>
      <w:r w:rsidR="0008737E">
        <w:rPr>
          <w:sz w:val="22"/>
          <w:szCs w:val="22"/>
          <w:lang w:eastAsia="en-SG"/>
        </w:rPr>
        <w:t xml:space="preserve"> distinguish these code points. </w:t>
      </w:r>
      <w:r>
        <w:rPr>
          <w:sz w:val="22"/>
          <w:szCs w:val="22"/>
          <w:lang w:eastAsia="en-SG"/>
        </w:rPr>
        <w:t xml:space="preserve">It was concluded that no variant candidates proposed. </w:t>
      </w:r>
    </w:p>
    <w:p w:rsidR="00894110" w:rsidRDefault="00894110" w:rsidP="0008737E">
      <w:pPr>
        <w:spacing w:after="120"/>
        <w:rPr>
          <w:b/>
          <w:bCs/>
          <w:sz w:val="22"/>
          <w:szCs w:val="22"/>
          <w:lang w:eastAsia="en-SG"/>
        </w:rPr>
      </w:pPr>
    </w:p>
    <w:p w:rsidR="00F5560C" w:rsidRDefault="0008737E" w:rsidP="0008737E">
      <w:pPr>
        <w:spacing w:after="120"/>
        <w:rPr>
          <w:sz w:val="22"/>
          <w:szCs w:val="22"/>
          <w:lang w:eastAsia="en-SG"/>
        </w:rPr>
      </w:pPr>
      <w:r>
        <w:rPr>
          <w:sz w:val="22"/>
          <w:szCs w:val="22"/>
          <w:lang w:eastAsia="en-SG"/>
        </w:rPr>
        <w:t xml:space="preserve">The GP </w:t>
      </w:r>
      <w:r w:rsidR="006141C9">
        <w:rPr>
          <w:sz w:val="22"/>
          <w:szCs w:val="22"/>
          <w:lang w:eastAsia="en-SG"/>
        </w:rPr>
        <w:t xml:space="preserve">would continue with the last </w:t>
      </w:r>
      <w:r w:rsidR="00894110">
        <w:rPr>
          <w:sz w:val="22"/>
          <w:szCs w:val="22"/>
          <w:lang w:eastAsia="en-SG"/>
        </w:rPr>
        <w:t>item</w:t>
      </w:r>
      <w:bookmarkStart w:id="0" w:name="_GoBack"/>
      <w:bookmarkEnd w:id="0"/>
      <w:r w:rsidR="006141C9">
        <w:rPr>
          <w:sz w:val="22"/>
          <w:szCs w:val="22"/>
          <w:lang w:eastAsia="en-SG"/>
        </w:rPr>
        <w:t xml:space="preserve"> in this set next week. </w:t>
      </w:r>
    </w:p>
    <w:p w:rsidR="009C5816" w:rsidRPr="00B24502" w:rsidRDefault="00E67994" w:rsidP="00FE6244">
      <w:pPr>
        <w:shd w:val="clear" w:color="auto" w:fill="FFFFFF"/>
        <w:snapToGrid w:val="0"/>
        <w:spacing w:before="240" w:after="120"/>
        <w:rPr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>Next meeting:</w:t>
      </w:r>
      <w:r w:rsidRPr="00B24502">
        <w:rPr>
          <w:sz w:val="22"/>
          <w:szCs w:val="22"/>
          <w:lang w:eastAsia="en-SG"/>
        </w:rPr>
        <w:t xml:space="preserve"> </w:t>
      </w:r>
      <w:r w:rsidR="000739A3" w:rsidRPr="00B24502">
        <w:rPr>
          <w:sz w:val="22"/>
          <w:szCs w:val="22"/>
          <w:lang w:eastAsia="en-SG"/>
        </w:rPr>
        <w:t xml:space="preserve">Thursday </w:t>
      </w:r>
      <w:r w:rsidR="006141C9">
        <w:rPr>
          <w:sz w:val="22"/>
          <w:szCs w:val="22"/>
          <w:lang w:eastAsia="en-SG"/>
        </w:rPr>
        <w:t>16</w:t>
      </w:r>
      <w:r w:rsidR="000739A3" w:rsidRPr="00B24502">
        <w:rPr>
          <w:sz w:val="22"/>
          <w:szCs w:val="22"/>
          <w:lang w:eastAsia="en-SG"/>
        </w:rPr>
        <w:t xml:space="preserve"> </w:t>
      </w:r>
      <w:r w:rsidR="008543D9" w:rsidRPr="00B24502">
        <w:rPr>
          <w:sz w:val="22"/>
          <w:szCs w:val="22"/>
          <w:lang w:eastAsia="en-SG"/>
        </w:rPr>
        <w:t>April</w:t>
      </w:r>
      <w:r w:rsidR="000739A3" w:rsidRPr="00B24502">
        <w:rPr>
          <w:sz w:val="22"/>
          <w:szCs w:val="22"/>
          <w:lang w:eastAsia="en-SG"/>
        </w:rPr>
        <w:t xml:space="preserve"> 2020 16:00UTC</w:t>
      </w:r>
      <w:r w:rsidR="00A74B56" w:rsidRPr="00B24502">
        <w:rPr>
          <w:sz w:val="22"/>
          <w:szCs w:val="22"/>
          <w:lang w:eastAsia="en-SG"/>
        </w:rPr>
        <w:t>.</w:t>
      </w:r>
      <w:r w:rsidR="00577B48" w:rsidRPr="00B24502">
        <w:rPr>
          <w:sz w:val="22"/>
          <w:szCs w:val="22"/>
          <w:lang w:eastAsia="en-SG"/>
        </w:rPr>
        <w:t xml:space="preserve"> </w:t>
      </w:r>
    </w:p>
    <w:p w:rsidR="00E67994" w:rsidRPr="00B24502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u w:val="single"/>
          <w:lang w:eastAsia="en-SG"/>
        </w:rPr>
        <w:t>Action Items</w:t>
      </w:r>
      <w:r w:rsidRPr="00B24502">
        <w:rPr>
          <w:b/>
          <w:bCs/>
          <w:sz w:val="22"/>
          <w:szCs w:val="22"/>
          <w:lang w:eastAsia="en-SG"/>
        </w:rPr>
        <w:t xml:space="preserve"> </w:t>
      </w:r>
      <w:r w:rsidR="00FE6244" w:rsidRPr="00B24502">
        <w:rPr>
          <w:b/>
          <w:bCs/>
          <w:sz w:val="22"/>
          <w:szCs w:val="22"/>
          <w:lang w:eastAsia="en-SG"/>
        </w:rPr>
        <w:br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B24502" w:rsidTr="00F66638">
        <w:tc>
          <w:tcPr>
            <w:tcW w:w="90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B24502" w:rsidRDefault="00E67994" w:rsidP="00745264">
            <w:pPr>
              <w:spacing w:line="276" w:lineRule="auto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B24502" w:rsidTr="00F66638">
        <w:trPr>
          <w:trHeight w:val="314"/>
        </w:trPr>
        <w:tc>
          <w:tcPr>
            <w:tcW w:w="900" w:type="dxa"/>
          </w:tcPr>
          <w:p w:rsidR="00FC6260" w:rsidRPr="00B24502" w:rsidRDefault="00FC6260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B24502" w:rsidRDefault="006141C9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Review previous conclusions relevant to Small Letter I set</w:t>
            </w:r>
          </w:p>
        </w:tc>
        <w:tc>
          <w:tcPr>
            <w:tcW w:w="1080" w:type="dxa"/>
          </w:tcPr>
          <w:p w:rsidR="00FC6260" w:rsidRPr="00B24502" w:rsidRDefault="00F6663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M</w:t>
            </w:r>
            <w:r w:rsidR="006141C9">
              <w:rPr>
                <w:i/>
                <w:iCs/>
                <w:szCs w:val="22"/>
                <w:lang w:eastAsia="en-SG"/>
              </w:rPr>
              <w:t>T</w:t>
            </w:r>
          </w:p>
        </w:tc>
      </w:tr>
    </w:tbl>
    <w:p w:rsidR="00492519" w:rsidRPr="00B24502" w:rsidRDefault="00492519" w:rsidP="00134ABA">
      <w:pPr>
        <w:tabs>
          <w:tab w:val="left" w:pos="5466"/>
        </w:tabs>
        <w:rPr>
          <w:sz w:val="22"/>
          <w:szCs w:val="22"/>
          <w:highlight w:val="yellow"/>
          <w:lang w:eastAsia="en-SG"/>
        </w:rPr>
      </w:pPr>
    </w:p>
    <w:sectPr w:rsidR="00492519" w:rsidRPr="00B24502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375F" w:rsidRDefault="0000375F" w:rsidP="009B7358">
      <w:r>
        <w:separator/>
      </w:r>
    </w:p>
  </w:endnote>
  <w:endnote w:type="continuationSeparator" w:id="0">
    <w:p w:rsidR="0000375F" w:rsidRDefault="0000375F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375F" w:rsidRDefault="0000375F" w:rsidP="009B7358">
      <w:r>
        <w:separator/>
      </w:r>
    </w:p>
  </w:footnote>
  <w:footnote w:type="continuationSeparator" w:id="0">
    <w:p w:rsidR="0000375F" w:rsidRDefault="0000375F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23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31D04"/>
    <w:rsid w:val="000321BC"/>
    <w:rsid w:val="000535AF"/>
    <w:rsid w:val="00056741"/>
    <w:rsid w:val="000739A3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314B86"/>
    <w:rsid w:val="003215D9"/>
    <w:rsid w:val="0033305D"/>
    <w:rsid w:val="00356F71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411AB1"/>
    <w:rsid w:val="00415BB8"/>
    <w:rsid w:val="004356B7"/>
    <w:rsid w:val="00437637"/>
    <w:rsid w:val="004458F7"/>
    <w:rsid w:val="0044718A"/>
    <w:rsid w:val="00452010"/>
    <w:rsid w:val="004520BD"/>
    <w:rsid w:val="004538E0"/>
    <w:rsid w:val="00460A7F"/>
    <w:rsid w:val="00460FA1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19CA"/>
    <w:rsid w:val="005B76BB"/>
    <w:rsid w:val="005D446B"/>
    <w:rsid w:val="0060051C"/>
    <w:rsid w:val="00605D88"/>
    <w:rsid w:val="006141C9"/>
    <w:rsid w:val="0061647C"/>
    <w:rsid w:val="00616941"/>
    <w:rsid w:val="0061774D"/>
    <w:rsid w:val="0063119A"/>
    <w:rsid w:val="00634711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576C"/>
    <w:rsid w:val="00947DF0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9D9"/>
    <w:rsid w:val="00B3422C"/>
    <w:rsid w:val="00B406AC"/>
    <w:rsid w:val="00B47D76"/>
    <w:rsid w:val="00B54596"/>
    <w:rsid w:val="00B67313"/>
    <w:rsid w:val="00B76A0D"/>
    <w:rsid w:val="00BB05D7"/>
    <w:rsid w:val="00BB4545"/>
    <w:rsid w:val="00BC2180"/>
    <w:rsid w:val="00BC3F24"/>
    <w:rsid w:val="00BD378B"/>
    <w:rsid w:val="00BE60A5"/>
    <w:rsid w:val="00BE6C65"/>
    <w:rsid w:val="00BF3035"/>
    <w:rsid w:val="00C1664E"/>
    <w:rsid w:val="00C16EB5"/>
    <w:rsid w:val="00C21233"/>
    <w:rsid w:val="00C26F6B"/>
    <w:rsid w:val="00C27DBD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B4124"/>
    <w:rsid w:val="00CB4DC7"/>
    <w:rsid w:val="00CD2A3E"/>
    <w:rsid w:val="00CD65EB"/>
    <w:rsid w:val="00D01291"/>
    <w:rsid w:val="00D049FA"/>
    <w:rsid w:val="00D21B13"/>
    <w:rsid w:val="00D22760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43A3"/>
    <w:rsid w:val="00EE56C7"/>
    <w:rsid w:val="00EE67C3"/>
    <w:rsid w:val="00EF4212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54A"/>
    <w:rsid w:val="00FA3CDD"/>
    <w:rsid w:val="00FA4224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3A87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2020-01-20T10:59:00Z</cp:lastPrinted>
  <dcterms:created xsi:type="dcterms:W3CDTF">2020-04-03T15:58:00Z</dcterms:created>
  <dcterms:modified xsi:type="dcterms:W3CDTF">2020-04-15T23:46:00Z</dcterms:modified>
</cp:coreProperties>
</file>