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6C6E" w:rsidRPr="006A0DD6" w:rsidRDefault="00E06C6E" w:rsidP="009B7358">
      <w:pPr>
        <w:spacing w:after="120" w:line="276" w:lineRule="auto"/>
        <w:rPr>
          <w:b/>
          <w:bCs/>
          <w:shd w:val="clear" w:color="auto" w:fill="FFFFFF"/>
        </w:rPr>
      </w:pPr>
      <w:r w:rsidRPr="006A0DD6">
        <w:rPr>
          <w:b/>
          <w:bCs/>
          <w:shd w:val="clear" w:color="auto" w:fill="FFFFFF"/>
        </w:rPr>
        <w:t>Latin Generation Panel (GP) Meeting</w:t>
      </w:r>
      <w:r w:rsidRPr="006A0DD6">
        <w:rPr>
          <w:b/>
          <w:bCs/>
          <w:shd w:val="clear" w:color="auto" w:fill="FFFFFF"/>
        </w:rPr>
        <w:br/>
      </w:r>
      <w:r w:rsidRPr="006A0DD6">
        <w:rPr>
          <w:b/>
          <w:bCs/>
          <w:lang w:eastAsia="en-SG"/>
        </w:rPr>
        <w:t>Notes from the meeting on</w:t>
      </w:r>
      <w:r w:rsidR="00CD2A3E" w:rsidRPr="006A0DD6">
        <w:rPr>
          <w:b/>
          <w:bCs/>
          <w:cs/>
          <w:lang w:eastAsia="en-SG"/>
        </w:rPr>
        <w:t xml:space="preserve"> </w:t>
      </w:r>
      <w:r w:rsidR="0087727D">
        <w:rPr>
          <w:b/>
          <w:bCs/>
          <w:lang w:eastAsia="en-SG"/>
        </w:rPr>
        <w:t>7</w:t>
      </w:r>
      <w:r w:rsidR="001670A1" w:rsidRPr="006A0DD6">
        <w:rPr>
          <w:b/>
          <w:bCs/>
          <w:lang w:eastAsia="en-SG"/>
        </w:rPr>
        <w:t xml:space="preserve"> </w:t>
      </w:r>
      <w:r w:rsidR="0087727D">
        <w:rPr>
          <w:b/>
          <w:bCs/>
          <w:lang w:eastAsia="en-SG"/>
        </w:rPr>
        <w:t>May</w:t>
      </w:r>
      <w:r w:rsidRPr="006A0DD6">
        <w:rPr>
          <w:b/>
          <w:bCs/>
          <w:lang w:eastAsia="en-SG"/>
        </w:rPr>
        <w:t xml:space="preserve"> 20</w:t>
      </w:r>
      <w:r w:rsidR="00F75E8D" w:rsidRPr="006A0DD6">
        <w:rPr>
          <w:b/>
          <w:bCs/>
          <w:lang w:eastAsia="en-SG"/>
        </w:rPr>
        <w:t>20</w:t>
      </w:r>
    </w:p>
    <w:p w:rsidR="00E06C6E" w:rsidRPr="006A0DD6" w:rsidRDefault="00E06C6E" w:rsidP="00662380">
      <w:pPr>
        <w:shd w:val="clear" w:color="auto" w:fill="FFFFFF"/>
        <w:rPr>
          <w:lang w:eastAsia="en-SG"/>
        </w:rPr>
      </w:pPr>
      <w:r w:rsidRPr="006A0DD6">
        <w:rPr>
          <w:lang w:eastAsia="en-SG"/>
        </w:rPr>
        <w:t>Meeting Attendees (in alphabetical order)</w:t>
      </w:r>
    </w:p>
    <w:p w:rsidR="00E06C6E" w:rsidRPr="006A0DD6" w:rsidRDefault="00E06C6E" w:rsidP="00662380">
      <w:pPr>
        <w:shd w:val="clear" w:color="auto" w:fill="FFFFFF"/>
        <w:rPr>
          <w:lang w:eastAsia="en-SG"/>
        </w:rPr>
      </w:pPr>
      <w:r w:rsidRPr="006A0DD6">
        <w:rPr>
          <w:lang w:eastAsia="en-SG"/>
        </w:rPr>
        <w:tab/>
        <w:t>GP members:</w:t>
      </w:r>
      <w:r w:rsidR="003C4F37" w:rsidRPr="006A0DD6">
        <w:rPr>
          <w:lang w:eastAsia="en-SG"/>
        </w:rPr>
        <w:t xml:space="preserve">   </w:t>
      </w:r>
      <w:r w:rsidR="007A5E0C" w:rsidRPr="006A0DD6">
        <w:rPr>
          <w:lang w:eastAsia="en-SG"/>
        </w:rPr>
        <w:t xml:space="preserve"> </w:t>
      </w:r>
    </w:p>
    <w:p w:rsidR="005B19CA" w:rsidRPr="006A0DD6" w:rsidRDefault="005B19CA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Bill </w:t>
      </w:r>
      <w:proofErr w:type="spellStart"/>
      <w:r w:rsidRPr="006A0DD6">
        <w:rPr>
          <w:sz w:val="24"/>
          <w:szCs w:val="24"/>
        </w:rPr>
        <w:t>Jouris</w:t>
      </w:r>
      <w:proofErr w:type="spellEnd"/>
      <w:r w:rsidRPr="006A0DD6">
        <w:rPr>
          <w:sz w:val="24"/>
          <w:szCs w:val="24"/>
        </w:rPr>
        <w:t xml:space="preserve"> </w:t>
      </w:r>
    </w:p>
    <w:p w:rsidR="007A5E0C" w:rsidRPr="006A0DD6" w:rsidRDefault="007A5E0C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>Dennis Tan</w:t>
      </w:r>
    </w:p>
    <w:p w:rsidR="00BC3F24" w:rsidRPr="006A0DD6" w:rsidRDefault="00BC3F24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Hazem </w:t>
      </w:r>
      <w:proofErr w:type="spellStart"/>
      <w:r w:rsidRPr="006A0DD6">
        <w:rPr>
          <w:sz w:val="24"/>
          <w:szCs w:val="24"/>
        </w:rPr>
        <w:t>Hessah</w:t>
      </w:r>
      <w:proofErr w:type="spellEnd"/>
    </w:p>
    <w:p w:rsidR="003C4F37" w:rsidRPr="006A0DD6" w:rsidRDefault="003C4F37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Mats </w:t>
      </w:r>
      <w:proofErr w:type="spellStart"/>
      <w:r w:rsidRPr="006A0DD6">
        <w:rPr>
          <w:sz w:val="24"/>
          <w:szCs w:val="24"/>
        </w:rPr>
        <w:t>Dufberg</w:t>
      </w:r>
      <w:proofErr w:type="spellEnd"/>
    </w:p>
    <w:p w:rsidR="007A5E0C" w:rsidRPr="006A0DD6" w:rsidRDefault="007A5E0C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Michael </w:t>
      </w:r>
      <w:proofErr w:type="spellStart"/>
      <w:r w:rsidRPr="006A0DD6">
        <w:rPr>
          <w:sz w:val="24"/>
          <w:szCs w:val="24"/>
        </w:rPr>
        <w:t>Bouland</w:t>
      </w:r>
      <w:proofErr w:type="spellEnd"/>
    </w:p>
    <w:p w:rsidR="00B47D76" w:rsidRPr="006A0DD6" w:rsidRDefault="00640A9F" w:rsidP="00B47D76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  <w:rPr>
          <w:sz w:val="24"/>
          <w:szCs w:val="24"/>
        </w:rPr>
      </w:pPr>
      <w:r w:rsidRPr="006A0DD6">
        <w:rPr>
          <w:sz w:val="24"/>
          <w:szCs w:val="24"/>
        </w:rPr>
        <w:t xml:space="preserve">Mirjana </w:t>
      </w:r>
      <w:proofErr w:type="spellStart"/>
      <w:r w:rsidRPr="006A0DD6">
        <w:rPr>
          <w:sz w:val="24"/>
          <w:szCs w:val="24"/>
        </w:rPr>
        <w:t>Tasic</w:t>
      </w:r>
      <w:proofErr w:type="spellEnd"/>
      <w:r w:rsidRPr="006A0DD6">
        <w:rPr>
          <w:sz w:val="24"/>
          <w:szCs w:val="24"/>
        </w:rPr>
        <w:t xml:space="preserve"> </w:t>
      </w:r>
    </w:p>
    <w:p w:rsidR="00BB05D7" w:rsidRPr="006A0DD6" w:rsidRDefault="00E06C6E" w:rsidP="00731D90">
      <w:pPr>
        <w:shd w:val="clear" w:color="auto" w:fill="FFFFFF"/>
        <w:ind w:firstLine="720"/>
        <w:rPr>
          <w:lang w:eastAsia="en-SG"/>
        </w:rPr>
      </w:pPr>
      <w:r w:rsidRPr="006A0DD6">
        <w:rPr>
          <w:lang w:eastAsia="en-SG"/>
        </w:rPr>
        <w:t>Staff:</w:t>
      </w:r>
    </w:p>
    <w:p w:rsidR="00C32C9F" w:rsidRPr="006A0DD6" w:rsidRDefault="00C32C9F" w:rsidP="00B47D76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 w:rsidRPr="006A0DD6">
        <w:rPr>
          <w:sz w:val="24"/>
          <w:szCs w:val="24"/>
          <w:lang w:eastAsia="en-SG"/>
        </w:rPr>
        <w:t>Pitinan Kooarmornpatana</w:t>
      </w:r>
    </w:p>
    <w:p w:rsidR="00C32C9F" w:rsidRPr="006A0DD6" w:rsidRDefault="00C32C9F" w:rsidP="00D30C27">
      <w:pPr>
        <w:pStyle w:val="ListParagraph"/>
        <w:shd w:val="clear" w:color="auto" w:fill="FFFFFF"/>
        <w:spacing w:before="0" w:beforeAutospacing="0" w:after="0" w:afterAutospacing="0"/>
        <w:ind w:left="1440"/>
        <w:contextualSpacing/>
        <w:rPr>
          <w:sz w:val="24"/>
          <w:szCs w:val="24"/>
          <w:lang w:eastAsia="en-SG"/>
        </w:rPr>
      </w:pPr>
    </w:p>
    <w:p w:rsidR="009319F6" w:rsidRPr="006A0DD6" w:rsidRDefault="00E06C6E" w:rsidP="00894E47">
      <w:pPr>
        <w:snapToGrid w:val="0"/>
        <w:spacing w:before="120" w:after="120" w:line="276" w:lineRule="auto"/>
        <w:rPr>
          <w:b/>
          <w:bCs/>
          <w:lang w:eastAsia="en-SG"/>
        </w:rPr>
      </w:pPr>
      <w:r w:rsidRPr="006A0DD6">
        <w:rPr>
          <w:b/>
          <w:bCs/>
          <w:lang w:eastAsia="en-SG"/>
        </w:rPr>
        <w:t xml:space="preserve">Meeting Notes </w:t>
      </w:r>
    </w:p>
    <w:p w:rsidR="0087727D" w:rsidRDefault="004864D6" w:rsidP="00245CB4">
      <w:pPr>
        <w:spacing w:after="240"/>
        <w:rPr>
          <w:lang w:eastAsia="en-SG"/>
        </w:rPr>
      </w:pPr>
      <w:r w:rsidRPr="00221819">
        <w:rPr>
          <w:lang w:eastAsia="en-SG"/>
        </w:rPr>
        <w:t xml:space="preserve">The GP members </w:t>
      </w:r>
      <w:r w:rsidR="00D30C27" w:rsidRPr="00221819">
        <w:rPr>
          <w:lang w:eastAsia="en-SG"/>
        </w:rPr>
        <w:t xml:space="preserve">discussed the </w:t>
      </w:r>
      <w:r w:rsidR="0087727D" w:rsidRPr="00221819">
        <w:rPr>
          <w:lang w:eastAsia="en-SG"/>
        </w:rPr>
        <w:t>Small Latin Letter I (</w:t>
      </w:r>
      <w:proofErr w:type="spellStart"/>
      <w:r w:rsidR="0087727D" w:rsidRPr="00221819">
        <w:rPr>
          <w:lang w:eastAsia="en-SG"/>
        </w:rPr>
        <w:t>i</w:t>
      </w:r>
      <w:proofErr w:type="spellEnd"/>
      <w:r w:rsidR="0087727D" w:rsidRPr="00221819">
        <w:rPr>
          <w:lang w:eastAsia="en-SG"/>
        </w:rPr>
        <w:t xml:space="preserve">, </w:t>
      </w:r>
      <w:r w:rsidR="00221819" w:rsidRPr="00221819">
        <w:rPr>
          <w:lang w:eastAsia="en-SG"/>
        </w:rPr>
        <w:t>0069</w:t>
      </w:r>
      <w:r w:rsidR="0087727D" w:rsidRPr="00221819">
        <w:rPr>
          <w:lang w:eastAsia="en-SG"/>
        </w:rPr>
        <w:t xml:space="preserve">) and Small Latin Letter </w:t>
      </w:r>
      <w:proofErr w:type="spellStart"/>
      <w:r w:rsidR="0087727D" w:rsidRPr="00221819">
        <w:rPr>
          <w:lang w:eastAsia="en-SG"/>
        </w:rPr>
        <w:t>Dotless</w:t>
      </w:r>
      <w:proofErr w:type="spellEnd"/>
      <w:r w:rsidR="0087727D" w:rsidRPr="00221819">
        <w:rPr>
          <w:lang w:eastAsia="en-SG"/>
        </w:rPr>
        <w:t xml:space="preserve"> I (</w:t>
      </w:r>
      <w:r w:rsidR="00221819" w:rsidRPr="00221819">
        <w:rPr>
          <w:lang w:eastAsia="en-SG"/>
        </w:rPr>
        <w:t>ı</w:t>
      </w:r>
      <w:r w:rsidR="0087727D" w:rsidRPr="00221819">
        <w:rPr>
          <w:lang w:eastAsia="en-SG"/>
        </w:rPr>
        <w:t>,</w:t>
      </w:r>
      <w:r w:rsidR="00221819" w:rsidRPr="00221819">
        <w:rPr>
          <w:lang w:eastAsia="en-SG"/>
        </w:rPr>
        <w:t xml:space="preserve"> 0131</w:t>
      </w:r>
      <w:r w:rsidR="0087727D" w:rsidRPr="00221819">
        <w:rPr>
          <w:lang w:eastAsia="en-SG"/>
        </w:rPr>
        <w:t>)</w:t>
      </w:r>
      <w:r w:rsidR="0087727D">
        <w:rPr>
          <w:lang w:eastAsia="en-SG"/>
        </w:rPr>
        <w:t xml:space="preserve"> and agreed that the</w:t>
      </w:r>
      <w:r w:rsidR="00EE2FD8">
        <w:rPr>
          <w:lang w:eastAsia="en-SG"/>
        </w:rPr>
        <w:t xml:space="preserve"> concept of</w:t>
      </w:r>
      <w:r w:rsidR="0087727D">
        <w:rPr>
          <w:lang w:eastAsia="en-SG"/>
        </w:rPr>
        <w:t xml:space="preserve"> case folding can cause security issue.  </w:t>
      </w:r>
      <w:r w:rsidR="00EE2FD8">
        <w:rPr>
          <w:lang w:eastAsia="en-SG"/>
        </w:rPr>
        <w:t>The GP also agreed that the</w:t>
      </w:r>
      <w:r w:rsidR="0087727D">
        <w:rPr>
          <w:lang w:eastAsia="en-SG"/>
        </w:rPr>
        <w:t xml:space="preserve">  further investigate was needed to understand the actual usage of the locale. Den</w:t>
      </w:r>
      <w:r w:rsidR="00EE2FD8">
        <w:rPr>
          <w:lang w:eastAsia="en-SG"/>
        </w:rPr>
        <w:t>n</w:t>
      </w:r>
      <w:r w:rsidR="0087727D">
        <w:rPr>
          <w:lang w:eastAsia="en-SG"/>
        </w:rPr>
        <w:t xml:space="preserve">is volunteered to undertake the investigation. </w:t>
      </w:r>
    </w:p>
    <w:p w:rsidR="00221819" w:rsidRDefault="0087727D" w:rsidP="00245CB4">
      <w:pPr>
        <w:spacing w:after="240"/>
        <w:rPr>
          <w:lang w:eastAsia="en-SG"/>
        </w:rPr>
      </w:pPr>
      <w:r>
        <w:rPr>
          <w:lang w:eastAsia="en-SG"/>
        </w:rPr>
        <w:t xml:space="preserve">The GP was informed </w:t>
      </w:r>
      <w:r w:rsidR="00EE2FD8">
        <w:rPr>
          <w:lang w:eastAsia="en-SG"/>
        </w:rPr>
        <w:t xml:space="preserve">that </w:t>
      </w:r>
      <w:r w:rsidR="00DD53B1">
        <w:rPr>
          <w:lang w:eastAsia="en-SG"/>
        </w:rPr>
        <w:t xml:space="preserve">ICANN staff had been drafting the text </w:t>
      </w:r>
      <w:r w:rsidR="003653C2">
        <w:rPr>
          <w:lang w:eastAsia="en-SG"/>
        </w:rPr>
        <w:t>to</w:t>
      </w:r>
      <w:r w:rsidR="00DD53B1">
        <w:rPr>
          <w:lang w:eastAsia="en-SG"/>
        </w:rPr>
        <w:t xml:space="preserve"> capture </w:t>
      </w:r>
      <w:r w:rsidR="00EE2FD8">
        <w:rPr>
          <w:lang w:eastAsia="en-SG"/>
        </w:rPr>
        <w:t>the concluded</w:t>
      </w:r>
      <w:r w:rsidR="00DD53B1">
        <w:rPr>
          <w:lang w:eastAsia="en-SG"/>
        </w:rPr>
        <w:t xml:space="preserve"> discussion</w:t>
      </w:r>
      <w:r w:rsidR="00EE2FD8">
        <w:rPr>
          <w:lang w:eastAsia="en-SG"/>
        </w:rPr>
        <w:t>s so far</w:t>
      </w:r>
      <w:r w:rsidR="00DD53B1">
        <w:rPr>
          <w:lang w:eastAsia="en-SG"/>
        </w:rPr>
        <w:t xml:space="preserve">. </w:t>
      </w:r>
      <w:r w:rsidR="003653C2">
        <w:rPr>
          <w:lang w:eastAsia="en-SG"/>
        </w:rPr>
        <w:t>Any</w:t>
      </w:r>
      <w:r>
        <w:rPr>
          <w:lang w:eastAsia="en-SG"/>
        </w:rPr>
        <w:t xml:space="preserve"> </w:t>
      </w:r>
      <w:r w:rsidR="00DD53B1">
        <w:rPr>
          <w:lang w:eastAsia="en-SG"/>
        </w:rPr>
        <w:t xml:space="preserve">unclear </w:t>
      </w:r>
      <w:r>
        <w:rPr>
          <w:lang w:eastAsia="en-SG"/>
        </w:rPr>
        <w:t>points</w:t>
      </w:r>
      <w:r w:rsidR="00DD53B1">
        <w:rPr>
          <w:lang w:eastAsia="en-SG"/>
        </w:rPr>
        <w:t xml:space="preserve"> would</w:t>
      </w:r>
      <w:r>
        <w:rPr>
          <w:lang w:eastAsia="en-SG"/>
        </w:rPr>
        <w:t xml:space="preserve"> be asked</w:t>
      </w:r>
      <w:r w:rsidR="00EE2FD8">
        <w:rPr>
          <w:lang w:eastAsia="en-SG"/>
        </w:rPr>
        <w:t xml:space="preserve"> again</w:t>
      </w:r>
      <w:r>
        <w:rPr>
          <w:lang w:eastAsia="en-SG"/>
        </w:rPr>
        <w:t xml:space="preserve"> during the calls. Once </w:t>
      </w:r>
      <w:r w:rsidR="00DD53B1">
        <w:rPr>
          <w:lang w:eastAsia="en-SG"/>
        </w:rPr>
        <w:t xml:space="preserve">the discussions were concluded, the GP </w:t>
      </w:r>
      <w:r w:rsidR="00EE2FD8">
        <w:rPr>
          <w:lang w:eastAsia="en-SG"/>
        </w:rPr>
        <w:t>would review and</w:t>
      </w:r>
      <w:r w:rsidR="00DD53B1">
        <w:rPr>
          <w:lang w:eastAsia="en-SG"/>
        </w:rPr>
        <w:t xml:space="preserve"> finalize the </w:t>
      </w:r>
      <w:r w:rsidR="003653C2">
        <w:rPr>
          <w:lang w:eastAsia="en-SG"/>
        </w:rPr>
        <w:t>proposal</w:t>
      </w:r>
      <w:r w:rsidR="00DD53B1">
        <w:rPr>
          <w:lang w:eastAsia="en-SG"/>
        </w:rPr>
        <w:t>.</w:t>
      </w:r>
    </w:p>
    <w:p w:rsidR="003653C2" w:rsidRDefault="00221819" w:rsidP="00245CB4">
      <w:pPr>
        <w:spacing w:after="240"/>
        <w:rPr>
          <w:lang w:eastAsia="en-SG"/>
        </w:rPr>
      </w:pPr>
      <w:r>
        <w:rPr>
          <w:lang w:eastAsia="en-SG"/>
        </w:rPr>
        <w:t xml:space="preserve">The GP discussed the remaining tasks. </w:t>
      </w:r>
      <w:r w:rsidR="003653C2">
        <w:rPr>
          <w:lang w:eastAsia="en-SG"/>
        </w:rPr>
        <w:t>It was agreed that t</w:t>
      </w:r>
      <w:r>
        <w:rPr>
          <w:lang w:eastAsia="en-SG"/>
        </w:rPr>
        <w:t xml:space="preserve">he string similarity </w:t>
      </w:r>
      <w:r w:rsidR="003653C2">
        <w:rPr>
          <w:lang w:eastAsia="en-SG"/>
        </w:rPr>
        <w:t xml:space="preserve">list </w:t>
      </w:r>
      <w:r>
        <w:rPr>
          <w:lang w:eastAsia="en-SG"/>
        </w:rPr>
        <w:t>should be compiled</w:t>
      </w:r>
      <w:r w:rsidR="003653C2">
        <w:rPr>
          <w:lang w:eastAsia="en-SG"/>
        </w:rPr>
        <w:t xml:space="preserve">. Bill volunteered to create the list, once the criteria was defined. It was raised </w:t>
      </w:r>
      <w:r w:rsidR="00EE2FD8">
        <w:rPr>
          <w:lang w:eastAsia="en-SG"/>
        </w:rPr>
        <w:t xml:space="preserve">that </w:t>
      </w:r>
      <w:r w:rsidR="003653C2">
        <w:rPr>
          <w:lang w:eastAsia="en-SG"/>
        </w:rPr>
        <w:t>it was the time to pay attention to the completeness of XML and the test labels file. De</w:t>
      </w:r>
      <w:r w:rsidR="00EE2FD8">
        <w:rPr>
          <w:lang w:eastAsia="en-SG"/>
        </w:rPr>
        <w:t>n</w:t>
      </w:r>
      <w:r w:rsidR="003653C2">
        <w:rPr>
          <w:lang w:eastAsia="en-SG"/>
        </w:rPr>
        <w:t xml:space="preserve">nis volunteer to focus on these tasks. </w:t>
      </w:r>
    </w:p>
    <w:p w:rsidR="00221819" w:rsidRDefault="003653C2" w:rsidP="00245CB4">
      <w:pPr>
        <w:spacing w:after="240"/>
        <w:rPr>
          <w:lang w:eastAsia="en-SG"/>
        </w:rPr>
      </w:pPr>
      <w:r>
        <w:rPr>
          <w:lang w:eastAsia="en-SG"/>
        </w:rPr>
        <w:t xml:space="preserve">It was shared that the </w:t>
      </w:r>
      <w:r w:rsidR="00EE2FD8">
        <w:rPr>
          <w:lang w:eastAsia="en-SG"/>
        </w:rPr>
        <w:t>draft text</w:t>
      </w:r>
      <w:r>
        <w:rPr>
          <w:lang w:eastAsia="en-SG"/>
        </w:rPr>
        <w:t xml:space="preserve"> for Generic Glyph section is now ready for </w:t>
      </w:r>
      <w:r w:rsidR="00EE2FD8">
        <w:rPr>
          <w:lang w:eastAsia="en-SG"/>
        </w:rPr>
        <w:t xml:space="preserve">GP </w:t>
      </w:r>
      <w:r>
        <w:rPr>
          <w:lang w:eastAsia="en-SG"/>
        </w:rPr>
        <w:t xml:space="preserve">review. </w:t>
      </w:r>
    </w:p>
    <w:p w:rsidR="0087727D" w:rsidRDefault="0087727D" w:rsidP="003653C2">
      <w:pPr>
        <w:spacing w:after="120"/>
        <w:rPr>
          <w:rFonts w:hint="cs"/>
          <w:cs/>
          <w:lang w:eastAsia="en-SG"/>
        </w:rPr>
      </w:pPr>
      <w:r>
        <w:rPr>
          <w:lang w:eastAsia="en-SG"/>
        </w:rPr>
        <w:t>The GP</w:t>
      </w:r>
      <w:r w:rsidR="003653C2">
        <w:rPr>
          <w:lang w:eastAsia="en-SG"/>
        </w:rPr>
        <w:t xml:space="preserve"> </w:t>
      </w:r>
      <w:r>
        <w:rPr>
          <w:lang w:eastAsia="en-SG"/>
        </w:rPr>
        <w:t>revisit</w:t>
      </w:r>
      <w:r w:rsidR="003653C2">
        <w:rPr>
          <w:lang w:eastAsia="en-SG"/>
        </w:rPr>
        <w:t>ed</w:t>
      </w:r>
      <w:r>
        <w:rPr>
          <w:lang w:eastAsia="en-SG"/>
        </w:rPr>
        <w:t xml:space="preserve"> </w:t>
      </w:r>
      <w:r w:rsidR="00EE2FD8">
        <w:rPr>
          <w:lang w:eastAsia="en-SG"/>
        </w:rPr>
        <w:t xml:space="preserve">the analysis </w:t>
      </w:r>
      <w:r>
        <w:rPr>
          <w:lang w:eastAsia="en-SG"/>
        </w:rPr>
        <w:t>and confirm</w:t>
      </w:r>
      <w:r w:rsidR="003653C2">
        <w:rPr>
          <w:lang w:eastAsia="en-SG"/>
        </w:rPr>
        <w:t>ed</w:t>
      </w:r>
      <w:r>
        <w:rPr>
          <w:lang w:eastAsia="en-SG"/>
        </w:rPr>
        <w:t xml:space="preserve"> following points:</w:t>
      </w:r>
    </w:p>
    <w:p w:rsidR="00DD53B1" w:rsidRPr="00DD53B1" w:rsidRDefault="00B57B24" w:rsidP="003653C2">
      <w:pPr>
        <w:pStyle w:val="ListParagraph"/>
        <w:numPr>
          <w:ilvl w:val="0"/>
          <w:numId w:val="26"/>
        </w:numPr>
        <w:spacing w:before="0" w:beforeAutospacing="0"/>
        <w:rPr>
          <w:sz w:val="24"/>
          <w:szCs w:val="24"/>
          <w:lang w:eastAsia="en-SG"/>
        </w:rPr>
      </w:pPr>
      <w:r w:rsidRPr="00EE2FD8">
        <w:rPr>
          <w:b/>
          <w:bCs/>
          <w:sz w:val="24"/>
          <w:szCs w:val="24"/>
          <w:lang w:eastAsia="en-SG"/>
        </w:rPr>
        <w:t>S</w:t>
      </w:r>
      <w:r w:rsidR="0087727D" w:rsidRPr="00EE2FD8">
        <w:rPr>
          <w:b/>
          <w:bCs/>
          <w:sz w:val="24"/>
          <w:szCs w:val="24"/>
          <w:lang w:eastAsia="en-SG"/>
        </w:rPr>
        <w:t xml:space="preserve">ection </w:t>
      </w:r>
      <w:r w:rsidR="0087727D" w:rsidRPr="00EE2FD8">
        <w:rPr>
          <w:b/>
          <w:bCs/>
          <w:sz w:val="24"/>
          <w:szCs w:val="24"/>
          <w:lang w:eastAsia="en-SG"/>
        </w:rPr>
        <w:t>6.5.2</w:t>
      </w:r>
      <w:r w:rsidR="00DD53B1" w:rsidRPr="00EE2FD8">
        <w:rPr>
          <w:b/>
          <w:bCs/>
          <w:sz w:val="24"/>
          <w:szCs w:val="24"/>
          <w:lang w:eastAsia="en-SG"/>
        </w:rPr>
        <w:t>, Tilde and Macron table.</w:t>
      </w:r>
      <w:r w:rsidR="00DD53B1" w:rsidRPr="00DD53B1">
        <w:rPr>
          <w:sz w:val="24"/>
          <w:szCs w:val="24"/>
          <w:lang w:eastAsia="en-SG"/>
        </w:rPr>
        <w:t xml:space="preserve"> It was confirmed that the </w:t>
      </w:r>
      <w:r w:rsidR="00DD53B1" w:rsidRPr="00DD53B1">
        <w:rPr>
          <w:sz w:val="24"/>
          <w:szCs w:val="24"/>
          <w:lang w:eastAsia="en-SG"/>
        </w:rPr>
        <w:t>Latin Small Letter R with Combining Tilde </w:t>
      </w:r>
      <w:r w:rsidR="00DD53B1" w:rsidRPr="00DD53B1">
        <w:rPr>
          <w:sz w:val="24"/>
          <w:szCs w:val="24"/>
          <w:lang w:eastAsia="en-SG"/>
        </w:rPr>
        <w:t xml:space="preserve">( </w:t>
      </w:r>
      <w:r w:rsidR="00DD53B1" w:rsidRPr="00DD53B1">
        <w:rPr>
          <w:sz w:val="24"/>
          <w:szCs w:val="24"/>
          <w:lang w:eastAsia="en-SG"/>
        </w:rPr>
        <w:t>r̃</w:t>
      </w:r>
      <w:r w:rsidR="00DD53B1" w:rsidRPr="00DD53B1">
        <w:rPr>
          <w:sz w:val="24"/>
          <w:szCs w:val="24"/>
          <w:lang w:eastAsia="en-SG"/>
        </w:rPr>
        <w:t xml:space="preserve">, </w:t>
      </w:r>
      <w:r w:rsidR="00DD53B1" w:rsidRPr="00DD53B1">
        <w:rPr>
          <w:sz w:val="24"/>
          <w:szCs w:val="24"/>
          <w:lang w:eastAsia="en-SG"/>
        </w:rPr>
        <w:t>0072 + 0303</w:t>
      </w:r>
      <w:r w:rsidR="00DD53B1" w:rsidRPr="00DD53B1">
        <w:rPr>
          <w:sz w:val="24"/>
          <w:szCs w:val="24"/>
          <w:lang w:eastAsia="en-SG"/>
        </w:rPr>
        <w:t xml:space="preserve">) and </w:t>
      </w:r>
      <w:r w:rsidR="00DD53B1" w:rsidRPr="00DD53B1">
        <w:rPr>
          <w:sz w:val="24"/>
          <w:szCs w:val="24"/>
          <w:lang w:eastAsia="en-SG"/>
        </w:rPr>
        <w:t>Latin Small Letter R with Macron</w:t>
      </w:r>
      <w:r w:rsidR="00DD53B1" w:rsidRPr="00DD53B1">
        <w:rPr>
          <w:sz w:val="24"/>
          <w:szCs w:val="24"/>
          <w:lang w:eastAsia="en-SG"/>
        </w:rPr>
        <w:t xml:space="preserve"> ( </w:t>
      </w:r>
      <w:r w:rsidR="00DD53B1" w:rsidRPr="00DD53B1">
        <w:rPr>
          <w:sz w:val="24"/>
          <w:szCs w:val="24"/>
          <w:lang w:eastAsia="en-SG"/>
        </w:rPr>
        <w:t>ř</w:t>
      </w:r>
      <w:r w:rsidR="00DD53B1" w:rsidRPr="00DD53B1">
        <w:rPr>
          <w:sz w:val="24"/>
          <w:szCs w:val="24"/>
          <w:lang w:eastAsia="en-SG"/>
        </w:rPr>
        <w:t xml:space="preserve">, </w:t>
      </w:r>
      <w:r w:rsidR="00DD53B1" w:rsidRPr="00DD53B1">
        <w:rPr>
          <w:sz w:val="24"/>
          <w:szCs w:val="24"/>
          <w:lang w:eastAsia="en-SG"/>
        </w:rPr>
        <w:t>0159 </w:t>
      </w:r>
      <w:r w:rsidR="00DD53B1" w:rsidRPr="00DD53B1">
        <w:rPr>
          <w:sz w:val="24"/>
          <w:szCs w:val="24"/>
          <w:lang w:eastAsia="en-SG"/>
        </w:rPr>
        <w:t>)</w:t>
      </w:r>
      <w:r w:rsidR="00DD53B1">
        <w:rPr>
          <w:sz w:val="24"/>
          <w:szCs w:val="24"/>
          <w:lang w:eastAsia="en-SG"/>
        </w:rPr>
        <w:t xml:space="preserve"> </w:t>
      </w:r>
      <w:r w:rsidR="00EE2FD8">
        <w:rPr>
          <w:sz w:val="24"/>
          <w:szCs w:val="24"/>
          <w:lang w:eastAsia="en-SG"/>
        </w:rPr>
        <w:t>were</w:t>
      </w:r>
      <w:r w:rsidR="00DD53B1">
        <w:rPr>
          <w:sz w:val="24"/>
          <w:szCs w:val="24"/>
          <w:lang w:eastAsia="en-SG"/>
        </w:rPr>
        <w:t xml:space="preserve"> not variant</w:t>
      </w:r>
      <w:r w:rsidR="00EE2FD8">
        <w:rPr>
          <w:sz w:val="24"/>
          <w:szCs w:val="24"/>
          <w:lang w:eastAsia="en-SG"/>
        </w:rPr>
        <w:t>s.</w:t>
      </w:r>
      <w:r w:rsidR="00DD53B1">
        <w:rPr>
          <w:sz w:val="24"/>
          <w:szCs w:val="24"/>
          <w:lang w:eastAsia="en-SG"/>
        </w:rPr>
        <w:t xml:space="preserve"> </w:t>
      </w:r>
    </w:p>
    <w:p w:rsidR="00B57B24" w:rsidRDefault="00B57B24" w:rsidP="00DD53B1">
      <w:pPr>
        <w:pStyle w:val="ListParagraph"/>
        <w:numPr>
          <w:ilvl w:val="0"/>
          <w:numId w:val="26"/>
        </w:numPr>
        <w:spacing w:after="240"/>
        <w:rPr>
          <w:sz w:val="24"/>
          <w:szCs w:val="24"/>
          <w:lang w:eastAsia="en-SG"/>
        </w:rPr>
      </w:pPr>
      <w:r w:rsidRPr="00EE2FD8">
        <w:rPr>
          <w:b/>
          <w:bCs/>
          <w:sz w:val="24"/>
          <w:szCs w:val="24"/>
          <w:lang w:eastAsia="en-SG"/>
        </w:rPr>
        <w:t>D.1.13 Latin Small Letter B vs. Latin Small Letter Thorn vs. Latin Small Letter P</w:t>
      </w:r>
      <w:r w:rsidRPr="00EE2FD8">
        <w:rPr>
          <w:b/>
          <w:bCs/>
          <w:sz w:val="24"/>
          <w:szCs w:val="24"/>
          <w:lang w:eastAsia="en-SG"/>
        </w:rPr>
        <w:t>.</w:t>
      </w:r>
      <w:r>
        <w:rPr>
          <w:sz w:val="24"/>
          <w:szCs w:val="24"/>
          <w:lang w:eastAsia="en-SG"/>
        </w:rPr>
        <w:t xml:space="preserve"> The GP confirmed that these code points were not variants. They might be considered underlining analysis which would be no longer relevant. </w:t>
      </w:r>
    </w:p>
    <w:p w:rsidR="0087727D" w:rsidRDefault="009C6423" w:rsidP="00DD53B1">
      <w:pPr>
        <w:pStyle w:val="ListParagraph"/>
        <w:numPr>
          <w:ilvl w:val="0"/>
          <w:numId w:val="26"/>
        </w:numPr>
        <w:spacing w:after="240"/>
        <w:rPr>
          <w:sz w:val="24"/>
          <w:szCs w:val="24"/>
          <w:lang w:eastAsia="en-SG"/>
        </w:rPr>
      </w:pPr>
      <w:r w:rsidRPr="00EE2FD8">
        <w:rPr>
          <w:b/>
          <w:bCs/>
          <w:sz w:val="24"/>
          <w:szCs w:val="24"/>
          <w:lang w:eastAsia="en-SG"/>
        </w:rPr>
        <w:t>D.3.12 Ring above and Hook Above.</w:t>
      </w:r>
      <w:r>
        <w:rPr>
          <w:sz w:val="24"/>
          <w:szCs w:val="24"/>
          <w:lang w:eastAsia="en-SG"/>
        </w:rPr>
        <w:t xml:space="preserve"> The GP confirmed that they are not variants. </w:t>
      </w:r>
    </w:p>
    <w:p w:rsidR="009C6423" w:rsidRPr="009C6423" w:rsidRDefault="009C6423" w:rsidP="009C6423">
      <w:pPr>
        <w:pStyle w:val="ListParagraph"/>
        <w:numPr>
          <w:ilvl w:val="0"/>
          <w:numId w:val="26"/>
        </w:numPr>
        <w:spacing w:after="240"/>
        <w:rPr>
          <w:sz w:val="24"/>
          <w:szCs w:val="24"/>
          <w:lang w:eastAsia="en-SG"/>
        </w:rPr>
      </w:pPr>
      <w:r w:rsidRPr="00EE2FD8">
        <w:rPr>
          <w:b/>
          <w:bCs/>
          <w:sz w:val="24"/>
          <w:szCs w:val="24"/>
          <w:lang w:eastAsia="en-SG"/>
        </w:rPr>
        <w:t xml:space="preserve">D.4.2 </w:t>
      </w:r>
      <w:r w:rsidRPr="00EE2FD8">
        <w:rPr>
          <w:b/>
          <w:bCs/>
          <w:sz w:val="24"/>
          <w:szCs w:val="24"/>
          <w:lang w:eastAsia="en-SG"/>
        </w:rPr>
        <w:t>Circumflex and Hook Above</w:t>
      </w:r>
      <w:r w:rsidRPr="00EE2FD8">
        <w:rPr>
          <w:b/>
          <w:bCs/>
          <w:sz w:val="24"/>
          <w:szCs w:val="24"/>
          <w:lang w:eastAsia="en-SG"/>
        </w:rPr>
        <w:t xml:space="preserve"> stacking.</w:t>
      </w:r>
      <w:r>
        <w:rPr>
          <w:sz w:val="24"/>
          <w:szCs w:val="24"/>
          <w:lang w:eastAsia="en-SG"/>
        </w:rPr>
        <w:t xml:space="preserve"> It was confirmed that these are not variants, nor the similarity. However, the </w:t>
      </w:r>
      <w:r w:rsidRPr="009C6423">
        <w:rPr>
          <w:sz w:val="24"/>
          <w:szCs w:val="24"/>
          <w:lang w:eastAsia="en-SG"/>
        </w:rPr>
        <w:t xml:space="preserve">section about </w:t>
      </w:r>
      <w:r w:rsidR="00EE2FD8">
        <w:rPr>
          <w:sz w:val="24"/>
          <w:szCs w:val="24"/>
          <w:lang w:eastAsia="en-SG"/>
        </w:rPr>
        <w:t>shifting of the stacking</w:t>
      </w:r>
      <w:r w:rsidRPr="009C6423">
        <w:rPr>
          <w:sz w:val="24"/>
          <w:szCs w:val="24"/>
          <w:lang w:eastAsia="en-SG"/>
        </w:rPr>
        <w:t xml:space="preserve"> diacritic</w:t>
      </w:r>
      <w:r w:rsidR="00EE2FD8">
        <w:rPr>
          <w:sz w:val="24"/>
          <w:szCs w:val="24"/>
          <w:lang w:eastAsia="en-SG"/>
        </w:rPr>
        <w:t>s</w:t>
      </w:r>
      <w:r w:rsidRPr="009C6423">
        <w:rPr>
          <w:sz w:val="24"/>
          <w:szCs w:val="24"/>
          <w:lang w:eastAsia="en-SG"/>
        </w:rPr>
        <w:t xml:space="preserve"> </w:t>
      </w:r>
      <w:r w:rsidR="00EE2FD8">
        <w:rPr>
          <w:sz w:val="24"/>
          <w:szCs w:val="24"/>
          <w:lang w:eastAsia="en-SG"/>
        </w:rPr>
        <w:t>should</w:t>
      </w:r>
      <w:r w:rsidRPr="009C6423">
        <w:rPr>
          <w:sz w:val="24"/>
          <w:szCs w:val="24"/>
          <w:lang w:eastAsia="en-SG"/>
        </w:rPr>
        <w:t xml:space="preserve"> be drafted</w:t>
      </w:r>
      <w:r>
        <w:rPr>
          <w:sz w:val="24"/>
          <w:szCs w:val="24"/>
          <w:lang w:eastAsia="en-SG"/>
        </w:rPr>
        <w:t xml:space="preserve"> separately</w:t>
      </w:r>
      <w:r w:rsidRPr="009C6423">
        <w:rPr>
          <w:sz w:val="24"/>
          <w:szCs w:val="24"/>
          <w:lang w:eastAsia="en-SG"/>
        </w:rPr>
        <w:t xml:space="preserve"> </w:t>
      </w:r>
      <w:r w:rsidR="00EE2FD8">
        <w:rPr>
          <w:sz w:val="24"/>
          <w:szCs w:val="24"/>
          <w:lang w:eastAsia="en-SG"/>
        </w:rPr>
        <w:t>in</w:t>
      </w:r>
      <w:r w:rsidRPr="009C6423">
        <w:rPr>
          <w:sz w:val="24"/>
          <w:szCs w:val="24"/>
          <w:lang w:eastAsia="en-SG"/>
        </w:rPr>
        <w:t xml:space="preserve"> the string similarity consideration.</w:t>
      </w:r>
    </w:p>
    <w:p w:rsidR="009C5816" w:rsidRPr="006A0DD6" w:rsidRDefault="00E67994" w:rsidP="00FE6244">
      <w:pPr>
        <w:shd w:val="clear" w:color="auto" w:fill="FFFFFF"/>
        <w:snapToGrid w:val="0"/>
        <w:spacing w:before="240" w:after="120"/>
        <w:rPr>
          <w:lang w:eastAsia="en-SG"/>
        </w:rPr>
      </w:pPr>
      <w:r w:rsidRPr="006A0DD6">
        <w:rPr>
          <w:b/>
          <w:bCs/>
          <w:lang w:eastAsia="en-SG"/>
        </w:rPr>
        <w:t>Next meeting:</w:t>
      </w:r>
      <w:r w:rsidRPr="006A0DD6">
        <w:rPr>
          <w:lang w:eastAsia="en-SG"/>
        </w:rPr>
        <w:t xml:space="preserve"> </w:t>
      </w:r>
      <w:r w:rsidR="000739A3" w:rsidRPr="006A0DD6">
        <w:rPr>
          <w:lang w:eastAsia="en-SG"/>
        </w:rPr>
        <w:t xml:space="preserve">Thursday </w:t>
      </w:r>
      <w:r w:rsidR="00EE2FD8">
        <w:rPr>
          <w:lang w:eastAsia="en-SG"/>
        </w:rPr>
        <w:t>14</w:t>
      </w:r>
      <w:r w:rsidR="0061088E" w:rsidRPr="006A0DD6">
        <w:rPr>
          <w:lang w:eastAsia="en-SG"/>
        </w:rPr>
        <w:t xml:space="preserve"> May</w:t>
      </w:r>
      <w:r w:rsidR="000739A3" w:rsidRPr="006A0DD6">
        <w:rPr>
          <w:lang w:eastAsia="en-SG"/>
        </w:rPr>
        <w:t xml:space="preserve"> 2020 16:00UTC</w:t>
      </w:r>
      <w:r w:rsidR="00A74B56" w:rsidRPr="006A0DD6">
        <w:rPr>
          <w:lang w:eastAsia="en-SG"/>
        </w:rPr>
        <w:t>.</w:t>
      </w:r>
      <w:r w:rsidR="00577B48" w:rsidRPr="006A0DD6">
        <w:rPr>
          <w:lang w:eastAsia="en-SG"/>
        </w:rPr>
        <w:t xml:space="preserve"> </w:t>
      </w:r>
    </w:p>
    <w:p w:rsidR="009C6423" w:rsidRDefault="009C6423" w:rsidP="00894E47">
      <w:pPr>
        <w:shd w:val="clear" w:color="auto" w:fill="FFFFFF"/>
        <w:snapToGrid w:val="0"/>
        <w:spacing w:before="120" w:line="276" w:lineRule="auto"/>
        <w:rPr>
          <w:b/>
          <w:bCs/>
          <w:u w:val="single"/>
          <w:lang w:eastAsia="en-SG"/>
        </w:rPr>
      </w:pPr>
    </w:p>
    <w:p w:rsidR="00E67994" w:rsidRPr="006A0DD6" w:rsidRDefault="00E67994" w:rsidP="00894E47">
      <w:pPr>
        <w:shd w:val="clear" w:color="auto" w:fill="FFFFFF"/>
        <w:snapToGrid w:val="0"/>
        <w:spacing w:before="120" w:line="276" w:lineRule="auto"/>
        <w:rPr>
          <w:b/>
          <w:bCs/>
          <w:lang w:eastAsia="en-SG"/>
        </w:rPr>
      </w:pPr>
      <w:r w:rsidRPr="006A0DD6">
        <w:rPr>
          <w:b/>
          <w:bCs/>
          <w:u w:val="single"/>
          <w:lang w:eastAsia="en-SG"/>
        </w:rPr>
        <w:lastRenderedPageBreak/>
        <w:t>Action Items</w:t>
      </w:r>
      <w:r w:rsidRPr="006A0DD6">
        <w:rPr>
          <w:b/>
          <w:bCs/>
          <w:lang w:eastAsia="en-SG"/>
        </w:rPr>
        <w:t xml:space="preserve"> </w:t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290"/>
        <w:gridCol w:w="1080"/>
      </w:tblGrid>
      <w:tr w:rsidR="00E67994" w:rsidRPr="006A0DD6" w:rsidTr="00F66638">
        <w:tc>
          <w:tcPr>
            <w:tcW w:w="900" w:type="dxa"/>
          </w:tcPr>
          <w:p w:rsidR="00E67994" w:rsidRPr="006A0DD6" w:rsidRDefault="00E67994" w:rsidP="0074526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6A0DD6">
              <w:rPr>
                <w:b/>
                <w:bCs/>
                <w:sz w:val="24"/>
                <w:szCs w:val="24"/>
                <w:lang w:eastAsia="en-SG"/>
              </w:rPr>
              <w:t>S. No.</w:t>
            </w:r>
          </w:p>
        </w:tc>
        <w:tc>
          <w:tcPr>
            <w:tcW w:w="7290" w:type="dxa"/>
          </w:tcPr>
          <w:p w:rsidR="00E67994" w:rsidRPr="006A0DD6" w:rsidRDefault="00E67994" w:rsidP="00745264">
            <w:pPr>
              <w:spacing w:line="276" w:lineRule="auto"/>
              <w:rPr>
                <w:b/>
                <w:bCs/>
                <w:sz w:val="24"/>
                <w:szCs w:val="24"/>
                <w:lang w:eastAsia="en-SG"/>
              </w:rPr>
            </w:pPr>
            <w:r w:rsidRPr="006A0DD6">
              <w:rPr>
                <w:b/>
                <w:bCs/>
                <w:sz w:val="24"/>
                <w:szCs w:val="24"/>
                <w:lang w:eastAsia="en-SG"/>
              </w:rPr>
              <w:t>Action Items</w:t>
            </w:r>
          </w:p>
        </w:tc>
        <w:tc>
          <w:tcPr>
            <w:tcW w:w="1080" w:type="dxa"/>
          </w:tcPr>
          <w:p w:rsidR="00E67994" w:rsidRPr="006A0DD6" w:rsidRDefault="00E67994" w:rsidP="0074526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SG"/>
              </w:rPr>
            </w:pPr>
            <w:r w:rsidRPr="006A0DD6">
              <w:rPr>
                <w:b/>
                <w:bCs/>
                <w:sz w:val="24"/>
                <w:szCs w:val="24"/>
                <w:lang w:eastAsia="en-SG"/>
              </w:rPr>
              <w:t>Owner</w:t>
            </w:r>
          </w:p>
        </w:tc>
      </w:tr>
      <w:tr w:rsidR="00FC6260" w:rsidRPr="006A0DD6" w:rsidTr="00F66638">
        <w:trPr>
          <w:trHeight w:val="314"/>
        </w:trPr>
        <w:tc>
          <w:tcPr>
            <w:tcW w:w="900" w:type="dxa"/>
          </w:tcPr>
          <w:p w:rsidR="00FC6260" w:rsidRPr="006A0DD6" w:rsidRDefault="00FC6260" w:rsidP="00FC6260">
            <w:pPr>
              <w:spacing w:line="276" w:lineRule="auto"/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 w:rsidRPr="006A0DD6">
              <w:rPr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7290" w:type="dxa"/>
          </w:tcPr>
          <w:p w:rsidR="00FC6260" w:rsidRPr="006A0DD6" w:rsidRDefault="0087727D" w:rsidP="00FC6260">
            <w:pPr>
              <w:spacing w:line="276" w:lineRule="auto"/>
              <w:rPr>
                <w:i/>
                <w:iCs/>
                <w:sz w:val="24"/>
                <w:szCs w:val="24"/>
                <w:lang w:eastAsia="en-SG"/>
              </w:rPr>
            </w:pPr>
            <w:r>
              <w:rPr>
                <w:i/>
                <w:iCs/>
                <w:sz w:val="24"/>
                <w:szCs w:val="24"/>
                <w:lang w:eastAsia="en-SG"/>
              </w:rPr>
              <w:t>Investigate the usage of relevant locale for</w:t>
            </w:r>
            <w:r w:rsidR="00221819" w:rsidRPr="00221819">
              <w:rPr>
                <w:i/>
                <w:iCs/>
                <w:sz w:val="24"/>
                <w:szCs w:val="24"/>
                <w:lang w:eastAsia="en-SG"/>
              </w:rPr>
              <w:t xml:space="preserve"> </w:t>
            </w:r>
            <w:r w:rsidR="00221819" w:rsidRPr="00221819">
              <w:rPr>
                <w:i/>
                <w:iCs/>
                <w:sz w:val="24"/>
                <w:szCs w:val="24"/>
                <w:lang w:eastAsia="en-SG"/>
              </w:rPr>
              <w:t>Small Latin Letter I (</w:t>
            </w:r>
            <w:proofErr w:type="spellStart"/>
            <w:r w:rsidR="00221819" w:rsidRPr="00221819">
              <w:rPr>
                <w:i/>
                <w:iCs/>
                <w:sz w:val="24"/>
                <w:szCs w:val="24"/>
                <w:lang w:eastAsia="en-SG"/>
              </w:rPr>
              <w:t>i</w:t>
            </w:r>
            <w:proofErr w:type="spellEnd"/>
            <w:r w:rsidR="00221819" w:rsidRPr="00221819">
              <w:rPr>
                <w:i/>
                <w:iCs/>
                <w:sz w:val="24"/>
                <w:szCs w:val="24"/>
                <w:lang w:eastAsia="en-SG"/>
              </w:rPr>
              <w:t xml:space="preserve">, 0069) and Small Latin Letter </w:t>
            </w:r>
            <w:proofErr w:type="spellStart"/>
            <w:r w:rsidR="00221819" w:rsidRPr="00221819">
              <w:rPr>
                <w:i/>
                <w:iCs/>
                <w:sz w:val="24"/>
                <w:szCs w:val="24"/>
                <w:lang w:eastAsia="en-SG"/>
              </w:rPr>
              <w:t>Dotless</w:t>
            </w:r>
            <w:proofErr w:type="spellEnd"/>
            <w:r w:rsidR="00221819" w:rsidRPr="00221819">
              <w:rPr>
                <w:i/>
                <w:iCs/>
                <w:sz w:val="24"/>
                <w:szCs w:val="24"/>
                <w:lang w:eastAsia="en-SG"/>
              </w:rPr>
              <w:t xml:space="preserve"> I (ı, 0131)</w:t>
            </w:r>
          </w:p>
        </w:tc>
        <w:tc>
          <w:tcPr>
            <w:tcW w:w="1080" w:type="dxa"/>
          </w:tcPr>
          <w:p w:rsidR="00FC6260" w:rsidRPr="006A0DD6" w:rsidRDefault="00EE2FD8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sz w:val="24"/>
                <w:szCs w:val="24"/>
                <w:lang w:eastAsia="en-SG"/>
              </w:rPr>
            </w:pPr>
            <w:r>
              <w:rPr>
                <w:sz w:val="24"/>
                <w:szCs w:val="24"/>
                <w:lang w:eastAsia="en-SG"/>
              </w:rPr>
              <w:t>DT</w:t>
            </w:r>
          </w:p>
        </w:tc>
      </w:tr>
      <w:tr w:rsidR="00F00AFB" w:rsidRPr="006A0DD6" w:rsidTr="00F66638">
        <w:trPr>
          <w:trHeight w:val="314"/>
        </w:trPr>
        <w:tc>
          <w:tcPr>
            <w:tcW w:w="900" w:type="dxa"/>
          </w:tcPr>
          <w:p w:rsidR="00F00AFB" w:rsidRPr="006A0DD6" w:rsidRDefault="00F00AFB" w:rsidP="00FC6260">
            <w:pPr>
              <w:spacing w:line="276" w:lineRule="auto"/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 w:rsidRPr="006A0DD6">
              <w:rPr>
                <w:i/>
                <w:i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7290" w:type="dxa"/>
          </w:tcPr>
          <w:p w:rsidR="00F00AFB" w:rsidRPr="006A0DD6" w:rsidRDefault="00EE2FD8" w:rsidP="00F00AFB">
            <w:pPr>
              <w:rPr>
                <w:i/>
                <w:iCs/>
                <w:sz w:val="24"/>
                <w:szCs w:val="24"/>
                <w:lang w:eastAsia="en-SG"/>
              </w:rPr>
            </w:pPr>
            <w:r>
              <w:rPr>
                <w:i/>
                <w:iCs/>
                <w:sz w:val="24"/>
                <w:szCs w:val="24"/>
                <w:lang w:eastAsia="en-SG"/>
              </w:rPr>
              <w:t>Propose the</w:t>
            </w:r>
            <w:r w:rsidR="009C6423">
              <w:rPr>
                <w:i/>
                <w:iCs/>
                <w:sz w:val="24"/>
                <w:szCs w:val="24"/>
                <w:lang w:eastAsia="en-SG"/>
              </w:rPr>
              <w:t xml:space="preserve"> pending items for the next meeting agenda</w:t>
            </w:r>
            <w:r w:rsidR="00D30C27" w:rsidRPr="006A0DD6">
              <w:rPr>
                <w:i/>
                <w:iCs/>
                <w:sz w:val="24"/>
                <w:szCs w:val="24"/>
                <w:lang w:eastAsia="en-SG"/>
              </w:rPr>
              <w:t xml:space="preserve"> </w:t>
            </w:r>
          </w:p>
        </w:tc>
        <w:tc>
          <w:tcPr>
            <w:tcW w:w="1080" w:type="dxa"/>
          </w:tcPr>
          <w:p w:rsidR="00F00AFB" w:rsidRPr="006A0DD6" w:rsidRDefault="009C6423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sz w:val="24"/>
                <w:szCs w:val="24"/>
                <w:lang w:eastAsia="en-SG"/>
              </w:rPr>
            </w:pPr>
            <w:r>
              <w:rPr>
                <w:sz w:val="24"/>
                <w:szCs w:val="24"/>
                <w:lang w:eastAsia="en-SG"/>
              </w:rPr>
              <w:t>PK</w:t>
            </w:r>
          </w:p>
        </w:tc>
      </w:tr>
    </w:tbl>
    <w:p w:rsidR="00492519" w:rsidRPr="006A0DD6" w:rsidRDefault="00492519" w:rsidP="00134ABA">
      <w:pPr>
        <w:tabs>
          <w:tab w:val="left" w:pos="5466"/>
        </w:tabs>
        <w:rPr>
          <w:highlight w:val="yellow"/>
          <w:lang w:eastAsia="en-SG"/>
        </w:rPr>
      </w:pPr>
      <w:bookmarkStart w:id="0" w:name="_GoBack"/>
      <w:bookmarkEnd w:id="0"/>
    </w:p>
    <w:sectPr w:rsidR="00492519" w:rsidRPr="006A0DD6" w:rsidSect="00134ABA">
      <w:pgSz w:w="12240" w:h="15840"/>
      <w:pgMar w:top="1017" w:right="1440" w:bottom="11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3E33" w:rsidRDefault="00443E33" w:rsidP="009B7358">
      <w:r>
        <w:separator/>
      </w:r>
    </w:p>
  </w:endnote>
  <w:endnote w:type="continuationSeparator" w:id="0">
    <w:p w:rsidR="00443E33" w:rsidRDefault="00443E33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3E33" w:rsidRDefault="00443E33" w:rsidP="009B7358">
      <w:r>
        <w:separator/>
      </w:r>
    </w:p>
  </w:footnote>
  <w:footnote w:type="continuationSeparator" w:id="0">
    <w:p w:rsidR="00443E33" w:rsidRDefault="00443E33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865A9"/>
    <w:multiLevelType w:val="multilevel"/>
    <w:tmpl w:val="1D00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690"/>
    <w:multiLevelType w:val="hybridMultilevel"/>
    <w:tmpl w:val="E7C89042"/>
    <w:lvl w:ilvl="0" w:tplc="AF62E5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A58C4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7C5FA8"/>
    <w:multiLevelType w:val="multilevel"/>
    <w:tmpl w:val="04D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635E0"/>
    <w:multiLevelType w:val="hybridMultilevel"/>
    <w:tmpl w:val="1BF4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950D5"/>
    <w:multiLevelType w:val="multilevel"/>
    <w:tmpl w:val="A798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953327"/>
    <w:multiLevelType w:val="hybridMultilevel"/>
    <w:tmpl w:val="E466D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53691"/>
    <w:multiLevelType w:val="hybridMultilevel"/>
    <w:tmpl w:val="BE6A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90BC5"/>
    <w:multiLevelType w:val="multilevel"/>
    <w:tmpl w:val="53C0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4548DB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5492D"/>
    <w:multiLevelType w:val="hybridMultilevel"/>
    <w:tmpl w:val="3B2C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E7D1B"/>
    <w:multiLevelType w:val="hybridMultilevel"/>
    <w:tmpl w:val="8E6ADDDE"/>
    <w:lvl w:ilvl="0" w:tplc="1B02A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01F49"/>
    <w:multiLevelType w:val="hybridMultilevel"/>
    <w:tmpl w:val="33E2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5"/>
  </w:num>
  <w:num w:numId="6">
    <w:abstractNumId w:val="22"/>
  </w:num>
  <w:num w:numId="7">
    <w:abstractNumId w:val="10"/>
  </w:num>
  <w:num w:numId="8">
    <w:abstractNumId w:val="4"/>
  </w:num>
  <w:num w:numId="9">
    <w:abstractNumId w:val="6"/>
  </w:num>
  <w:num w:numId="10">
    <w:abstractNumId w:val="7"/>
  </w:num>
  <w:num w:numId="11">
    <w:abstractNumId w:val="17"/>
  </w:num>
  <w:num w:numId="12">
    <w:abstractNumId w:val="8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</w:num>
  <w:num w:numId="19">
    <w:abstractNumId w:val="24"/>
  </w:num>
  <w:num w:numId="20">
    <w:abstractNumId w:val="1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3"/>
  </w:num>
  <w:num w:numId="24">
    <w:abstractNumId w:val="3"/>
  </w:num>
  <w:num w:numId="25">
    <w:abstractNumId w:val="2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375F"/>
    <w:rsid w:val="0000420E"/>
    <w:rsid w:val="00017857"/>
    <w:rsid w:val="000212BB"/>
    <w:rsid w:val="00031D04"/>
    <w:rsid w:val="000321BC"/>
    <w:rsid w:val="000535AF"/>
    <w:rsid w:val="00056741"/>
    <w:rsid w:val="000739A3"/>
    <w:rsid w:val="00083315"/>
    <w:rsid w:val="0008737E"/>
    <w:rsid w:val="000C0F54"/>
    <w:rsid w:val="000C7F06"/>
    <w:rsid w:val="000D0055"/>
    <w:rsid w:val="000D112A"/>
    <w:rsid w:val="000D67D7"/>
    <w:rsid w:val="000E00D8"/>
    <w:rsid w:val="000E3AE2"/>
    <w:rsid w:val="000F5082"/>
    <w:rsid w:val="000F7DEE"/>
    <w:rsid w:val="001162AF"/>
    <w:rsid w:val="00130974"/>
    <w:rsid w:val="00131633"/>
    <w:rsid w:val="001331BD"/>
    <w:rsid w:val="00134ABA"/>
    <w:rsid w:val="00135F8B"/>
    <w:rsid w:val="0014340C"/>
    <w:rsid w:val="001505B2"/>
    <w:rsid w:val="00151DD3"/>
    <w:rsid w:val="00162151"/>
    <w:rsid w:val="001625FE"/>
    <w:rsid w:val="0016487C"/>
    <w:rsid w:val="0016543C"/>
    <w:rsid w:val="001670A1"/>
    <w:rsid w:val="00171D02"/>
    <w:rsid w:val="001732B8"/>
    <w:rsid w:val="00183604"/>
    <w:rsid w:val="001A1E5C"/>
    <w:rsid w:val="001A4853"/>
    <w:rsid w:val="001C1510"/>
    <w:rsid w:val="001C2ACD"/>
    <w:rsid w:val="001D3BEE"/>
    <w:rsid w:val="001D56D5"/>
    <w:rsid w:val="001E2E3A"/>
    <w:rsid w:val="001F7CF8"/>
    <w:rsid w:val="002048F3"/>
    <w:rsid w:val="00220D8E"/>
    <w:rsid w:val="00221819"/>
    <w:rsid w:val="00245CB4"/>
    <w:rsid w:val="00255B92"/>
    <w:rsid w:val="00264B45"/>
    <w:rsid w:val="00270424"/>
    <w:rsid w:val="00280B1F"/>
    <w:rsid w:val="002A0C17"/>
    <w:rsid w:val="002A2C18"/>
    <w:rsid w:val="002B6E15"/>
    <w:rsid w:val="002B74ED"/>
    <w:rsid w:val="002D00F7"/>
    <w:rsid w:val="002E4E07"/>
    <w:rsid w:val="002F5381"/>
    <w:rsid w:val="00314B86"/>
    <w:rsid w:val="003215D9"/>
    <w:rsid w:val="0033305D"/>
    <w:rsid w:val="00356576"/>
    <w:rsid w:val="00356F71"/>
    <w:rsid w:val="003653C2"/>
    <w:rsid w:val="00376B1A"/>
    <w:rsid w:val="003A1D0E"/>
    <w:rsid w:val="003A749A"/>
    <w:rsid w:val="003B0512"/>
    <w:rsid w:val="003B510A"/>
    <w:rsid w:val="003B71F3"/>
    <w:rsid w:val="003C26C4"/>
    <w:rsid w:val="003C4F37"/>
    <w:rsid w:val="003D04AF"/>
    <w:rsid w:val="003D5B1D"/>
    <w:rsid w:val="003E7959"/>
    <w:rsid w:val="00411AB1"/>
    <w:rsid w:val="004123F8"/>
    <w:rsid w:val="00415BB8"/>
    <w:rsid w:val="004356B7"/>
    <w:rsid w:val="00437637"/>
    <w:rsid w:val="00443E33"/>
    <w:rsid w:val="004458F7"/>
    <w:rsid w:val="0044718A"/>
    <w:rsid w:val="00452010"/>
    <w:rsid w:val="004520BD"/>
    <w:rsid w:val="004538E0"/>
    <w:rsid w:val="00460A7F"/>
    <w:rsid w:val="00460FA1"/>
    <w:rsid w:val="0048375F"/>
    <w:rsid w:val="00485D06"/>
    <w:rsid w:val="004864D6"/>
    <w:rsid w:val="00492519"/>
    <w:rsid w:val="00494D52"/>
    <w:rsid w:val="004A2DCA"/>
    <w:rsid w:val="004D3048"/>
    <w:rsid w:val="004F12AA"/>
    <w:rsid w:val="004F1FDE"/>
    <w:rsid w:val="004F2FFB"/>
    <w:rsid w:val="004F68CA"/>
    <w:rsid w:val="004F74FD"/>
    <w:rsid w:val="005316E0"/>
    <w:rsid w:val="00535615"/>
    <w:rsid w:val="00550011"/>
    <w:rsid w:val="005508AA"/>
    <w:rsid w:val="005550E0"/>
    <w:rsid w:val="00556854"/>
    <w:rsid w:val="005600E9"/>
    <w:rsid w:val="00577B48"/>
    <w:rsid w:val="00583810"/>
    <w:rsid w:val="00587E39"/>
    <w:rsid w:val="00591E31"/>
    <w:rsid w:val="0059305E"/>
    <w:rsid w:val="005A7EEF"/>
    <w:rsid w:val="005B0B88"/>
    <w:rsid w:val="005B0C0F"/>
    <w:rsid w:val="005B19CA"/>
    <w:rsid w:val="005B76BB"/>
    <w:rsid w:val="005D446B"/>
    <w:rsid w:val="0060051C"/>
    <w:rsid w:val="00605D88"/>
    <w:rsid w:val="0061088E"/>
    <w:rsid w:val="006141C9"/>
    <w:rsid w:val="0061647C"/>
    <w:rsid w:val="00616941"/>
    <w:rsid w:val="0061774D"/>
    <w:rsid w:val="0063119A"/>
    <w:rsid w:val="006326B7"/>
    <w:rsid w:val="00634711"/>
    <w:rsid w:val="006373E6"/>
    <w:rsid w:val="006406EC"/>
    <w:rsid w:val="00640A9F"/>
    <w:rsid w:val="00650BB6"/>
    <w:rsid w:val="00654EAE"/>
    <w:rsid w:val="0066101C"/>
    <w:rsid w:val="00661E71"/>
    <w:rsid w:val="00662380"/>
    <w:rsid w:val="00664727"/>
    <w:rsid w:val="00686CCF"/>
    <w:rsid w:val="00692B1A"/>
    <w:rsid w:val="006A0DD6"/>
    <w:rsid w:val="006A1D52"/>
    <w:rsid w:val="006A4292"/>
    <w:rsid w:val="006C147C"/>
    <w:rsid w:val="006C4DAD"/>
    <w:rsid w:val="006C7A34"/>
    <w:rsid w:val="006D003C"/>
    <w:rsid w:val="006D1B02"/>
    <w:rsid w:val="006E0E85"/>
    <w:rsid w:val="006E101F"/>
    <w:rsid w:val="006E4E87"/>
    <w:rsid w:val="006E7EC0"/>
    <w:rsid w:val="00706316"/>
    <w:rsid w:val="00722985"/>
    <w:rsid w:val="00731D0A"/>
    <w:rsid w:val="00731D90"/>
    <w:rsid w:val="007336B9"/>
    <w:rsid w:val="00740CE4"/>
    <w:rsid w:val="00745264"/>
    <w:rsid w:val="007615B2"/>
    <w:rsid w:val="007630A2"/>
    <w:rsid w:val="00766DB0"/>
    <w:rsid w:val="00771F40"/>
    <w:rsid w:val="007758D4"/>
    <w:rsid w:val="00790F6F"/>
    <w:rsid w:val="00797515"/>
    <w:rsid w:val="007A4B79"/>
    <w:rsid w:val="007A5E0C"/>
    <w:rsid w:val="007B0449"/>
    <w:rsid w:val="007C017C"/>
    <w:rsid w:val="007C2380"/>
    <w:rsid w:val="007D2049"/>
    <w:rsid w:val="007E299B"/>
    <w:rsid w:val="007E2A71"/>
    <w:rsid w:val="00801DE8"/>
    <w:rsid w:val="00817AEB"/>
    <w:rsid w:val="00823B03"/>
    <w:rsid w:val="0082421F"/>
    <w:rsid w:val="00831709"/>
    <w:rsid w:val="00837390"/>
    <w:rsid w:val="008515EA"/>
    <w:rsid w:val="008543D9"/>
    <w:rsid w:val="00855086"/>
    <w:rsid w:val="00855378"/>
    <w:rsid w:val="0086064F"/>
    <w:rsid w:val="0086338F"/>
    <w:rsid w:val="008771BA"/>
    <w:rsid w:val="0087727D"/>
    <w:rsid w:val="00880D9C"/>
    <w:rsid w:val="00894110"/>
    <w:rsid w:val="00894E47"/>
    <w:rsid w:val="008A4EC2"/>
    <w:rsid w:val="008B3224"/>
    <w:rsid w:val="008B5399"/>
    <w:rsid w:val="008B71AB"/>
    <w:rsid w:val="008D068E"/>
    <w:rsid w:val="008D1611"/>
    <w:rsid w:val="008D45E4"/>
    <w:rsid w:val="008D4C9A"/>
    <w:rsid w:val="008D56BA"/>
    <w:rsid w:val="008E0C13"/>
    <w:rsid w:val="008E2A88"/>
    <w:rsid w:val="009273AC"/>
    <w:rsid w:val="009319F6"/>
    <w:rsid w:val="00941BBF"/>
    <w:rsid w:val="0094576C"/>
    <w:rsid w:val="00947DF0"/>
    <w:rsid w:val="00954F8C"/>
    <w:rsid w:val="00955E4B"/>
    <w:rsid w:val="00956BF2"/>
    <w:rsid w:val="00960AE2"/>
    <w:rsid w:val="009660F5"/>
    <w:rsid w:val="009661FD"/>
    <w:rsid w:val="0096798D"/>
    <w:rsid w:val="00976403"/>
    <w:rsid w:val="00984859"/>
    <w:rsid w:val="009A0C01"/>
    <w:rsid w:val="009A2EB6"/>
    <w:rsid w:val="009B434B"/>
    <w:rsid w:val="009B7358"/>
    <w:rsid w:val="009C5816"/>
    <w:rsid w:val="009C6423"/>
    <w:rsid w:val="009C7CF5"/>
    <w:rsid w:val="009D1481"/>
    <w:rsid w:val="009E1417"/>
    <w:rsid w:val="009E1D67"/>
    <w:rsid w:val="009E5523"/>
    <w:rsid w:val="009E6A05"/>
    <w:rsid w:val="009F4B02"/>
    <w:rsid w:val="00A04CBB"/>
    <w:rsid w:val="00A10FE9"/>
    <w:rsid w:val="00A12E2D"/>
    <w:rsid w:val="00A201D8"/>
    <w:rsid w:val="00A22B2B"/>
    <w:rsid w:val="00A3173E"/>
    <w:rsid w:val="00A41332"/>
    <w:rsid w:val="00A47074"/>
    <w:rsid w:val="00A71C0C"/>
    <w:rsid w:val="00A74B56"/>
    <w:rsid w:val="00A91573"/>
    <w:rsid w:val="00A97AFF"/>
    <w:rsid w:val="00AA3975"/>
    <w:rsid w:val="00AB6A55"/>
    <w:rsid w:val="00AD1543"/>
    <w:rsid w:val="00AD7D8C"/>
    <w:rsid w:val="00AE0DA5"/>
    <w:rsid w:val="00AF7BEA"/>
    <w:rsid w:val="00B05E93"/>
    <w:rsid w:val="00B16F1D"/>
    <w:rsid w:val="00B24502"/>
    <w:rsid w:val="00B249A6"/>
    <w:rsid w:val="00B27058"/>
    <w:rsid w:val="00B279D9"/>
    <w:rsid w:val="00B3422C"/>
    <w:rsid w:val="00B406AC"/>
    <w:rsid w:val="00B47D76"/>
    <w:rsid w:val="00B54596"/>
    <w:rsid w:val="00B57B24"/>
    <w:rsid w:val="00B67313"/>
    <w:rsid w:val="00B76A0D"/>
    <w:rsid w:val="00B93A22"/>
    <w:rsid w:val="00BB05D7"/>
    <w:rsid w:val="00BB4545"/>
    <w:rsid w:val="00BC2180"/>
    <w:rsid w:val="00BC3F24"/>
    <w:rsid w:val="00BD378B"/>
    <w:rsid w:val="00BE60A5"/>
    <w:rsid w:val="00BE6C65"/>
    <w:rsid w:val="00BF1A6B"/>
    <w:rsid w:val="00BF3035"/>
    <w:rsid w:val="00C1664E"/>
    <w:rsid w:val="00C16EB5"/>
    <w:rsid w:val="00C21233"/>
    <w:rsid w:val="00C26F6B"/>
    <w:rsid w:val="00C27DBD"/>
    <w:rsid w:val="00C32C9F"/>
    <w:rsid w:val="00C55479"/>
    <w:rsid w:val="00C6232D"/>
    <w:rsid w:val="00C62E14"/>
    <w:rsid w:val="00C70BE7"/>
    <w:rsid w:val="00C737A0"/>
    <w:rsid w:val="00C821A9"/>
    <w:rsid w:val="00C86143"/>
    <w:rsid w:val="00C916AF"/>
    <w:rsid w:val="00C92364"/>
    <w:rsid w:val="00CA28FE"/>
    <w:rsid w:val="00CA7C8C"/>
    <w:rsid w:val="00CB4124"/>
    <w:rsid w:val="00CB4DC7"/>
    <w:rsid w:val="00CC3D38"/>
    <w:rsid w:val="00CD2A3E"/>
    <w:rsid w:val="00CD65EB"/>
    <w:rsid w:val="00D01291"/>
    <w:rsid w:val="00D049FA"/>
    <w:rsid w:val="00D21B13"/>
    <w:rsid w:val="00D22760"/>
    <w:rsid w:val="00D30C27"/>
    <w:rsid w:val="00D44E1B"/>
    <w:rsid w:val="00D47093"/>
    <w:rsid w:val="00D66195"/>
    <w:rsid w:val="00D866D7"/>
    <w:rsid w:val="00D86D85"/>
    <w:rsid w:val="00DB3744"/>
    <w:rsid w:val="00DD53B1"/>
    <w:rsid w:val="00DE291D"/>
    <w:rsid w:val="00E06C6E"/>
    <w:rsid w:val="00E12A34"/>
    <w:rsid w:val="00E17BAD"/>
    <w:rsid w:val="00E279DF"/>
    <w:rsid w:val="00E313A2"/>
    <w:rsid w:val="00E420E5"/>
    <w:rsid w:val="00E448B7"/>
    <w:rsid w:val="00E558B7"/>
    <w:rsid w:val="00E559ED"/>
    <w:rsid w:val="00E63616"/>
    <w:rsid w:val="00E67994"/>
    <w:rsid w:val="00E7340E"/>
    <w:rsid w:val="00E90F24"/>
    <w:rsid w:val="00E935C4"/>
    <w:rsid w:val="00E96C4F"/>
    <w:rsid w:val="00EA22D5"/>
    <w:rsid w:val="00EA3B1B"/>
    <w:rsid w:val="00EC7B18"/>
    <w:rsid w:val="00EE2FD8"/>
    <w:rsid w:val="00EE43A3"/>
    <w:rsid w:val="00EE56C7"/>
    <w:rsid w:val="00EE67C3"/>
    <w:rsid w:val="00EF4212"/>
    <w:rsid w:val="00F00AFB"/>
    <w:rsid w:val="00F20587"/>
    <w:rsid w:val="00F22267"/>
    <w:rsid w:val="00F304BF"/>
    <w:rsid w:val="00F33E0D"/>
    <w:rsid w:val="00F5560C"/>
    <w:rsid w:val="00F571DA"/>
    <w:rsid w:val="00F634A8"/>
    <w:rsid w:val="00F65907"/>
    <w:rsid w:val="00F664E2"/>
    <w:rsid w:val="00F66638"/>
    <w:rsid w:val="00F70D40"/>
    <w:rsid w:val="00F73687"/>
    <w:rsid w:val="00F75E8D"/>
    <w:rsid w:val="00F9754A"/>
    <w:rsid w:val="00FA3CDD"/>
    <w:rsid w:val="00FA4224"/>
    <w:rsid w:val="00FB125F"/>
    <w:rsid w:val="00FB625E"/>
    <w:rsid w:val="00FC6260"/>
    <w:rsid w:val="00FD12D1"/>
    <w:rsid w:val="00FD4E72"/>
    <w:rsid w:val="00FE1C72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9CD67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semiHidden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C3D38"/>
  </w:style>
  <w:style w:type="character" w:customStyle="1" w:styleId="eop">
    <w:name w:val="eop"/>
    <w:basedOn w:val="DefaultParagraphFont"/>
    <w:rsid w:val="00CC3D38"/>
  </w:style>
  <w:style w:type="paragraph" w:customStyle="1" w:styleId="paragraph">
    <w:name w:val="paragraph"/>
    <w:basedOn w:val="Normal"/>
    <w:rsid w:val="00F00A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11</cp:revision>
  <cp:lastPrinted>2020-04-23T07:44:00Z</cp:lastPrinted>
  <dcterms:created xsi:type="dcterms:W3CDTF">2020-04-23T07:44:00Z</dcterms:created>
  <dcterms:modified xsi:type="dcterms:W3CDTF">2020-05-12T15:25:00Z</dcterms:modified>
</cp:coreProperties>
</file>