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A1085" w14:textId="77777777" w:rsidR="008C11AE" w:rsidRPr="00EA6656" w:rsidRDefault="008C11AE" w:rsidP="008C11AE">
      <w:pPr>
        <w:spacing w:line="276" w:lineRule="auto"/>
        <w:rPr>
          <w:rFonts w:ascii="Arial" w:hAnsi="Arial" w:cs="Arial"/>
          <w:b/>
          <w:bCs/>
          <w:szCs w:val="22"/>
          <w:shd w:val="clear" w:color="auto" w:fill="FFFFFF"/>
        </w:rPr>
      </w:pPr>
      <w:r w:rsidRPr="00EA6656">
        <w:rPr>
          <w:rFonts w:ascii="Arial" w:hAnsi="Arial" w:cs="Arial"/>
          <w:b/>
          <w:bCs/>
          <w:szCs w:val="22"/>
          <w:shd w:val="clear" w:color="auto" w:fill="FFFFFF"/>
        </w:rPr>
        <w:t>Latin Generation Panel (GP) Meeting</w:t>
      </w:r>
    </w:p>
    <w:p w14:paraId="4118796F" w14:textId="43D2BA1D" w:rsidR="008C11AE" w:rsidRPr="00EA6656" w:rsidRDefault="008C11AE" w:rsidP="008C11AE">
      <w:pPr>
        <w:shd w:val="clear" w:color="auto" w:fill="FFFFFF"/>
        <w:spacing w:after="240" w:line="276" w:lineRule="auto"/>
        <w:rPr>
          <w:rFonts w:ascii="Arial" w:hAnsi="Arial" w:cs="Arial"/>
          <w:b/>
          <w:bCs/>
          <w:szCs w:val="22"/>
          <w:lang w:eastAsia="en-SG"/>
        </w:rPr>
      </w:pPr>
      <w:r w:rsidRPr="00EA6656">
        <w:rPr>
          <w:rFonts w:ascii="Arial" w:hAnsi="Arial" w:cs="Arial"/>
          <w:b/>
          <w:bCs/>
          <w:szCs w:val="22"/>
          <w:lang w:eastAsia="en-SG"/>
        </w:rPr>
        <w:t xml:space="preserve">Notes from meeting on </w:t>
      </w:r>
      <w:r w:rsidR="003B419E">
        <w:rPr>
          <w:rFonts w:ascii="Arial" w:hAnsi="Arial" w:cs="Arial"/>
          <w:b/>
          <w:bCs/>
          <w:szCs w:val="22"/>
          <w:lang w:eastAsia="en-SG"/>
        </w:rPr>
        <w:t>5 July</w:t>
      </w:r>
      <w:r w:rsidRPr="00EA6656">
        <w:rPr>
          <w:rFonts w:ascii="Arial" w:hAnsi="Arial" w:cs="Arial"/>
          <w:b/>
          <w:bCs/>
          <w:szCs w:val="22"/>
          <w:lang w:eastAsia="en-SG"/>
        </w:rPr>
        <w:t xml:space="preserve"> 2018</w:t>
      </w:r>
    </w:p>
    <w:p w14:paraId="62F77D3A" w14:textId="77777777" w:rsidR="008C11AE" w:rsidRPr="00EA6656" w:rsidRDefault="008C11AE" w:rsidP="008C11AE">
      <w:pPr>
        <w:shd w:val="clear" w:color="auto" w:fill="FFFFFF"/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>Meeting Attendees (in alphabetical order)</w:t>
      </w:r>
    </w:p>
    <w:p w14:paraId="4B8BF51C" w14:textId="77777777" w:rsidR="008C11AE" w:rsidRPr="00EA6656" w:rsidRDefault="008C11AE" w:rsidP="008C11AE">
      <w:pPr>
        <w:shd w:val="clear" w:color="auto" w:fill="FFFFFF"/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ab/>
        <w:t>WG members:</w:t>
      </w:r>
    </w:p>
    <w:p w14:paraId="6607B210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Bill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Jouris</w:t>
      </w:r>
      <w:proofErr w:type="spellEnd"/>
    </w:p>
    <w:p w14:paraId="50470A65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>Dennis T. Tanaka</w:t>
      </w:r>
    </w:p>
    <w:p w14:paraId="5066A4D3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Hazem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Hezzah</w:t>
      </w:r>
      <w:proofErr w:type="spellEnd"/>
    </w:p>
    <w:p w14:paraId="0CCE0E38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Mats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Dufberg</w:t>
      </w:r>
      <w:proofErr w:type="spellEnd"/>
    </w:p>
    <w:p w14:paraId="332AE54A" w14:textId="77777777" w:rsidR="008C11AE" w:rsidRPr="00EA6656" w:rsidRDefault="008C11AE" w:rsidP="008C11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2"/>
          <w:lang w:val="en-US"/>
        </w:rPr>
      </w:pPr>
      <w:r w:rsidRPr="00EA6656">
        <w:rPr>
          <w:rFonts w:ascii="Arial" w:hAnsi="Arial" w:cs="Arial"/>
          <w:color w:val="333333"/>
          <w:szCs w:val="22"/>
          <w:shd w:val="clear" w:color="auto" w:fill="FFFFFF"/>
          <w:lang w:val="en-US"/>
        </w:rPr>
        <w:t xml:space="preserve">Michael </w:t>
      </w:r>
      <w:proofErr w:type="spellStart"/>
      <w:r w:rsidRPr="00EA6656">
        <w:rPr>
          <w:rFonts w:ascii="Arial" w:hAnsi="Arial" w:cs="Arial"/>
          <w:color w:val="333333"/>
          <w:szCs w:val="22"/>
          <w:shd w:val="clear" w:color="auto" w:fill="FFFFFF"/>
          <w:lang w:val="en-US"/>
        </w:rPr>
        <w:t>Bauland</w:t>
      </w:r>
      <w:proofErr w:type="spellEnd"/>
    </w:p>
    <w:p w14:paraId="0FAB1EBA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Mirjana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Tasić</w:t>
      </w:r>
      <w:proofErr w:type="spellEnd"/>
    </w:p>
    <w:p w14:paraId="32C68D0E" w14:textId="77777777" w:rsidR="008C11AE" w:rsidRPr="00EA6656" w:rsidRDefault="008C11AE" w:rsidP="008C11AE">
      <w:pPr>
        <w:shd w:val="clear" w:color="auto" w:fill="FFFFFF"/>
        <w:spacing w:line="276" w:lineRule="auto"/>
        <w:ind w:firstLine="720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>Staff:</w:t>
      </w:r>
    </w:p>
    <w:p w14:paraId="061E1081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>Pitinan Kooarmornpatana</w:t>
      </w:r>
    </w:p>
    <w:p w14:paraId="4A6BE41A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>Sarmad Hussain</w:t>
      </w:r>
    </w:p>
    <w:p w14:paraId="281A9EFA" w14:textId="77777777" w:rsidR="008C11AE" w:rsidRPr="00EA6656" w:rsidRDefault="008C11AE" w:rsidP="008C11AE">
      <w:pPr>
        <w:shd w:val="clear" w:color="auto" w:fill="FFFFFF"/>
        <w:spacing w:line="276" w:lineRule="auto"/>
        <w:rPr>
          <w:rFonts w:ascii="Arial" w:hAnsi="Arial" w:cs="Arial"/>
          <w:szCs w:val="22"/>
          <w:highlight w:val="yellow"/>
          <w:u w:val="single"/>
          <w:lang w:eastAsia="en-SG"/>
        </w:rPr>
      </w:pPr>
    </w:p>
    <w:p w14:paraId="20519505" w14:textId="77777777" w:rsidR="008C11AE" w:rsidRPr="00EA6656" w:rsidRDefault="008C11AE" w:rsidP="008C11AE">
      <w:pPr>
        <w:shd w:val="clear" w:color="auto" w:fill="FFFFFF"/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u w:val="single"/>
          <w:lang w:eastAsia="en-SG"/>
        </w:rPr>
        <w:t>Meeting Notes</w:t>
      </w:r>
      <w:r w:rsidRPr="00EA6656">
        <w:rPr>
          <w:rFonts w:ascii="Arial" w:hAnsi="Arial" w:cs="Arial"/>
          <w:szCs w:val="22"/>
          <w:lang w:eastAsia="en-SG"/>
        </w:rPr>
        <w:t xml:space="preserve"> </w:t>
      </w:r>
    </w:p>
    <w:p w14:paraId="74CE9D21" w14:textId="77777777" w:rsidR="008C11AE" w:rsidRPr="00EA6656" w:rsidRDefault="008C11AE" w:rsidP="008C11AE">
      <w:pPr>
        <w:shd w:val="clear" w:color="auto" w:fill="FFFFFF"/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>The GP discussed the following agenda items:</w:t>
      </w:r>
    </w:p>
    <w:p w14:paraId="356F03A9" w14:textId="77777777" w:rsidR="008C11AE" w:rsidRPr="00EA6656" w:rsidRDefault="008C11AE" w:rsidP="008C11AE">
      <w:pPr>
        <w:shd w:val="clear" w:color="auto" w:fill="FFFFFF"/>
        <w:spacing w:line="276" w:lineRule="auto"/>
        <w:rPr>
          <w:rFonts w:ascii="Arial" w:hAnsi="Arial" w:cs="Arial"/>
          <w:szCs w:val="22"/>
          <w:lang w:eastAsia="en-SG"/>
        </w:rPr>
      </w:pPr>
    </w:p>
    <w:p w14:paraId="5BD010EA" w14:textId="2DD1B0EA" w:rsidR="003B419E" w:rsidRDefault="003B419E" w:rsidP="00164782">
      <w:pPr>
        <w:pStyle w:val="ListParagraph"/>
        <w:numPr>
          <w:ilvl w:val="0"/>
          <w:numId w:val="3"/>
        </w:numPr>
        <w:shd w:val="clear" w:color="auto" w:fill="FFFFFF"/>
        <w:spacing w:after="120" w:line="276" w:lineRule="auto"/>
        <w:ind w:left="360"/>
        <w:rPr>
          <w:rFonts w:ascii="Arial" w:hAnsi="Arial" w:cs="Arial"/>
          <w:szCs w:val="22"/>
          <w:lang w:eastAsia="en-SG"/>
        </w:rPr>
      </w:pPr>
      <w:r>
        <w:rPr>
          <w:rFonts w:ascii="Arial" w:hAnsi="Arial" w:cs="Arial"/>
          <w:b/>
          <w:bCs/>
          <w:szCs w:val="22"/>
          <w:lang w:eastAsia="en-SG"/>
        </w:rPr>
        <w:t xml:space="preserve">The next face to face meeting. </w:t>
      </w:r>
      <w:r w:rsidR="008C11AE" w:rsidRPr="00E13A2D">
        <w:rPr>
          <w:rFonts w:ascii="Arial" w:hAnsi="Arial" w:cs="Arial"/>
          <w:b/>
          <w:bCs/>
          <w:szCs w:val="22"/>
          <w:lang w:eastAsia="en-SG"/>
        </w:rPr>
        <w:t xml:space="preserve"> </w:t>
      </w:r>
      <w:r w:rsidR="008C11AE" w:rsidRPr="00EA6656">
        <w:rPr>
          <w:rFonts w:ascii="Arial" w:hAnsi="Arial" w:cs="Arial"/>
          <w:szCs w:val="22"/>
          <w:lang w:eastAsia="en-SG"/>
        </w:rPr>
        <w:t xml:space="preserve">The </w:t>
      </w:r>
      <w:r>
        <w:rPr>
          <w:rFonts w:ascii="Arial" w:hAnsi="Arial" w:cs="Arial"/>
          <w:szCs w:val="22"/>
          <w:lang w:eastAsia="en-SG"/>
        </w:rPr>
        <w:t>GP concluded to hold a three-days meeting at ICANN Brussel office. The tentative time is the 3</w:t>
      </w:r>
      <w:r w:rsidRPr="003B419E">
        <w:rPr>
          <w:rFonts w:ascii="Arial" w:hAnsi="Arial" w:cs="Arial"/>
          <w:szCs w:val="22"/>
          <w:vertAlign w:val="superscript"/>
          <w:lang w:eastAsia="en-SG"/>
        </w:rPr>
        <w:t>rd</w:t>
      </w:r>
      <w:r>
        <w:rPr>
          <w:rFonts w:ascii="Arial" w:hAnsi="Arial" w:cs="Arial"/>
          <w:szCs w:val="22"/>
          <w:lang w:eastAsia="en-SG"/>
        </w:rPr>
        <w:t xml:space="preserve"> or 4</w:t>
      </w:r>
      <w:r w:rsidRPr="003B419E">
        <w:rPr>
          <w:rFonts w:ascii="Arial" w:hAnsi="Arial" w:cs="Arial"/>
          <w:szCs w:val="22"/>
          <w:vertAlign w:val="superscript"/>
          <w:lang w:eastAsia="en-SG"/>
        </w:rPr>
        <w:t>th</w:t>
      </w:r>
      <w:r>
        <w:rPr>
          <w:rFonts w:ascii="Arial" w:hAnsi="Arial" w:cs="Arial"/>
          <w:szCs w:val="22"/>
          <w:lang w:eastAsia="en-SG"/>
        </w:rPr>
        <w:t xml:space="preserve"> week of September 2018. </w:t>
      </w:r>
    </w:p>
    <w:p w14:paraId="54B7BCBF" w14:textId="50640561" w:rsidR="00222437" w:rsidRPr="00222437" w:rsidRDefault="003B419E" w:rsidP="00222437">
      <w:pPr>
        <w:pStyle w:val="ListParagraph"/>
        <w:numPr>
          <w:ilvl w:val="0"/>
          <w:numId w:val="3"/>
        </w:numPr>
        <w:shd w:val="clear" w:color="auto" w:fill="FFFFFF"/>
        <w:spacing w:after="120" w:line="276" w:lineRule="auto"/>
        <w:ind w:left="360"/>
        <w:rPr>
          <w:rFonts w:ascii="Arial" w:hAnsi="Arial" w:cs="Arial"/>
          <w:b/>
          <w:bCs/>
          <w:szCs w:val="22"/>
          <w:lang w:eastAsia="en-SG"/>
        </w:rPr>
      </w:pPr>
      <w:r w:rsidRPr="003B419E">
        <w:rPr>
          <w:rFonts w:ascii="Arial" w:hAnsi="Arial" w:cs="Arial"/>
          <w:b/>
          <w:bCs/>
          <w:szCs w:val="22"/>
          <w:lang w:eastAsia="en-SG"/>
        </w:rPr>
        <w:t>Response to IP feedback on repertoire.</w:t>
      </w:r>
      <w:r w:rsidR="00222437">
        <w:rPr>
          <w:rFonts w:ascii="Arial" w:hAnsi="Arial" w:cs="Arial"/>
          <w:b/>
          <w:bCs/>
          <w:szCs w:val="22"/>
          <w:lang w:eastAsia="en-SG"/>
        </w:rPr>
        <w:t xml:space="preserve"> </w:t>
      </w:r>
      <w:r w:rsidR="00E264A9">
        <w:rPr>
          <w:rFonts w:ascii="Arial" w:hAnsi="Arial" w:cs="Arial"/>
          <w:szCs w:val="22"/>
          <w:lang w:eastAsia="en-SG"/>
        </w:rPr>
        <w:t xml:space="preserve">The working file is at: </w:t>
      </w:r>
      <w:hyperlink r:id="rId5" w:history="1">
        <w:r w:rsidR="00222437" w:rsidRPr="00ED1B14">
          <w:rPr>
            <w:rStyle w:val="Hyperlink"/>
            <w:rFonts w:ascii="Arial" w:hAnsi="Arial" w:cs="Arial"/>
            <w:szCs w:val="22"/>
            <w:lang w:eastAsia="en-SG"/>
          </w:rPr>
          <w:t>https://docs.google.com/document/d/1ucbOomIbJys4l4bUQyKuyrg8bP3QXFdEngxeA0dfrG0/edit</w:t>
        </w:r>
      </w:hyperlink>
      <w:r w:rsidR="00222437">
        <w:rPr>
          <w:rFonts w:ascii="Arial" w:hAnsi="Arial" w:cs="Arial"/>
          <w:szCs w:val="22"/>
          <w:lang w:eastAsia="en-SG"/>
        </w:rPr>
        <w:t xml:space="preserve"> </w:t>
      </w:r>
    </w:p>
    <w:p w14:paraId="73132C38" w14:textId="148F3382" w:rsidR="003B419E" w:rsidRPr="003B419E" w:rsidRDefault="003B419E" w:rsidP="00222437">
      <w:pPr>
        <w:pStyle w:val="ListParagraph"/>
        <w:shd w:val="clear" w:color="auto" w:fill="FFFFFF"/>
        <w:spacing w:after="120" w:line="276" w:lineRule="auto"/>
        <w:ind w:left="360"/>
        <w:rPr>
          <w:rFonts w:ascii="Arial" w:hAnsi="Arial" w:cs="Arial"/>
          <w:b/>
          <w:bCs/>
          <w:szCs w:val="22"/>
          <w:lang w:eastAsia="en-SG"/>
        </w:rPr>
      </w:pPr>
      <w:r>
        <w:rPr>
          <w:rFonts w:ascii="Arial" w:hAnsi="Arial" w:cs="Arial"/>
          <w:szCs w:val="22"/>
          <w:lang w:eastAsia="en-SG"/>
        </w:rPr>
        <w:t xml:space="preserve">The general categories of IP feedback are </w:t>
      </w:r>
    </w:p>
    <w:p w14:paraId="65AEB97A" w14:textId="293031F6" w:rsidR="003B419E" w:rsidRPr="001D205A" w:rsidRDefault="003B419E" w:rsidP="00164782">
      <w:pPr>
        <w:pStyle w:val="ListParagraph"/>
        <w:numPr>
          <w:ilvl w:val="1"/>
          <w:numId w:val="3"/>
        </w:numPr>
        <w:shd w:val="clear" w:color="auto" w:fill="FFFFFF"/>
        <w:spacing w:after="120" w:line="276" w:lineRule="auto"/>
        <w:ind w:left="810"/>
        <w:rPr>
          <w:rFonts w:ascii="Arial" w:hAnsi="Arial" w:cs="Arial"/>
          <w:b/>
          <w:bCs/>
          <w:szCs w:val="22"/>
          <w:lang w:eastAsia="en-SG"/>
        </w:rPr>
      </w:pPr>
      <w:r>
        <w:rPr>
          <w:rFonts w:ascii="Arial" w:hAnsi="Arial" w:cs="Arial"/>
          <w:szCs w:val="22"/>
          <w:lang w:eastAsia="en-SG"/>
        </w:rPr>
        <w:t>some excluded code points seems to be basic and should be included</w:t>
      </w:r>
      <w:r w:rsidR="001D205A">
        <w:rPr>
          <w:rFonts w:ascii="Arial" w:hAnsi="Arial" w:cs="Arial"/>
          <w:szCs w:val="22"/>
          <w:lang w:eastAsia="en-SG"/>
        </w:rPr>
        <w:t xml:space="preserve">, </w:t>
      </w:r>
      <w:r w:rsidRPr="001D205A">
        <w:rPr>
          <w:rFonts w:ascii="Arial" w:hAnsi="Arial" w:cs="Arial"/>
          <w:szCs w:val="22"/>
          <w:lang w:eastAsia="en-SG"/>
        </w:rPr>
        <w:t>IP request more explanation on excluded code points</w:t>
      </w:r>
      <w:r w:rsidR="001D205A" w:rsidRPr="001D205A">
        <w:rPr>
          <w:rFonts w:ascii="Arial" w:hAnsi="Arial" w:cs="Arial"/>
          <w:szCs w:val="22"/>
          <w:lang w:eastAsia="en-SG"/>
        </w:rPr>
        <w:t>;</w:t>
      </w:r>
    </w:p>
    <w:p w14:paraId="5B66E766" w14:textId="38F96E67" w:rsidR="003B419E" w:rsidRPr="003B419E" w:rsidRDefault="001D205A" w:rsidP="00164782">
      <w:pPr>
        <w:pStyle w:val="ListParagraph"/>
        <w:numPr>
          <w:ilvl w:val="1"/>
          <w:numId w:val="3"/>
        </w:numPr>
        <w:shd w:val="clear" w:color="auto" w:fill="FFFFFF"/>
        <w:spacing w:after="120" w:line="276" w:lineRule="auto"/>
        <w:ind w:left="810"/>
        <w:rPr>
          <w:rFonts w:ascii="Arial" w:hAnsi="Arial" w:cs="Arial"/>
          <w:b/>
          <w:bCs/>
          <w:szCs w:val="22"/>
          <w:lang w:eastAsia="en-SG"/>
        </w:rPr>
      </w:pPr>
      <w:r>
        <w:rPr>
          <w:rFonts w:ascii="Arial" w:hAnsi="Arial" w:cs="Arial"/>
          <w:szCs w:val="22"/>
          <w:lang w:eastAsia="en-SG"/>
        </w:rPr>
        <w:t>no</w:t>
      </w:r>
      <w:r w:rsidR="003B419E">
        <w:rPr>
          <w:rFonts w:ascii="Arial" w:hAnsi="Arial" w:cs="Arial"/>
          <w:szCs w:val="22"/>
          <w:lang w:eastAsia="en-SG"/>
        </w:rPr>
        <w:t xml:space="preserve"> evident to support code point</w:t>
      </w:r>
      <w:r>
        <w:rPr>
          <w:rFonts w:ascii="Arial" w:hAnsi="Arial" w:cs="Arial"/>
          <w:szCs w:val="22"/>
          <w:lang w:eastAsia="en-SG"/>
        </w:rPr>
        <w:t xml:space="preserve">s which are </w:t>
      </w:r>
      <w:r w:rsidR="003B419E">
        <w:rPr>
          <w:rFonts w:ascii="Arial" w:hAnsi="Arial" w:cs="Arial"/>
          <w:szCs w:val="22"/>
          <w:lang w:eastAsia="en-SG"/>
        </w:rPr>
        <w:t>used in EGIDS scale-5 language</w:t>
      </w:r>
      <w:r>
        <w:rPr>
          <w:rFonts w:ascii="Arial" w:hAnsi="Arial" w:cs="Arial"/>
          <w:szCs w:val="22"/>
          <w:lang w:eastAsia="en-SG"/>
        </w:rPr>
        <w:t>s;</w:t>
      </w:r>
    </w:p>
    <w:p w14:paraId="3B06C6F8" w14:textId="1A4E64CC" w:rsidR="008C11AE" w:rsidRPr="001D205A" w:rsidRDefault="001D205A" w:rsidP="00164782">
      <w:pPr>
        <w:pStyle w:val="ListParagraph"/>
        <w:numPr>
          <w:ilvl w:val="1"/>
          <w:numId w:val="3"/>
        </w:numPr>
        <w:shd w:val="clear" w:color="auto" w:fill="FFFFFF"/>
        <w:spacing w:after="120" w:line="276" w:lineRule="auto"/>
        <w:ind w:left="810"/>
        <w:rPr>
          <w:rFonts w:ascii="Arial" w:hAnsi="Arial" w:cs="Arial"/>
          <w:b/>
          <w:bCs/>
          <w:szCs w:val="22"/>
          <w:lang w:eastAsia="en-SG"/>
        </w:rPr>
      </w:pPr>
      <w:r>
        <w:rPr>
          <w:rFonts w:ascii="Arial" w:hAnsi="Arial" w:cs="Arial"/>
          <w:szCs w:val="22"/>
          <w:lang w:eastAsia="en-SG"/>
        </w:rPr>
        <w:t>m</w:t>
      </w:r>
      <w:r w:rsidR="003B419E">
        <w:rPr>
          <w:rFonts w:ascii="Arial" w:hAnsi="Arial" w:cs="Arial"/>
          <w:szCs w:val="22"/>
          <w:lang w:eastAsia="en-SG"/>
        </w:rPr>
        <w:t xml:space="preserve">issing </w:t>
      </w:r>
      <w:r w:rsidR="00E264A9">
        <w:rPr>
          <w:rFonts w:ascii="Arial" w:hAnsi="Arial" w:cs="Arial"/>
          <w:szCs w:val="22"/>
          <w:lang w:eastAsia="en-SG"/>
        </w:rPr>
        <w:t xml:space="preserve">or incomplete citation </w:t>
      </w:r>
      <w:r w:rsidR="003B419E">
        <w:rPr>
          <w:rFonts w:ascii="Arial" w:hAnsi="Arial" w:cs="Arial"/>
          <w:szCs w:val="22"/>
          <w:lang w:eastAsia="en-SG"/>
        </w:rPr>
        <w:t>referenc</w:t>
      </w:r>
      <w:r w:rsidR="008C11AE" w:rsidRPr="003B419E">
        <w:rPr>
          <w:rFonts w:ascii="Arial" w:hAnsi="Arial" w:cs="Arial"/>
          <w:szCs w:val="22"/>
          <w:lang w:eastAsia="en-SG"/>
        </w:rPr>
        <w:t>e</w:t>
      </w:r>
      <w:r w:rsidR="003B419E">
        <w:rPr>
          <w:rFonts w:ascii="Arial" w:hAnsi="Arial" w:cs="Arial"/>
          <w:szCs w:val="22"/>
          <w:lang w:eastAsia="en-SG"/>
        </w:rPr>
        <w:t>s</w:t>
      </w:r>
      <w:r>
        <w:rPr>
          <w:rFonts w:ascii="Arial" w:hAnsi="Arial" w:cs="Arial"/>
          <w:szCs w:val="22"/>
          <w:lang w:eastAsia="en-SG"/>
        </w:rPr>
        <w:t>.</w:t>
      </w:r>
    </w:p>
    <w:p w14:paraId="16460DA2" w14:textId="650BC7FF" w:rsidR="001D205A" w:rsidRPr="00222437" w:rsidRDefault="001D205A" w:rsidP="00164782">
      <w:pPr>
        <w:shd w:val="clear" w:color="auto" w:fill="FFFFFF"/>
        <w:spacing w:after="120" w:line="276" w:lineRule="auto"/>
        <w:ind w:left="450"/>
        <w:contextualSpacing/>
        <w:rPr>
          <w:rFonts w:ascii="Arial" w:hAnsi="Arial" w:cs="Arial"/>
          <w:sz w:val="22"/>
          <w:szCs w:val="21"/>
          <w:lang w:eastAsia="en-SG"/>
        </w:rPr>
      </w:pPr>
      <w:r w:rsidRPr="00222437">
        <w:rPr>
          <w:rFonts w:ascii="Arial" w:hAnsi="Arial" w:cs="Arial"/>
          <w:sz w:val="22"/>
          <w:szCs w:val="21"/>
          <w:lang w:eastAsia="en-SG"/>
        </w:rPr>
        <w:t>The GP decided to list all the code points which fall into case (a</w:t>
      </w:r>
      <w:r w:rsidR="005A4F9B" w:rsidRPr="00222437">
        <w:rPr>
          <w:rFonts w:ascii="Arial" w:hAnsi="Arial" w:cs="Arial"/>
          <w:sz w:val="22"/>
          <w:szCs w:val="21"/>
          <w:lang w:eastAsia="en-SG"/>
        </w:rPr>
        <w:t>.</w:t>
      </w:r>
      <w:r w:rsidRPr="00222437">
        <w:rPr>
          <w:rFonts w:ascii="Arial" w:hAnsi="Arial" w:cs="Arial"/>
          <w:sz w:val="22"/>
          <w:szCs w:val="21"/>
          <w:lang w:eastAsia="en-SG"/>
        </w:rPr>
        <w:t xml:space="preserve">) to evaluate the amount of work and then plan the next steps. </w:t>
      </w:r>
      <w:r w:rsidR="005A4F9B" w:rsidRPr="00222437">
        <w:rPr>
          <w:rFonts w:ascii="Arial" w:hAnsi="Arial" w:cs="Arial"/>
          <w:sz w:val="22"/>
          <w:szCs w:val="21"/>
          <w:lang w:eastAsia="en-SG"/>
        </w:rPr>
        <w:t xml:space="preserve">The IP suggested comparing the LGR with the reference </w:t>
      </w:r>
      <w:r w:rsidR="00164782" w:rsidRPr="00222437">
        <w:rPr>
          <w:rFonts w:ascii="Arial" w:hAnsi="Arial" w:cs="Arial"/>
          <w:sz w:val="22"/>
          <w:szCs w:val="21"/>
          <w:lang w:eastAsia="en-SG"/>
        </w:rPr>
        <w:t>second level LGR</w:t>
      </w:r>
      <w:r w:rsidR="00E264A9">
        <w:rPr>
          <w:rFonts w:ascii="Arial" w:hAnsi="Arial" w:cs="Arial"/>
          <w:sz w:val="22"/>
          <w:szCs w:val="21"/>
          <w:lang w:eastAsia="en-SG"/>
        </w:rPr>
        <w:t>s</w:t>
      </w:r>
      <w:r w:rsidR="00164782" w:rsidRPr="00222437">
        <w:rPr>
          <w:rFonts w:ascii="Arial" w:hAnsi="Arial" w:cs="Arial"/>
          <w:sz w:val="22"/>
          <w:szCs w:val="21"/>
          <w:lang w:eastAsia="en-SG"/>
        </w:rPr>
        <w:t xml:space="preserve">. This could be done automatically via the LGR tool. </w:t>
      </w:r>
    </w:p>
    <w:p w14:paraId="1566EDA8" w14:textId="2F9DAF34" w:rsidR="00E264A9" w:rsidRPr="00E264A9" w:rsidRDefault="00E264A9" w:rsidP="00E264A9">
      <w:pPr>
        <w:pStyle w:val="ListParagraph"/>
        <w:numPr>
          <w:ilvl w:val="0"/>
          <w:numId w:val="3"/>
        </w:numPr>
        <w:shd w:val="clear" w:color="auto" w:fill="FFFFFF"/>
        <w:spacing w:after="120" w:line="276" w:lineRule="auto"/>
        <w:ind w:left="360"/>
        <w:rPr>
          <w:rFonts w:ascii="Arial" w:hAnsi="Arial" w:cs="Arial"/>
          <w:b/>
          <w:bCs/>
          <w:szCs w:val="22"/>
          <w:lang w:val="en-US" w:eastAsia="en-SG"/>
        </w:rPr>
      </w:pPr>
      <w:r w:rsidRPr="00E264A9">
        <w:rPr>
          <w:rFonts w:ascii="Arial" w:hAnsi="Arial" w:cs="Arial"/>
          <w:b/>
          <w:bCs/>
          <w:szCs w:val="22"/>
          <w:lang w:val="en-US" w:eastAsia="en-SG"/>
        </w:rPr>
        <w:t>Cross-script Variants report, status, next steps</w:t>
      </w:r>
      <w:r>
        <w:rPr>
          <w:rFonts w:ascii="Arial" w:hAnsi="Arial" w:cs="Arial"/>
          <w:b/>
          <w:bCs/>
          <w:szCs w:val="22"/>
          <w:lang w:val="en-US" w:eastAsia="en-SG"/>
        </w:rPr>
        <w:t xml:space="preserve">. </w:t>
      </w:r>
      <w:r w:rsidRPr="00E264A9">
        <w:rPr>
          <w:rFonts w:ascii="Arial" w:hAnsi="Arial" w:cs="Arial"/>
          <w:szCs w:val="22"/>
          <w:lang w:eastAsia="en-SG"/>
        </w:rPr>
        <w:t xml:space="preserve">The working file is at: </w:t>
      </w:r>
      <w:hyperlink r:id="rId6" w:history="1">
        <w:r w:rsidRPr="00ED1B14">
          <w:rPr>
            <w:rStyle w:val="Hyperlink"/>
            <w:rFonts w:ascii="Arial" w:hAnsi="Arial" w:cs="Arial"/>
            <w:szCs w:val="22"/>
            <w:lang w:eastAsia="en-SG"/>
          </w:rPr>
          <w:t>https://docs.google.com/document/d/1Ontc-</w:t>
        </w:r>
        <w:r w:rsidRPr="00ED1B14">
          <w:rPr>
            <w:rStyle w:val="Hyperlink"/>
            <w:rFonts w:ascii="Arial" w:hAnsi="Arial" w:cs="Arial"/>
            <w:szCs w:val="22"/>
            <w:lang w:eastAsia="en-SG"/>
          </w:rPr>
          <w:t>a</w:t>
        </w:r>
        <w:r w:rsidRPr="00ED1B14">
          <w:rPr>
            <w:rStyle w:val="Hyperlink"/>
            <w:rFonts w:ascii="Arial" w:hAnsi="Arial" w:cs="Arial"/>
            <w:szCs w:val="22"/>
            <w:lang w:eastAsia="en-SG"/>
          </w:rPr>
          <w:t>mdQ_dFCRCc9oHBvotjwIhYc8xEM1OBn5yk1EI/edit</w:t>
        </w:r>
      </w:hyperlink>
      <w:r>
        <w:rPr>
          <w:rFonts w:ascii="Arial" w:hAnsi="Arial" w:cs="Arial"/>
          <w:szCs w:val="22"/>
          <w:lang w:eastAsia="en-SG"/>
        </w:rPr>
        <w:t xml:space="preserve"> </w:t>
      </w:r>
    </w:p>
    <w:p w14:paraId="385C444D" w14:textId="61198A1E" w:rsidR="00E264A9" w:rsidRPr="00E264A9" w:rsidRDefault="00E264A9" w:rsidP="00E264A9">
      <w:pPr>
        <w:shd w:val="clear" w:color="auto" w:fill="FFFFFF"/>
        <w:spacing w:after="120" w:line="276" w:lineRule="auto"/>
        <w:ind w:left="360"/>
        <w:rPr>
          <w:rFonts w:ascii="Arial" w:hAnsi="Arial" w:cs="Arial"/>
          <w:szCs w:val="22"/>
          <w:lang w:eastAsia="en-SG"/>
        </w:rPr>
      </w:pPr>
      <w:r>
        <w:rPr>
          <w:rFonts w:ascii="Arial" w:hAnsi="Arial" w:cs="Arial"/>
          <w:szCs w:val="22"/>
          <w:lang w:eastAsia="en-SG"/>
        </w:rPr>
        <w:t>The cases which two inspectors disagree were discuss</w:t>
      </w:r>
      <w:r w:rsidR="00326824">
        <w:rPr>
          <w:rFonts w:ascii="Arial" w:hAnsi="Arial" w:cs="Arial"/>
          <w:szCs w:val="22"/>
          <w:lang w:eastAsia="en-SG"/>
        </w:rPr>
        <w:t xml:space="preserve"> to find the </w:t>
      </w:r>
      <w:r>
        <w:rPr>
          <w:rFonts w:ascii="Arial" w:hAnsi="Arial" w:cs="Arial"/>
          <w:szCs w:val="22"/>
          <w:lang w:eastAsia="en-SG"/>
        </w:rPr>
        <w:t xml:space="preserve">decision making </w:t>
      </w:r>
      <w:r w:rsidR="001452B3">
        <w:rPr>
          <w:rFonts w:ascii="Arial" w:hAnsi="Arial" w:cs="Arial"/>
          <w:szCs w:val="22"/>
          <w:lang w:eastAsia="en-SG"/>
        </w:rPr>
        <w:t>method</w:t>
      </w:r>
      <w:r w:rsidR="00326824">
        <w:rPr>
          <w:rFonts w:ascii="Arial" w:hAnsi="Arial" w:cs="Arial"/>
          <w:szCs w:val="22"/>
          <w:lang w:eastAsia="en-SG"/>
        </w:rPr>
        <w:t xml:space="preserve">. The majority of score </w:t>
      </w:r>
      <w:r w:rsidR="001452B3">
        <w:rPr>
          <w:rFonts w:ascii="Arial" w:hAnsi="Arial" w:cs="Arial"/>
          <w:szCs w:val="22"/>
          <w:lang w:eastAsia="en-SG"/>
        </w:rPr>
        <w:t>method</w:t>
      </w:r>
      <w:r w:rsidR="00326824">
        <w:rPr>
          <w:rFonts w:ascii="Arial" w:hAnsi="Arial" w:cs="Arial"/>
          <w:szCs w:val="22"/>
          <w:lang w:eastAsia="en-SG"/>
        </w:rPr>
        <w:t xml:space="preserve"> the lowest score </w:t>
      </w:r>
      <w:r w:rsidR="001452B3">
        <w:rPr>
          <w:rFonts w:ascii="Arial" w:hAnsi="Arial" w:cs="Arial"/>
          <w:szCs w:val="22"/>
          <w:lang w:eastAsia="en-SG"/>
        </w:rPr>
        <w:t xml:space="preserve">method </w:t>
      </w:r>
      <w:r w:rsidR="00326824">
        <w:rPr>
          <w:rFonts w:ascii="Arial" w:hAnsi="Arial" w:cs="Arial"/>
          <w:szCs w:val="22"/>
          <w:lang w:eastAsia="en-SG"/>
        </w:rPr>
        <w:t xml:space="preserve">were discussed. The GP has not reached conclusion but It was agreed to classify these cases and apply </w:t>
      </w:r>
      <w:r w:rsidR="001452B3">
        <w:rPr>
          <w:rFonts w:ascii="Arial" w:hAnsi="Arial" w:cs="Arial"/>
          <w:szCs w:val="22"/>
          <w:lang w:eastAsia="en-SG"/>
        </w:rPr>
        <w:t>method</w:t>
      </w:r>
      <w:r w:rsidR="00326824">
        <w:rPr>
          <w:rFonts w:ascii="Arial" w:hAnsi="Arial" w:cs="Arial"/>
          <w:szCs w:val="22"/>
          <w:lang w:eastAsia="en-SG"/>
        </w:rPr>
        <w:t xml:space="preserve"> that matches each class. </w:t>
      </w:r>
    </w:p>
    <w:p w14:paraId="2F760A0B" w14:textId="77C37E6B" w:rsidR="00326824" w:rsidRPr="00E264A9" w:rsidRDefault="00326824" w:rsidP="00326824">
      <w:pPr>
        <w:pStyle w:val="ListParagraph"/>
        <w:numPr>
          <w:ilvl w:val="0"/>
          <w:numId w:val="3"/>
        </w:numPr>
        <w:shd w:val="clear" w:color="auto" w:fill="FFFFFF"/>
        <w:spacing w:after="120" w:line="276" w:lineRule="auto"/>
        <w:ind w:left="360"/>
        <w:rPr>
          <w:rFonts w:ascii="Arial" w:hAnsi="Arial" w:cs="Arial"/>
          <w:b/>
          <w:bCs/>
          <w:szCs w:val="22"/>
          <w:lang w:val="en-US" w:eastAsia="en-SG"/>
        </w:rPr>
      </w:pPr>
      <w:r>
        <w:rPr>
          <w:rFonts w:ascii="Arial" w:hAnsi="Arial" w:cs="Arial"/>
          <w:b/>
          <w:bCs/>
          <w:szCs w:val="22"/>
          <w:lang w:val="en-US" w:eastAsia="en-SG"/>
        </w:rPr>
        <w:t xml:space="preserve">Next Latin GP call: </w:t>
      </w:r>
      <w:r>
        <w:rPr>
          <w:rFonts w:ascii="Arial" w:hAnsi="Arial" w:cs="Arial"/>
          <w:b/>
          <w:bCs/>
          <w:szCs w:val="22"/>
          <w:lang w:val="en-US" w:eastAsia="en-SG"/>
        </w:rPr>
        <w:t xml:space="preserve"> </w:t>
      </w:r>
      <w:r>
        <w:rPr>
          <w:rFonts w:ascii="Arial" w:hAnsi="Arial" w:cs="Arial"/>
          <w:szCs w:val="22"/>
          <w:lang w:eastAsia="en-SG"/>
        </w:rPr>
        <w:t xml:space="preserve">19 July 2018. </w:t>
      </w:r>
    </w:p>
    <w:p w14:paraId="5652449C" w14:textId="77777777" w:rsidR="00326824" w:rsidRDefault="00326824" w:rsidP="003B419E">
      <w:pPr>
        <w:spacing w:line="276" w:lineRule="auto"/>
        <w:rPr>
          <w:rFonts w:ascii="Arial" w:hAnsi="Arial" w:cs="Arial"/>
          <w:szCs w:val="22"/>
          <w:lang w:eastAsia="en-SG"/>
        </w:rPr>
      </w:pPr>
    </w:p>
    <w:p w14:paraId="19740973" w14:textId="77777777" w:rsidR="00326824" w:rsidRDefault="00326824" w:rsidP="003B419E">
      <w:pPr>
        <w:spacing w:line="276" w:lineRule="auto"/>
        <w:rPr>
          <w:rFonts w:ascii="Arial" w:hAnsi="Arial" w:cs="Arial"/>
          <w:szCs w:val="22"/>
          <w:lang w:eastAsia="en-SG"/>
        </w:rPr>
      </w:pPr>
    </w:p>
    <w:p w14:paraId="69F6ACC4" w14:textId="2D1F00F2" w:rsidR="003B419E" w:rsidRPr="00EA6656" w:rsidRDefault="003B419E" w:rsidP="003B419E">
      <w:pPr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u w:val="single"/>
          <w:lang w:eastAsia="en-SG"/>
        </w:rPr>
        <w:lastRenderedPageBreak/>
        <w:t>Action Items</w:t>
      </w:r>
      <w:r w:rsidRPr="00EA6656">
        <w:rPr>
          <w:rFonts w:ascii="Arial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020"/>
        <w:gridCol w:w="901"/>
      </w:tblGrid>
      <w:tr w:rsidR="003B419E" w:rsidRPr="00EA6656" w14:paraId="4648B5FF" w14:textId="77777777" w:rsidTr="00C35245">
        <w:tc>
          <w:tcPr>
            <w:tcW w:w="985" w:type="dxa"/>
          </w:tcPr>
          <w:p w14:paraId="374ECA2C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020" w:type="dxa"/>
          </w:tcPr>
          <w:p w14:paraId="64AED432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01" w:type="dxa"/>
          </w:tcPr>
          <w:p w14:paraId="220F76AE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3B419E" w:rsidRPr="00EA6656" w14:paraId="2507E8B3" w14:textId="77777777" w:rsidTr="00C35245">
        <w:tc>
          <w:tcPr>
            <w:tcW w:w="985" w:type="dxa"/>
          </w:tcPr>
          <w:p w14:paraId="6E7AC7BC" w14:textId="77777777" w:rsidR="003B419E" w:rsidRPr="00EA6656" w:rsidRDefault="003B419E" w:rsidP="00326824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020" w:type="dxa"/>
          </w:tcPr>
          <w:p w14:paraId="774D57CD" w14:textId="043C275F" w:rsidR="003B419E" w:rsidRPr="00EA6656" w:rsidRDefault="001D205A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Confirm the F2F meeting date during second half of September 2018</w:t>
            </w:r>
            <w:r w:rsidR="00E264A9">
              <w:rPr>
                <w:rFonts w:ascii="Arial" w:hAnsi="Arial" w:cs="Arial"/>
                <w:i/>
                <w:iCs/>
                <w:szCs w:val="22"/>
                <w:lang w:eastAsia="en-SG"/>
              </w:rPr>
              <w:t>.</w:t>
            </w:r>
          </w:p>
        </w:tc>
        <w:tc>
          <w:tcPr>
            <w:tcW w:w="901" w:type="dxa"/>
          </w:tcPr>
          <w:p w14:paraId="6D2E51E0" w14:textId="0B9751B7" w:rsidR="003B419E" w:rsidRPr="00EA6656" w:rsidRDefault="001D205A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SH</w:t>
            </w:r>
          </w:p>
        </w:tc>
      </w:tr>
      <w:tr w:rsidR="003B419E" w:rsidRPr="00EA6656" w14:paraId="039F59FC" w14:textId="77777777" w:rsidTr="00C35245">
        <w:tc>
          <w:tcPr>
            <w:tcW w:w="985" w:type="dxa"/>
            <w:shd w:val="clear" w:color="auto" w:fill="auto"/>
          </w:tcPr>
          <w:p w14:paraId="3B76EB47" w14:textId="77777777" w:rsidR="003B419E" w:rsidRPr="00EA6656" w:rsidRDefault="003B419E" w:rsidP="00326824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020" w:type="dxa"/>
            <w:shd w:val="clear" w:color="auto" w:fill="auto"/>
          </w:tcPr>
          <w:p w14:paraId="5C2CCADF" w14:textId="57E96EED" w:rsidR="003B419E" w:rsidRPr="00E264A9" w:rsidRDefault="00E264A9" w:rsidP="00326824">
            <w:pPr>
              <w:spacing w:after="60"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Add reference for proof of use of</w:t>
            </w:r>
            <w:r w:rsidRPr="00E264A9">
              <w:rPr>
                <w:rFonts w:ascii="Cambria" w:hAnsi="Cambria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E264A9">
              <w:rPr>
                <w:rFonts w:ascii="Arial" w:hAnsi="Arial" w:cs="Arial"/>
                <w:b/>
                <w:bCs/>
                <w:i/>
                <w:iCs/>
                <w:szCs w:val="22"/>
                <w:lang w:val="en-US" w:eastAsia="en-SG"/>
              </w:rPr>
              <w:t xml:space="preserve">ĕ </w:t>
            </w:r>
            <w:r>
              <w:rPr>
                <w:rFonts w:ascii="Arial" w:hAnsi="Arial" w:cs="Arial"/>
                <w:b/>
                <w:bCs/>
                <w:i/>
                <w:iCs/>
                <w:szCs w:val="22"/>
                <w:lang w:val="en-US" w:eastAsia="en-SG"/>
              </w:rPr>
              <w:t>(</w:t>
            </w:r>
            <w:r w:rsidRPr="00E264A9">
              <w:rPr>
                <w:rFonts w:ascii="Arial" w:hAnsi="Arial" w:cs="Arial"/>
                <w:i/>
                <w:iCs/>
                <w:szCs w:val="22"/>
                <w:lang w:val="en-US" w:eastAsia="en-SG"/>
              </w:rPr>
              <w:t>Latin small letter with breve</w:t>
            </w:r>
            <w:r>
              <w:rPr>
                <w:rFonts w:ascii="Arial" w:hAnsi="Arial" w:cs="Arial"/>
                <w:i/>
                <w:iCs/>
                <w:szCs w:val="22"/>
                <w:lang w:val="en-US" w:eastAsia="en-SG"/>
              </w:rPr>
              <w:t>).</w:t>
            </w:r>
          </w:p>
        </w:tc>
        <w:tc>
          <w:tcPr>
            <w:tcW w:w="901" w:type="dxa"/>
            <w:shd w:val="clear" w:color="auto" w:fill="auto"/>
          </w:tcPr>
          <w:p w14:paraId="3D6FC32D" w14:textId="060161A0" w:rsidR="003B419E" w:rsidRPr="00EA6656" w:rsidRDefault="00E264A9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MT</w:t>
            </w:r>
          </w:p>
        </w:tc>
      </w:tr>
      <w:tr w:rsidR="003B419E" w:rsidRPr="00EA6656" w14:paraId="656C4F75" w14:textId="77777777" w:rsidTr="00C35245">
        <w:tc>
          <w:tcPr>
            <w:tcW w:w="985" w:type="dxa"/>
            <w:shd w:val="clear" w:color="auto" w:fill="auto"/>
          </w:tcPr>
          <w:p w14:paraId="134BDAB6" w14:textId="77777777" w:rsidR="003B419E" w:rsidRPr="00EA6656" w:rsidRDefault="003B419E" w:rsidP="00326824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7020" w:type="dxa"/>
            <w:shd w:val="clear" w:color="auto" w:fill="auto"/>
          </w:tcPr>
          <w:p w14:paraId="60123A81" w14:textId="0C998075" w:rsidR="003B419E" w:rsidRPr="00EA6656" w:rsidRDefault="00E264A9" w:rsidP="00326824">
            <w:pPr>
              <w:spacing w:after="60"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Review the IP feedback</w:t>
            </w:r>
            <w:r w:rsidR="00326824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Google Doc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and comment or suggest response</w:t>
            </w:r>
            <w:r w:rsidR="00326824">
              <w:rPr>
                <w:rFonts w:ascii="Arial" w:hAnsi="Arial" w:cs="Arial"/>
                <w:i/>
                <w:iCs/>
                <w:szCs w:val="22"/>
                <w:lang w:eastAsia="en-SG"/>
              </w:rPr>
              <w:t>s.</w:t>
            </w:r>
          </w:p>
        </w:tc>
        <w:tc>
          <w:tcPr>
            <w:tcW w:w="901" w:type="dxa"/>
            <w:shd w:val="clear" w:color="auto" w:fill="auto"/>
          </w:tcPr>
          <w:p w14:paraId="365B3E28" w14:textId="7D6722E0" w:rsidR="003B419E" w:rsidRPr="00EA6656" w:rsidRDefault="00E264A9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  <w:tr w:rsidR="003B419E" w:rsidRPr="00EA6656" w14:paraId="441E28D4" w14:textId="77777777" w:rsidTr="00C35245">
        <w:tc>
          <w:tcPr>
            <w:tcW w:w="985" w:type="dxa"/>
            <w:shd w:val="clear" w:color="auto" w:fill="auto"/>
          </w:tcPr>
          <w:p w14:paraId="07312DEC" w14:textId="77777777" w:rsidR="003B419E" w:rsidRPr="00EA6656" w:rsidRDefault="003B419E" w:rsidP="00326824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7020" w:type="dxa"/>
            <w:shd w:val="clear" w:color="auto" w:fill="auto"/>
          </w:tcPr>
          <w:p w14:paraId="04BB783A" w14:textId="4A60E210" w:rsidR="003B419E" w:rsidRPr="00EA6656" w:rsidRDefault="00326824" w:rsidP="00326824">
            <w:pPr>
              <w:spacing w:after="60"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Classify the cross-script variant </w:t>
            </w:r>
            <w:r w:rsidRPr="00326824">
              <w:rPr>
                <w:rFonts w:ascii="Arial" w:hAnsi="Arial" w:cs="Arial"/>
                <w:i/>
                <w:iCs/>
                <w:szCs w:val="22"/>
                <w:lang w:val="en-US" w:eastAsia="en-SG"/>
              </w:rPr>
              <w:t>cases which two inspectors disagree</w:t>
            </w:r>
          </w:p>
        </w:tc>
        <w:tc>
          <w:tcPr>
            <w:tcW w:w="901" w:type="dxa"/>
            <w:shd w:val="clear" w:color="auto" w:fill="auto"/>
          </w:tcPr>
          <w:p w14:paraId="26FFF31B" w14:textId="6EA0D1D3" w:rsidR="003B419E" w:rsidRPr="00EA6656" w:rsidRDefault="00326824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D</w:t>
            </w:r>
            <w:r w:rsidR="003B419E">
              <w:rPr>
                <w:rFonts w:ascii="Arial" w:hAnsi="Arial" w:cs="Arial"/>
                <w:szCs w:val="22"/>
                <w:lang w:eastAsia="en-SG"/>
              </w:rPr>
              <w:t>T</w:t>
            </w:r>
          </w:p>
        </w:tc>
      </w:tr>
    </w:tbl>
    <w:p w14:paraId="2889DE75" w14:textId="77777777" w:rsidR="003B419E" w:rsidRPr="00EA6656" w:rsidRDefault="003B419E" w:rsidP="003B419E">
      <w:pPr>
        <w:pStyle w:val="ListParagraph"/>
        <w:shd w:val="clear" w:color="auto" w:fill="FFFFFF"/>
        <w:spacing w:after="0" w:line="276" w:lineRule="auto"/>
        <w:ind w:left="360"/>
        <w:rPr>
          <w:rFonts w:ascii="Arial" w:hAnsi="Arial" w:cs="Arial"/>
          <w:szCs w:val="22"/>
          <w:lang w:eastAsia="en-SG"/>
        </w:rPr>
      </w:pPr>
    </w:p>
    <w:p w14:paraId="012031F0" w14:textId="77777777" w:rsidR="003B419E" w:rsidRDefault="003B419E">
      <w:bookmarkStart w:id="0" w:name="_GoBack"/>
      <w:bookmarkEnd w:id="0"/>
    </w:p>
    <w:sectPr w:rsidR="003B419E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F23D1F"/>
    <w:multiLevelType w:val="multilevel"/>
    <w:tmpl w:val="38B0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CC18EA"/>
    <w:multiLevelType w:val="hybridMultilevel"/>
    <w:tmpl w:val="17A09432"/>
    <w:lvl w:ilvl="0" w:tplc="2FA8C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6E8C4B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4C"/>
    <w:rsid w:val="001452B3"/>
    <w:rsid w:val="00164782"/>
    <w:rsid w:val="001D205A"/>
    <w:rsid w:val="00222437"/>
    <w:rsid w:val="00314B86"/>
    <w:rsid w:val="00326824"/>
    <w:rsid w:val="003B419E"/>
    <w:rsid w:val="005A4F9B"/>
    <w:rsid w:val="005B0C0F"/>
    <w:rsid w:val="00787320"/>
    <w:rsid w:val="008C11AE"/>
    <w:rsid w:val="009213CD"/>
    <w:rsid w:val="00AA5F2E"/>
    <w:rsid w:val="00D80209"/>
    <w:rsid w:val="00D8124C"/>
    <w:rsid w:val="00E2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6FDC"/>
  <w15:chartTrackingRefBased/>
  <w15:docId w15:val="{0E7A5438-B2A6-BA42-B407-449B8D9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4A9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124C"/>
  </w:style>
  <w:style w:type="paragraph" w:styleId="BalloonText">
    <w:name w:val="Balloon Text"/>
    <w:basedOn w:val="Normal"/>
    <w:link w:val="BalloonTextChar"/>
    <w:uiPriority w:val="99"/>
    <w:semiHidden/>
    <w:unhideWhenUsed/>
    <w:rsid w:val="00D812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4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C11AE"/>
    <w:pPr>
      <w:spacing w:after="160" w:line="259" w:lineRule="auto"/>
      <w:ind w:left="720"/>
      <w:contextualSpacing/>
    </w:pPr>
    <w:rPr>
      <w:sz w:val="22"/>
      <w:szCs w:val="28"/>
      <w:lang w:val="en-SG"/>
    </w:rPr>
  </w:style>
  <w:style w:type="table" w:styleId="TableGrid">
    <w:name w:val="Table Grid"/>
    <w:basedOn w:val="TableNormal"/>
    <w:uiPriority w:val="39"/>
    <w:rsid w:val="003B419E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4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4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Ontc-amdQ_dFCRCc9oHBvotjwIhYc8xEM1OBn5yk1EI/edit" TargetMode="External"/><Relationship Id="rId5" Type="http://schemas.openxmlformats.org/officeDocument/2006/relationships/hyperlink" Target="https://docs.google.com/document/d/1ucbOomIbJys4l4bUQyKuyrg8bP3QXFdEngxeA0dfrG0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</cp:revision>
  <cp:lastPrinted>2018-07-05T20:10:00Z</cp:lastPrinted>
  <dcterms:created xsi:type="dcterms:W3CDTF">2018-07-05T20:16:00Z</dcterms:created>
  <dcterms:modified xsi:type="dcterms:W3CDTF">2018-07-05T20:16:00Z</dcterms:modified>
</cp:coreProperties>
</file>