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6C6E" w:rsidRPr="006A0DD6" w:rsidRDefault="00E06C6E" w:rsidP="009B7358">
      <w:pPr>
        <w:spacing w:after="120" w:line="276" w:lineRule="auto"/>
        <w:rPr>
          <w:b/>
          <w:bCs/>
          <w:shd w:val="clear" w:color="auto" w:fill="FFFFFF"/>
        </w:rPr>
      </w:pPr>
      <w:r w:rsidRPr="006A0DD6">
        <w:rPr>
          <w:b/>
          <w:bCs/>
          <w:shd w:val="clear" w:color="auto" w:fill="FFFFFF"/>
        </w:rPr>
        <w:t>Latin Generation Panel (GP) Meeting</w:t>
      </w:r>
      <w:r w:rsidRPr="006A0DD6">
        <w:rPr>
          <w:b/>
          <w:bCs/>
          <w:shd w:val="clear" w:color="auto" w:fill="FFFFFF"/>
        </w:rPr>
        <w:br/>
      </w:r>
      <w:r w:rsidRPr="006A0DD6">
        <w:rPr>
          <w:b/>
          <w:bCs/>
          <w:lang w:eastAsia="en-SG"/>
        </w:rPr>
        <w:t>Notes from the meeting on</w:t>
      </w:r>
      <w:r w:rsidR="00CD2A3E" w:rsidRPr="006A0DD6">
        <w:rPr>
          <w:b/>
          <w:bCs/>
          <w:cs/>
          <w:lang w:eastAsia="en-SG"/>
        </w:rPr>
        <w:t xml:space="preserve"> </w:t>
      </w:r>
      <w:r w:rsidR="00486FFA">
        <w:rPr>
          <w:b/>
          <w:bCs/>
          <w:lang w:eastAsia="en-SG"/>
        </w:rPr>
        <w:t>16</w:t>
      </w:r>
      <w:r w:rsidR="001670A1" w:rsidRPr="006A0DD6">
        <w:rPr>
          <w:b/>
          <w:bCs/>
          <w:lang w:eastAsia="en-SG"/>
        </w:rPr>
        <w:t xml:space="preserve"> </w:t>
      </w:r>
      <w:r w:rsidR="00D7505C">
        <w:rPr>
          <w:b/>
          <w:bCs/>
          <w:lang w:eastAsia="en-SG"/>
        </w:rPr>
        <w:t>Jul</w:t>
      </w:r>
      <w:r w:rsidR="0087727D">
        <w:rPr>
          <w:b/>
          <w:bCs/>
          <w:lang w:eastAsia="en-SG"/>
        </w:rPr>
        <w:t>y</w:t>
      </w:r>
      <w:r w:rsidRPr="006A0DD6">
        <w:rPr>
          <w:b/>
          <w:bCs/>
          <w:lang w:eastAsia="en-SG"/>
        </w:rPr>
        <w:t xml:space="preserve"> 20</w:t>
      </w:r>
      <w:r w:rsidR="00F75E8D" w:rsidRPr="006A0DD6">
        <w:rPr>
          <w:b/>
          <w:bCs/>
          <w:lang w:eastAsia="en-SG"/>
        </w:rPr>
        <w:t>20</w:t>
      </w:r>
    </w:p>
    <w:p w:rsidR="00E06C6E" w:rsidRPr="006A0DD6" w:rsidRDefault="00E06C6E" w:rsidP="00513CE4">
      <w:pPr>
        <w:shd w:val="clear" w:color="auto" w:fill="FFFFFF"/>
        <w:rPr>
          <w:lang w:eastAsia="en-SG"/>
        </w:rPr>
      </w:pPr>
      <w:r w:rsidRPr="006A0DD6">
        <w:rPr>
          <w:lang w:eastAsia="en-SG"/>
        </w:rPr>
        <w:t>Meeting Attendees (in alphabetical order)</w:t>
      </w:r>
    </w:p>
    <w:p w:rsidR="00E06C6E" w:rsidRPr="006A0DD6" w:rsidRDefault="00E06C6E" w:rsidP="00513CE4">
      <w:pPr>
        <w:shd w:val="clear" w:color="auto" w:fill="FFFFFF"/>
        <w:rPr>
          <w:lang w:eastAsia="en-SG"/>
        </w:rPr>
      </w:pPr>
      <w:r w:rsidRPr="006A0DD6">
        <w:rPr>
          <w:lang w:eastAsia="en-SG"/>
        </w:rPr>
        <w:tab/>
        <w:t>GP members:</w:t>
      </w:r>
      <w:r w:rsidR="003C4F37" w:rsidRPr="006A0DD6">
        <w:rPr>
          <w:lang w:eastAsia="en-SG"/>
        </w:rPr>
        <w:t xml:space="preserve">   </w:t>
      </w:r>
      <w:r w:rsidR="007A5E0C" w:rsidRPr="006A0DD6">
        <w:rPr>
          <w:lang w:eastAsia="en-SG"/>
        </w:rPr>
        <w:t xml:space="preserve"> </w:t>
      </w:r>
    </w:p>
    <w:p w:rsidR="005B19CA" w:rsidRPr="006A0DD6" w:rsidRDefault="005B19CA" w:rsidP="00513CE4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Bill </w:t>
      </w:r>
      <w:proofErr w:type="spellStart"/>
      <w:r w:rsidRPr="006A0DD6">
        <w:rPr>
          <w:sz w:val="24"/>
          <w:szCs w:val="24"/>
        </w:rPr>
        <w:t>Jouris</w:t>
      </w:r>
      <w:proofErr w:type="spellEnd"/>
      <w:r w:rsidRPr="006A0DD6">
        <w:rPr>
          <w:sz w:val="24"/>
          <w:szCs w:val="24"/>
        </w:rPr>
        <w:t xml:space="preserve"> </w:t>
      </w:r>
    </w:p>
    <w:p w:rsidR="007A5E0C" w:rsidRPr="006A0DD6" w:rsidRDefault="007A5E0C" w:rsidP="00513CE4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>Dennis Tan</w:t>
      </w:r>
    </w:p>
    <w:p w:rsidR="003C4F37" w:rsidRDefault="003C4F37" w:rsidP="00513CE4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Mats </w:t>
      </w:r>
      <w:proofErr w:type="spellStart"/>
      <w:r w:rsidRPr="006A0DD6">
        <w:rPr>
          <w:sz w:val="24"/>
          <w:szCs w:val="24"/>
        </w:rPr>
        <w:t>Dufberg</w:t>
      </w:r>
      <w:proofErr w:type="spellEnd"/>
    </w:p>
    <w:p w:rsidR="00486FFA" w:rsidRDefault="00486FFA" w:rsidP="00513CE4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Meikal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Mumin</w:t>
      </w:r>
      <w:proofErr w:type="spellEnd"/>
    </w:p>
    <w:p w:rsidR="007A5E0C" w:rsidRPr="006A0DD6" w:rsidRDefault="007A5E0C" w:rsidP="00513CE4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Michael </w:t>
      </w:r>
      <w:proofErr w:type="spellStart"/>
      <w:r w:rsidRPr="006A0DD6">
        <w:rPr>
          <w:sz w:val="24"/>
          <w:szCs w:val="24"/>
        </w:rPr>
        <w:t>Bouland</w:t>
      </w:r>
      <w:proofErr w:type="spellEnd"/>
    </w:p>
    <w:p w:rsidR="00B47D76" w:rsidRDefault="00640A9F" w:rsidP="00513CE4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Mirjana </w:t>
      </w:r>
      <w:proofErr w:type="spellStart"/>
      <w:r w:rsidRPr="006A0DD6">
        <w:rPr>
          <w:sz w:val="24"/>
          <w:szCs w:val="24"/>
        </w:rPr>
        <w:t>Tasic</w:t>
      </w:r>
      <w:proofErr w:type="spellEnd"/>
      <w:r w:rsidRPr="006A0DD6">
        <w:rPr>
          <w:sz w:val="24"/>
          <w:szCs w:val="24"/>
        </w:rPr>
        <w:t xml:space="preserve"> </w:t>
      </w:r>
    </w:p>
    <w:p w:rsidR="00BB05D7" w:rsidRPr="006A0DD6" w:rsidRDefault="00E06C6E" w:rsidP="00513CE4">
      <w:pPr>
        <w:shd w:val="clear" w:color="auto" w:fill="FFFFFF"/>
        <w:ind w:firstLine="720"/>
        <w:rPr>
          <w:lang w:eastAsia="en-SG"/>
        </w:rPr>
      </w:pPr>
      <w:r w:rsidRPr="006A0DD6">
        <w:rPr>
          <w:lang w:eastAsia="en-SG"/>
        </w:rPr>
        <w:t>Staff:</w:t>
      </w:r>
    </w:p>
    <w:p w:rsidR="00C32C9F" w:rsidRDefault="00C32C9F" w:rsidP="00513CE4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6A0DD6">
        <w:rPr>
          <w:sz w:val="24"/>
          <w:szCs w:val="24"/>
          <w:lang w:eastAsia="en-SG"/>
        </w:rPr>
        <w:t>Pitinan Kooarmornpatana</w:t>
      </w:r>
    </w:p>
    <w:p w:rsidR="00C32C9F" w:rsidRPr="00513CE4" w:rsidRDefault="00D7505C" w:rsidP="00513CE4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>Sarmad Hussain</w:t>
      </w:r>
    </w:p>
    <w:p w:rsidR="009319F6" w:rsidRPr="006A0DD6" w:rsidRDefault="00E06C6E" w:rsidP="00894E47">
      <w:pPr>
        <w:snapToGrid w:val="0"/>
        <w:spacing w:before="120" w:after="120" w:line="276" w:lineRule="auto"/>
        <w:rPr>
          <w:b/>
          <w:bCs/>
          <w:lang w:eastAsia="en-SG"/>
        </w:rPr>
      </w:pPr>
      <w:r w:rsidRPr="006A0DD6">
        <w:rPr>
          <w:b/>
          <w:bCs/>
          <w:lang w:eastAsia="en-SG"/>
        </w:rPr>
        <w:t xml:space="preserve">Meeting Notes </w:t>
      </w:r>
    </w:p>
    <w:p w:rsidR="0076573D" w:rsidRDefault="004864D6" w:rsidP="00C5336A">
      <w:pPr>
        <w:spacing w:after="240"/>
        <w:rPr>
          <w:lang w:eastAsia="en-SG"/>
        </w:rPr>
      </w:pPr>
      <w:r w:rsidRPr="00221819">
        <w:rPr>
          <w:lang w:eastAsia="en-SG"/>
        </w:rPr>
        <w:t xml:space="preserve">The GP </w:t>
      </w:r>
      <w:r w:rsidR="00486FFA">
        <w:rPr>
          <w:lang w:eastAsia="en-SG"/>
        </w:rPr>
        <w:t xml:space="preserve">concluded </w:t>
      </w:r>
      <w:r w:rsidR="00513CE4">
        <w:rPr>
          <w:lang w:eastAsia="en-SG"/>
        </w:rPr>
        <w:t xml:space="preserve">that </w:t>
      </w:r>
      <w:proofErr w:type="spellStart"/>
      <w:r w:rsidR="004566F0">
        <w:rPr>
          <w:lang w:eastAsia="en-SG"/>
        </w:rPr>
        <w:t>dotless</w:t>
      </w:r>
      <w:proofErr w:type="spellEnd"/>
      <w:r w:rsidR="004566F0">
        <w:rPr>
          <w:lang w:eastAsia="en-SG"/>
        </w:rPr>
        <w:t xml:space="preserve"> I and I</w:t>
      </w:r>
      <w:r w:rsidR="002D5567">
        <w:rPr>
          <w:lang w:eastAsia="en-SG"/>
        </w:rPr>
        <w:t xml:space="preserve"> </w:t>
      </w:r>
      <w:r w:rsidR="00486FFA">
        <w:rPr>
          <w:lang w:eastAsia="en-SG"/>
        </w:rPr>
        <w:t>are variants</w:t>
      </w:r>
      <w:r w:rsidR="00513CE4">
        <w:rPr>
          <w:lang w:eastAsia="en-SG"/>
        </w:rPr>
        <w:t xml:space="preserve"> </w:t>
      </w:r>
      <w:r w:rsidR="00486FFA">
        <w:rPr>
          <w:lang w:eastAsia="en-SG"/>
        </w:rPr>
        <w:t xml:space="preserve">with the type blocked for I to </w:t>
      </w:r>
      <w:proofErr w:type="spellStart"/>
      <w:r w:rsidR="00486FFA">
        <w:rPr>
          <w:lang w:eastAsia="en-SG"/>
        </w:rPr>
        <w:t>dotless</w:t>
      </w:r>
      <w:proofErr w:type="spellEnd"/>
      <w:r w:rsidR="00486FFA">
        <w:rPr>
          <w:lang w:eastAsia="en-SG"/>
        </w:rPr>
        <w:t xml:space="preserve"> I, and type allocatable from </w:t>
      </w:r>
      <w:proofErr w:type="spellStart"/>
      <w:r w:rsidR="00486FFA">
        <w:rPr>
          <w:lang w:eastAsia="en-SG"/>
        </w:rPr>
        <w:t>dotless</w:t>
      </w:r>
      <w:proofErr w:type="spellEnd"/>
      <w:r w:rsidR="00486FFA">
        <w:rPr>
          <w:lang w:eastAsia="en-SG"/>
        </w:rPr>
        <w:t xml:space="preserve"> I to I. </w:t>
      </w:r>
      <w:r w:rsidR="00513CE4">
        <w:rPr>
          <w:lang w:eastAsia="en-SG"/>
        </w:rPr>
        <w:t>The</w:t>
      </w:r>
      <w:r w:rsidR="00486FFA">
        <w:rPr>
          <w:lang w:eastAsia="en-SG"/>
        </w:rPr>
        <w:t xml:space="preserve"> </w:t>
      </w:r>
      <w:r w:rsidR="0076573D">
        <w:rPr>
          <w:lang w:eastAsia="en-SG"/>
        </w:rPr>
        <w:t>entire set of I shape code points</w:t>
      </w:r>
      <w:r w:rsidR="00513CE4">
        <w:rPr>
          <w:lang w:eastAsia="en-SG"/>
        </w:rPr>
        <w:t xml:space="preserve"> was reviewed. </w:t>
      </w:r>
      <w:r w:rsidR="0076573D">
        <w:rPr>
          <w:lang w:eastAsia="en-SG"/>
        </w:rPr>
        <w:t xml:space="preserve">The following set were confirmed. 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50"/>
        <w:gridCol w:w="533"/>
        <w:gridCol w:w="277"/>
        <w:gridCol w:w="450"/>
        <w:gridCol w:w="270"/>
        <w:gridCol w:w="540"/>
        <w:gridCol w:w="1260"/>
        <w:gridCol w:w="1080"/>
        <w:gridCol w:w="3150"/>
      </w:tblGrid>
      <w:tr w:rsidR="0076573D" w:rsidRPr="0076573D" w:rsidTr="0076573D">
        <w:trPr>
          <w:cantSplit/>
          <w:trHeight w:val="382"/>
        </w:trPr>
        <w:tc>
          <w:tcPr>
            <w:tcW w:w="13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Latin Small Letter I</w:t>
            </w:r>
          </w:p>
        </w:tc>
        <w:tc>
          <w:tcPr>
            <w:tcW w:w="53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0069</w:t>
            </w:r>
          </w:p>
        </w:tc>
        <w:tc>
          <w:tcPr>
            <w:tcW w:w="2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proofErr w:type="spellStart"/>
            <w:r w:rsidRPr="0076573D">
              <w:rPr>
                <w:sz w:val="18"/>
                <w:szCs w:val="18"/>
                <w:lang w:eastAsia="en-SG"/>
              </w:rPr>
              <w:t>i</w:t>
            </w:r>
            <w:proofErr w:type="spellEnd"/>
          </w:p>
        </w:tc>
        <w:tc>
          <w:tcPr>
            <w:tcW w:w="4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↔</w:t>
            </w:r>
          </w:p>
        </w:tc>
        <w:tc>
          <w:tcPr>
            <w:tcW w:w="2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ɩ</w:t>
            </w:r>
          </w:p>
        </w:tc>
        <w:tc>
          <w:tcPr>
            <w:tcW w:w="5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0269</w:t>
            </w:r>
          </w:p>
        </w:tc>
        <w:tc>
          <w:tcPr>
            <w:tcW w:w="12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Latin Small Letter Iota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Blocked</w:t>
            </w:r>
          </w:p>
        </w:tc>
        <w:tc>
          <w:tcPr>
            <w:tcW w:w="31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 xml:space="preserve">In-script variant due to relationship of 0131 Latin Small Letter </w:t>
            </w:r>
            <w:proofErr w:type="spellStart"/>
            <w:r w:rsidRPr="0076573D">
              <w:rPr>
                <w:sz w:val="18"/>
                <w:szCs w:val="18"/>
                <w:lang w:eastAsia="en-SG"/>
              </w:rPr>
              <w:t>Dotless</w:t>
            </w:r>
            <w:proofErr w:type="spellEnd"/>
            <w:r w:rsidRPr="0076573D">
              <w:rPr>
                <w:sz w:val="18"/>
                <w:szCs w:val="18"/>
                <w:lang w:eastAsia="en-SG"/>
              </w:rPr>
              <w:t xml:space="preserve"> I</w:t>
            </w:r>
          </w:p>
        </w:tc>
      </w:tr>
      <w:tr w:rsidR="0076573D" w:rsidRPr="0076573D" w:rsidTr="0076573D">
        <w:trPr>
          <w:cantSplit/>
        </w:trPr>
        <w:tc>
          <w:tcPr>
            <w:tcW w:w="13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 xml:space="preserve">Latin Small Letter </w:t>
            </w:r>
            <w:proofErr w:type="spellStart"/>
            <w:r w:rsidRPr="0076573D">
              <w:rPr>
                <w:sz w:val="18"/>
                <w:szCs w:val="18"/>
                <w:lang w:eastAsia="en-SG"/>
              </w:rPr>
              <w:t>Dotless</w:t>
            </w:r>
            <w:proofErr w:type="spellEnd"/>
            <w:r w:rsidRPr="0076573D">
              <w:rPr>
                <w:sz w:val="18"/>
                <w:szCs w:val="18"/>
                <w:lang w:eastAsia="en-SG"/>
              </w:rPr>
              <w:t xml:space="preserve"> I</w:t>
            </w:r>
          </w:p>
        </w:tc>
        <w:tc>
          <w:tcPr>
            <w:tcW w:w="53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0131</w:t>
            </w:r>
          </w:p>
        </w:tc>
        <w:tc>
          <w:tcPr>
            <w:tcW w:w="2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ı</w:t>
            </w:r>
          </w:p>
        </w:tc>
        <w:tc>
          <w:tcPr>
            <w:tcW w:w="4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sym w:font="Wingdings" w:char="F0E0"/>
            </w:r>
          </w:p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sym w:font="Wingdings" w:char="F0DF"/>
            </w:r>
          </w:p>
        </w:tc>
        <w:tc>
          <w:tcPr>
            <w:tcW w:w="2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proofErr w:type="spellStart"/>
            <w:r w:rsidRPr="0076573D">
              <w:rPr>
                <w:sz w:val="18"/>
                <w:szCs w:val="18"/>
                <w:lang w:eastAsia="en-SG"/>
              </w:rPr>
              <w:t>i</w:t>
            </w:r>
            <w:proofErr w:type="spellEnd"/>
          </w:p>
        </w:tc>
        <w:tc>
          <w:tcPr>
            <w:tcW w:w="5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0069</w:t>
            </w:r>
          </w:p>
        </w:tc>
        <w:tc>
          <w:tcPr>
            <w:tcW w:w="12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Latin Small Letter I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Allocatable</w:t>
            </w:r>
          </w:p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Blocked</w:t>
            </w:r>
          </w:p>
        </w:tc>
        <w:tc>
          <w:tcPr>
            <w:tcW w:w="31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See Appendix D.5.2</w:t>
            </w:r>
          </w:p>
        </w:tc>
      </w:tr>
      <w:tr w:rsidR="0076573D" w:rsidRPr="0076573D" w:rsidTr="0076573D">
        <w:trPr>
          <w:cantSplit/>
        </w:trPr>
        <w:tc>
          <w:tcPr>
            <w:tcW w:w="13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 xml:space="preserve">Latin Small Letter </w:t>
            </w:r>
            <w:proofErr w:type="spellStart"/>
            <w:r w:rsidRPr="0076573D">
              <w:rPr>
                <w:sz w:val="18"/>
                <w:szCs w:val="18"/>
                <w:lang w:eastAsia="en-SG"/>
              </w:rPr>
              <w:t>Dotless</w:t>
            </w:r>
            <w:proofErr w:type="spellEnd"/>
            <w:r w:rsidRPr="0076573D">
              <w:rPr>
                <w:sz w:val="18"/>
                <w:szCs w:val="18"/>
                <w:lang w:eastAsia="en-SG"/>
              </w:rPr>
              <w:t xml:space="preserve"> I</w:t>
            </w:r>
          </w:p>
        </w:tc>
        <w:tc>
          <w:tcPr>
            <w:tcW w:w="53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0131</w:t>
            </w:r>
          </w:p>
        </w:tc>
        <w:tc>
          <w:tcPr>
            <w:tcW w:w="2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ı</w:t>
            </w:r>
          </w:p>
        </w:tc>
        <w:tc>
          <w:tcPr>
            <w:tcW w:w="4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↔</w:t>
            </w:r>
          </w:p>
        </w:tc>
        <w:tc>
          <w:tcPr>
            <w:tcW w:w="2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ɩ</w:t>
            </w:r>
          </w:p>
        </w:tc>
        <w:tc>
          <w:tcPr>
            <w:tcW w:w="5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0269</w:t>
            </w:r>
          </w:p>
        </w:tc>
        <w:tc>
          <w:tcPr>
            <w:tcW w:w="12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Latin Small Letter Iota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Blocked</w:t>
            </w:r>
          </w:p>
        </w:tc>
        <w:tc>
          <w:tcPr>
            <w:tcW w:w="31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See Appendix D.1.5</w:t>
            </w:r>
          </w:p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</w:p>
        </w:tc>
      </w:tr>
      <w:tr w:rsidR="0076573D" w:rsidRPr="0076573D" w:rsidTr="0076573D">
        <w:trPr>
          <w:cantSplit/>
        </w:trPr>
        <w:tc>
          <w:tcPr>
            <w:tcW w:w="13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Latin Small Letter Iota</w:t>
            </w:r>
          </w:p>
        </w:tc>
        <w:tc>
          <w:tcPr>
            <w:tcW w:w="53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0269</w:t>
            </w:r>
          </w:p>
        </w:tc>
        <w:tc>
          <w:tcPr>
            <w:tcW w:w="2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ɩ</w:t>
            </w:r>
          </w:p>
        </w:tc>
        <w:tc>
          <w:tcPr>
            <w:tcW w:w="4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↔</w:t>
            </w:r>
          </w:p>
        </w:tc>
        <w:tc>
          <w:tcPr>
            <w:tcW w:w="27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ι</w:t>
            </w:r>
          </w:p>
        </w:tc>
        <w:tc>
          <w:tcPr>
            <w:tcW w:w="54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03B9</w:t>
            </w:r>
          </w:p>
        </w:tc>
        <w:tc>
          <w:tcPr>
            <w:tcW w:w="12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Greek Small Letter Iota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Blocked</w:t>
            </w:r>
          </w:p>
        </w:tc>
        <w:tc>
          <w:tcPr>
            <w:tcW w:w="31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Homoglyph</w:t>
            </w:r>
          </w:p>
        </w:tc>
      </w:tr>
      <w:tr w:rsidR="0076573D" w:rsidRPr="0076573D" w:rsidTr="0076573D">
        <w:trPr>
          <w:cantSplit/>
        </w:trPr>
        <w:tc>
          <w:tcPr>
            <w:tcW w:w="13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 xml:space="preserve">Latin Small Letter </w:t>
            </w:r>
            <w:proofErr w:type="spellStart"/>
            <w:r w:rsidRPr="0076573D">
              <w:rPr>
                <w:sz w:val="18"/>
                <w:szCs w:val="18"/>
                <w:lang w:eastAsia="en-SG"/>
              </w:rPr>
              <w:t>Dotless</w:t>
            </w:r>
            <w:proofErr w:type="spellEnd"/>
            <w:r w:rsidRPr="0076573D">
              <w:rPr>
                <w:sz w:val="18"/>
                <w:szCs w:val="18"/>
                <w:lang w:eastAsia="en-SG"/>
              </w:rPr>
              <w:t xml:space="preserve"> I</w:t>
            </w:r>
          </w:p>
        </w:tc>
        <w:tc>
          <w:tcPr>
            <w:tcW w:w="53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0131</w:t>
            </w:r>
          </w:p>
        </w:tc>
        <w:tc>
          <w:tcPr>
            <w:tcW w:w="2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ı</w:t>
            </w:r>
          </w:p>
        </w:tc>
        <w:tc>
          <w:tcPr>
            <w:tcW w:w="4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↔</w:t>
            </w:r>
          </w:p>
        </w:tc>
        <w:tc>
          <w:tcPr>
            <w:tcW w:w="27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ι</w:t>
            </w:r>
          </w:p>
        </w:tc>
        <w:tc>
          <w:tcPr>
            <w:tcW w:w="54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03B9</w:t>
            </w:r>
          </w:p>
        </w:tc>
        <w:tc>
          <w:tcPr>
            <w:tcW w:w="12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Greek Small Letter Iota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Blocked</w:t>
            </w:r>
          </w:p>
        </w:tc>
        <w:tc>
          <w:tcPr>
            <w:tcW w:w="31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Homoglyph</w:t>
            </w:r>
          </w:p>
        </w:tc>
      </w:tr>
      <w:tr w:rsidR="0076573D" w:rsidRPr="0076573D" w:rsidTr="0076573D">
        <w:trPr>
          <w:cantSplit/>
        </w:trPr>
        <w:tc>
          <w:tcPr>
            <w:tcW w:w="13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Latin Small Letter I</w:t>
            </w:r>
          </w:p>
        </w:tc>
        <w:tc>
          <w:tcPr>
            <w:tcW w:w="53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0069</w:t>
            </w:r>
          </w:p>
        </w:tc>
        <w:tc>
          <w:tcPr>
            <w:tcW w:w="2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proofErr w:type="spellStart"/>
            <w:r w:rsidRPr="0076573D">
              <w:rPr>
                <w:sz w:val="18"/>
                <w:szCs w:val="18"/>
                <w:lang w:eastAsia="en-SG"/>
              </w:rPr>
              <w:t>i</w:t>
            </w:r>
            <w:proofErr w:type="spellEnd"/>
          </w:p>
        </w:tc>
        <w:tc>
          <w:tcPr>
            <w:tcW w:w="4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↔</w:t>
            </w:r>
          </w:p>
        </w:tc>
        <w:tc>
          <w:tcPr>
            <w:tcW w:w="2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ι</w:t>
            </w:r>
          </w:p>
        </w:tc>
        <w:tc>
          <w:tcPr>
            <w:tcW w:w="5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03B9</w:t>
            </w:r>
          </w:p>
        </w:tc>
        <w:tc>
          <w:tcPr>
            <w:tcW w:w="12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Greek Small Letter Iota</w:t>
            </w:r>
          </w:p>
        </w:tc>
        <w:tc>
          <w:tcPr>
            <w:tcW w:w="10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Blocked</w:t>
            </w:r>
          </w:p>
        </w:tc>
        <w:tc>
          <w:tcPr>
            <w:tcW w:w="31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73D" w:rsidRPr="0076573D" w:rsidRDefault="0076573D" w:rsidP="0076573D">
            <w:pPr>
              <w:rPr>
                <w:sz w:val="18"/>
                <w:szCs w:val="18"/>
                <w:lang w:eastAsia="en-SG"/>
              </w:rPr>
            </w:pPr>
            <w:r w:rsidRPr="0076573D">
              <w:rPr>
                <w:sz w:val="18"/>
                <w:szCs w:val="18"/>
                <w:lang w:eastAsia="en-SG"/>
              </w:rPr>
              <w:t>In-script variant due to relationship of Greek Small Letter Iota</w:t>
            </w:r>
          </w:p>
        </w:tc>
      </w:tr>
    </w:tbl>
    <w:p w:rsidR="0076573D" w:rsidRDefault="00513CE4" w:rsidP="0076573D">
      <w:pPr>
        <w:spacing w:after="240"/>
        <w:rPr>
          <w:lang w:eastAsia="en-SG"/>
        </w:rPr>
      </w:pPr>
      <w:r>
        <w:rPr>
          <w:lang w:eastAsia="en-SG"/>
        </w:rPr>
        <w:br/>
        <w:t>It was discussed that</w:t>
      </w:r>
      <w:r w:rsidR="0076573D">
        <w:rPr>
          <w:lang w:eastAsia="en-SG"/>
        </w:rPr>
        <w:t xml:space="preserve"> the </w:t>
      </w:r>
      <w:r>
        <w:rPr>
          <w:lang w:eastAsia="en-SG"/>
        </w:rPr>
        <w:t xml:space="preserve">current </w:t>
      </w:r>
      <w:r w:rsidR="0076573D">
        <w:rPr>
          <w:lang w:eastAsia="en-SG"/>
        </w:rPr>
        <w:t xml:space="preserve">document structure might not by easy to see the entire variant set. </w:t>
      </w:r>
      <w:r>
        <w:rPr>
          <w:lang w:eastAsia="en-SG"/>
        </w:rPr>
        <w:t xml:space="preserve">The document structure would reviewed further. </w:t>
      </w:r>
      <w:r w:rsidR="0076573D">
        <w:rPr>
          <w:lang w:eastAsia="en-SG"/>
        </w:rPr>
        <w:t xml:space="preserve"> </w:t>
      </w:r>
    </w:p>
    <w:p w:rsidR="0076573D" w:rsidRDefault="0076573D" w:rsidP="00C5336A">
      <w:pPr>
        <w:spacing w:after="240"/>
        <w:rPr>
          <w:lang w:eastAsia="en-SG"/>
        </w:rPr>
      </w:pPr>
      <w:r>
        <w:rPr>
          <w:lang w:eastAsia="en-SG"/>
        </w:rPr>
        <w:t xml:space="preserve">The GP continued </w:t>
      </w:r>
      <w:r w:rsidR="00513CE4">
        <w:rPr>
          <w:lang w:eastAsia="en-SG"/>
        </w:rPr>
        <w:t xml:space="preserve">discussing </w:t>
      </w:r>
      <w:r>
        <w:rPr>
          <w:lang w:eastAsia="en-SG"/>
        </w:rPr>
        <w:t xml:space="preserve">the Grave and Hook Above variant analysis for A, I, O, U, Y and E. </w:t>
      </w:r>
      <w:r w:rsidR="00513CE4">
        <w:rPr>
          <w:lang w:eastAsia="en-SG"/>
        </w:rPr>
        <w:t>The conclusion from</w:t>
      </w:r>
      <w:r>
        <w:rPr>
          <w:lang w:eastAsia="en-SG"/>
        </w:rPr>
        <w:t xml:space="preserve"> F2F 2020 meeting</w:t>
      </w:r>
      <w:r w:rsidR="00513CE4">
        <w:rPr>
          <w:lang w:eastAsia="en-SG"/>
        </w:rPr>
        <w:t xml:space="preserve"> was that</w:t>
      </w:r>
      <w:r>
        <w:rPr>
          <w:lang w:eastAsia="en-SG"/>
        </w:rPr>
        <w:t xml:space="preserve"> A, U, Y </w:t>
      </w:r>
      <w:r w:rsidR="00513CE4">
        <w:rPr>
          <w:lang w:eastAsia="en-SG"/>
        </w:rPr>
        <w:t xml:space="preserve">are </w:t>
      </w:r>
      <w:r>
        <w:rPr>
          <w:lang w:eastAsia="en-SG"/>
        </w:rPr>
        <w:t xml:space="preserve">variants but not O and E. On 4 June 2020, the GP discussed the O case again and decided </w:t>
      </w:r>
      <w:r w:rsidR="00513CE4">
        <w:rPr>
          <w:lang w:eastAsia="en-SG"/>
        </w:rPr>
        <w:t>that</w:t>
      </w:r>
      <w:r>
        <w:rPr>
          <w:lang w:eastAsia="en-SG"/>
        </w:rPr>
        <w:t xml:space="preserve"> O case</w:t>
      </w:r>
      <w:r w:rsidR="00513CE4">
        <w:rPr>
          <w:lang w:eastAsia="en-SG"/>
        </w:rPr>
        <w:t xml:space="preserve"> are variant</w:t>
      </w:r>
      <w:r>
        <w:rPr>
          <w:lang w:eastAsia="en-SG"/>
        </w:rPr>
        <w:t xml:space="preserve">, therefore, E was the only </w:t>
      </w:r>
      <w:r w:rsidR="00513CE4">
        <w:rPr>
          <w:lang w:eastAsia="en-SG"/>
        </w:rPr>
        <w:t>non-variant case</w:t>
      </w:r>
      <w:r>
        <w:rPr>
          <w:lang w:eastAsia="en-SG"/>
        </w:rPr>
        <w:t xml:space="preserve">. </w:t>
      </w:r>
      <w:r w:rsidR="00513CE4">
        <w:rPr>
          <w:lang w:eastAsia="en-SG"/>
        </w:rPr>
        <w:t>The</w:t>
      </w:r>
      <w:r>
        <w:rPr>
          <w:lang w:eastAsia="en-SG"/>
        </w:rPr>
        <w:t xml:space="preserve"> </w:t>
      </w:r>
      <w:r w:rsidR="00513CE4">
        <w:rPr>
          <w:lang w:eastAsia="en-SG"/>
        </w:rPr>
        <w:t xml:space="preserve">consistency </w:t>
      </w:r>
      <w:r>
        <w:rPr>
          <w:lang w:eastAsia="en-SG"/>
        </w:rPr>
        <w:t xml:space="preserve">was discussed and </w:t>
      </w:r>
      <w:r w:rsidR="00513CE4">
        <w:rPr>
          <w:lang w:eastAsia="en-SG"/>
        </w:rPr>
        <w:t xml:space="preserve">the GP </w:t>
      </w:r>
      <w:r>
        <w:rPr>
          <w:lang w:eastAsia="en-SG"/>
        </w:rPr>
        <w:t xml:space="preserve">decided to confirm the current decision for this version of the proposal. </w:t>
      </w:r>
    </w:p>
    <w:p w:rsidR="00513CE4" w:rsidRDefault="00513CE4" w:rsidP="00C5336A">
      <w:pPr>
        <w:spacing w:after="240"/>
        <w:rPr>
          <w:lang w:eastAsia="en-SG"/>
        </w:rPr>
      </w:pPr>
      <w:r>
        <w:rPr>
          <w:lang w:eastAsia="en-SG"/>
        </w:rPr>
        <w:t xml:space="preserve">The GP member was informed to review the draft underlining analysis section which would be discussed and the conclusion would be added in the next meeting. </w:t>
      </w:r>
    </w:p>
    <w:p w:rsidR="009C6423" w:rsidRDefault="00E67994" w:rsidP="00E03937">
      <w:pPr>
        <w:shd w:val="clear" w:color="auto" w:fill="FFFFFF"/>
        <w:snapToGrid w:val="0"/>
        <w:spacing w:before="240" w:after="120"/>
        <w:rPr>
          <w:lang w:eastAsia="en-SG"/>
        </w:rPr>
      </w:pPr>
      <w:r w:rsidRPr="006A0DD6">
        <w:rPr>
          <w:b/>
          <w:bCs/>
          <w:lang w:eastAsia="en-SG"/>
        </w:rPr>
        <w:t>Next meeting:</w:t>
      </w:r>
      <w:r w:rsidRPr="006A0DD6">
        <w:rPr>
          <w:lang w:eastAsia="en-SG"/>
        </w:rPr>
        <w:t xml:space="preserve"> </w:t>
      </w:r>
      <w:r w:rsidR="000739A3" w:rsidRPr="006A0DD6">
        <w:rPr>
          <w:lang w:eastAsia="en-SG"/>
        </w:rPr>
        <w:t xml:space="preserve">Thursday </w:t>
      </w:r>
      <w:r w:rsidR="00513CE4">
        <w:rPr>
          <w:lang w:eastAsia="en-SG"/>
        </w:rPr>
        <w:t>23</w:t>
      </w:r>
      <w:r w:rsidR="0061088E" w:rsidRPr="006A0DD6">
        <w:rPr>
          <w:lang w:eastAsia="en-SG"/>
        </w:rPr>
        <w:t xml:space="preserve"> </w:t>
      </w:r>
      <w:r w:rsidR="00E83856">
        <w:rPr>
          <w:lang w:eastAsia="en-SG"/>
        </w:rPr>
        <w:t>June</w:t>
      </w:r>
      <w:r w:rsidR="000739A3" w:rsidRPr="006A0DD6">
        <w:rPr>
          <w:lang w:eastAsia="en-SG"/>
        </w:rPr>
        <w:t xml:space="preserve"> 2020 16:00UTC</w:t>
      </w:r>
      <w:r w:rsidR="00A74B56" w:rsidRPr="006A0DD6">
        <w:rPr>
          <w:lang w:eastAsia="en-SG"/>
        </w:rPr>
        <w:t>.</w:t>
      </w:r>
      <w:r w:rsidR="00577B48" w:rsidRPr="006A0DD6">
        <w:rPr>
          <w:lang w:eastAsia="en-SG"/>
        </w:rPr>
        <w:t xml:space="preserve"> </w:t>
      </w:r>
    </w:p>
    <w:p w:rsidR="00FA790D" w:rsidRDefault="00FA790D" w:rsidP="00894E47">
      <w:pPr>
        <w:shd w:val="clear" w:color="auto" w:fill="FFFFFF"/>
        <w:snapToGrid w:val="0"/>
        <w:spacing w:before="120" w:line="276" w:lineRule="auto"/>
        <w:rPr>
          <w:lang w:eastAsia="en-SG"/>
        </w:rPr>
      </w:pPr>
    </w:p>
    <w:p w:rsidR="00E67994" w:rsidRPr="006A0DD6" w:rsidRDefault="00E67994" w:rsidP="00894E47">
      <w:pPr>
        <w:shd w:val="clear" w:color="auto" w:fill="FFFFFF"/>
        <w:snapToGrid w:val="0"/>
        <w:spacing w:before="120" w:line="276" w:lineRule="auto"/>
        <w:rPr>
          <w:b/>
          <w:bCs/>
          <w:lang w:eastAsia="en-SG"/>
        </w:rPr>
      </w:pPr>
      <w:r w:rsidRPr="006A0DD6">
        <w:rPr>
          <w:b/>
          <w:bCs/>
          <w:u w:val="single"/>
          <w:lang w:eastAsia="en-SG"/>
        </w:rPr>
        <w:lastRenderedPageBreak/>
        <w:t>Action Items</w:t>
      </w:r>
      <w:r w:rsidRPr="006A0DD6">
        <w:rPr>
          <w:b/>
          <w:bCs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E67994" w:rsidRPr="0074186B" w:rsidTr="00F66638">
        <w:tc>
          <w:tcPr>
            <w:tcW w:w="900" w:type="dxa"/>
          </w:tcPr>
          <w:p w:rsidR="00E67994" w:rsidRPr="0074186B" w:rsidRDefault="00E67994" w:rsidP="007452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74186B">
              <w:rPr>
                <w:b/>
                <w:bCs/>
                <w:sz w:val="24"/>
                <w:szCs w:val="24"/>
                <w:lang w:eastAsia="en-SG"/>
              </w:rPr>
              <w:t>S. No.</w:t>
            </w:r>
          </w:p>
        </w:tc>
        <w:tc>
          <w:tcPr>
            <w:tcW w:w="7290" w:type="dxa"/>
          </w:tcPr>
          <w:p w:rsidR="00E67994" w:rsidRPr="0074186B" w:rsidRDefault="00E67994" w:rsidP="00745264">
            <w:pPr>
              <w:spacing w:line="276" w:lineRule="auto"/>
              <w:rPr>
                <w:b/>
                <w:bCs/>
                <w:sz w:val="24"/>
                <w:szCs w:val="24"/>
                <w:lang w:eastAsia="en-SG"/>
              </w:rPr>
            </w:pPr>
            <w:r w:rsidRPr="0074186B">
              <w:rPr>
                <w:b/>
                <w:bCs/>
                <w:sz w:val="24"/>
                <w:szCs w:val="24"/>
                <w:lang w:eastAsia="en-SG"/>
              </w:rPr>
              <w:t>Action Item</w:t>
            </w:r>
          </w:p>
        </w:tc>
        <w:tc>
          <w:tcPr>
            <w:tcW w:w="1080" w:type="dxa"/>
          </w:tcPr>
          <w:p w:rsidR="00E67994" w:rsidRPr="0074186B" w:rsidRDefault="00E67994" w:rsidP="007452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74186B">
              <w:rPr>
                <w:b/>
                <w:bCs/>
                <w:sz w:val="24"/>
                <w:szCs w:val="24"/>
                <w:lang w:eastAsia="en-SG"/>
              </w:rPr>
              <w:t>Owner</w:t>
            </w:r>
          </w:p>
        </w:tc>
      </w:tr>
      <w:tr w:rsidR="00FC6260" w:rsidRPr="0074186B" w:rsidTr="002D5567">
        <w:trPr>
          <w:trHeight w:val="476"/>
        </w:trPr>
        <w:tc>
          <w:tcPr>
            <w:tcW w:w="900" w:type="dxa"/>
          </w:tcPr>
          <w:p w:rsidR="00FC6260" w:rsidRPr="0074186B" w:rsidRDefault="00FC6260" w:rsidP="00FC6260">
            <w:pPr>
              <w:spacing w:line="276" w:lineRule="auto"/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bookmarkStart w:id="0" w:name="_GoBack" w:colFirst="0" w:colLast="2"/>
            <w:r w:rsidRPr="0074186B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290" w:type="dxa"/>
          </w:tcPr>
          <w:p w:rsidR="00FC6260" w:rsidRPr="0074186B" w:rsidRDefault="00513CE4" w:rsidP="00FC6260">
            <w:pPr>
              <w:spacing w:line="276" w:lineRule="auto"/>
              <w:rPr>
                <w:rFonts w:cs="Browallia New"/>
                <w:i/>
                <w:iCs/>
                <w:sz w:val="24"/>
                <w:szCs w:val="24"/>
                <w:lang w:eastAsia="en-SG"/>
              </w:rPr>
            </w:pPr>
            <w:r>
              <w:rPr>
                <w:rFonts w:cs="Browallia New"/>
                <w:i/>
                <w:iCs/>
                <w:sz w:val="24"/>
                <w:szCs w:val="24"/>
                <w:lang w:val="en-US" w:eastAsia="en-SG"/>
              </w:rPr>
              <w:t xml:space="preserve">Review the </w:t>
            </w:r>
            <w:hyperlink r:id="rId7" w:anchor="heading=h.8d9adrdpg2" w:history="1">
              <w:r w:rsidRPr="00734AB5">
                <w:rPr>
                  <w:rStyle w:val="Hyperlink"/>
                  <w:rFonts w:cs="Browallia New"/>
                  <w:i/>
                  <w:iCs/>
                  <w:sz w:val="24"/>
                  <w:szCs w:val="24"/>
                  <w:lang w:val="en-US" w:eastAsia="en-SG"/>
                </w:rPr>
                <w:t xml:space="preserve">draft </w:t>
              </w:r>
              <w:r w:rsidRPr="00734AB5">
                <w:rPr>
                  <w:rStyle w:val="Hyperlink"/>
                  <w:rFonts w:cs="Browallia New"/>
                  <w:i/>
                  <w:iCs/>
                  <w:sz w:val="24"/>
                  <w:szCs w:val="24"/>
                  <w:lang w:val="en-US" w:eastAsia="en-SG"/>
                </w:rPr>
                <w:t>underlining analysis secti</w:t>
              </w:r>
              <w:r w:rsidRPr="00734AB5">
                <w:rPr>
                  <w:rStyle w:val="Hyperlink"/>
                  <w:rFonts w:cs="Browallia New"/>
                  <w:i/>
                  <w:iCs/>
                  <w:sz w:val="24"/>
                  <w:szCs w:val="24"/>
                  <w:lang w:val="en-US" w:eastAsia="en-SG"/>
                </w:rPr>
                <w:t>o</w:t>
              </w:r>
              <w:r w:rsidRPr="00734AB5">
                <w:rPr>
                  <w:rStyle w:val="Hyperlink"/>
                  <w:rFonts w:cs="Browallia New"/>
                  <w:i/>
                  <w:iCs/>
                  <w:sz w:val="24"/>
                  <w:szCs w:val="24"/>
                  <w:lang w:val="en-US" w:eastAsia="en-SG"/>
                </w:rPr>
                <w:t>n</w:t>
              </w:r>
            </w:hyperlink>
            <w:r>
              <w:rPr>
                <w:rFonts w:cs="Browallia New"/>
                <w:i/>
                <w:iCs/>
                <w:sz w:val="24"/>
                <w:szCs w:val="24"/>
                <w:lang w:val="en-US" w:eastAsia="en-SG"/>
              </w:rPr>
              <w:t xml:space="preserve"> </w:t>
            </w:r>
            <w:r w:rsidR="00FA790D">
              <w:rPr>
                <w:rFonts w:cs="Browallia New"/>
                <w:i/>
                <w:iCs/>
                <w:sz w:val="24"/>
                <w:szCs w:val="24"/>
                <w:lang w:val="en-US" w:eastAsia="en-SG"/>
              </w:rPr>
              <w:t xml:space="preserve">for </w:t>
            </w:r>
            <w:r w:rsidR="00734AB5">
              <w:rPr>
                <w:rFonts w:cs="Browallia New"/>
                <w:i/>
                <w:iCs/>
                <w:sz w:val="24"/>
                <w:szCs w:val="24"/>
                <w:lang w:val="en-US" w:eastAsia="en-SG"/>
              </w:rPr>
              <w:t xml:space="preserve">further </w:t>
            </w:r>
            <w:r w:rsidR="00FA790D">
              <w:rPr>
                <w:rFonts w:cs="Browallia New"/>
                <w:i/>
                <w:iCs/>
                <w:sz w:val="24"/>
                <w:szCs w:val="24"/>
                <w:lang w:val="en-US" w:eastAsia="en-SG"/>
              </w:rPr>
              <w:t xml:space="preserve">discussion </w:t>
            </w:r>
            <w:r w:rsidR="00734AB5">
              <w:rPr>
                <w:rFonts w:cs="Browallia New"/>
                <w:i/>
                <w:iCs/>
                <w:sz w:val="24"/>
                <w:szCs w:val="24"/>
                <w:lang w:val="en-US" w:eastAsia="en-SG"/>
              </w:rPr>
              <w:t xml:space="preserve"> </w:t>
            </w:r>
          </w:p>
        </w:tc>
        <w:tc>
          <w:tcPr>
            <w:tcW w:w="1080" w:type="dxa"/>
          </w:tcPr>
          <w:p w:rsidR="00FC6260" w:rsidRPr="0074186B" w:rsidRDefault="00513CE4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ALL</w:t>
            </w:r>
            <w:r w:rsidR="002E0491" w:rsidRPr="0074186B">
              <w:rPr>
                <w:i/>
                <w:iCs/>
                <w:sz w:val="24"/>
                <w:szCs w:val="24"/>
                <w:lang w:eastAsia="en-SG"/>
              </w:rPr>
              <w:t xml:space="preserve"> </w:t>
            </w:r>
          </w:p>
        </w:tc>
      </w:tr>
      <w:bookmarkEnd w:id="0"/>
    </w:tbl>
    <w:p w:rsidR="00492519" w:rsidRPr="006A0DD6" w:rsidRDefault="00492519" w:rsidP="00134ABA">
      <w:pPr>
        <w:tabs>
          <w:tab w:val="left" w:pos="5466"/>
        </w:tabs>
        <w:rPr>
          <w:highlight w:val="yellow"/>
          <w:lang w:eastAsia="en-SG"/>
        </w:rPr>
      </w:pPr>
    </w:p>
    <w:sectPr w:rsidR="00492519" w:rsidRPr="006A0DD6" w:rsidSect="00FA790D">
      <w:pgSz w:w="12240" w:h="15840"/>
      <w:pgMar w:top="1215" w:right="1440" w:bottom="12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206A" w:rsidRDefault="00FB206A" w:rsidP="009B7358">
      <w:r>
        <w:separator/>
      </w:r>
    </w:p>
  </w:endnote>
  <w:endnote w:type="continuationSeparator" w:id="0">
    <w:p w:rsidR="00FB206A" w:rsidRDefault="00FB206A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206A" w:rsidRDefault="00FB206A" w:rsidP="009B7358">
      <w:r>
        <w:separator/>
      </w:r>
    </w:p>
  </w:footnote>
  <w:footnote w:type="continuationSeparator" w:id="0">
    <w:p w:rsidR="00FB206A" w:rsidRDefault="00FB206A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E553D"/>
    <w:multiLevelType w:val="hybridMultilevel"/>
    <w:tmpl w:val="5420AF62"/>
    <w:lvl w:ilvl="0" w:tplc="3F22697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8C4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C595F"/>
    <w:multiLevelType w:val="hybridMultilevel"/>
    <w:tmpl w:val="A51A3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E56D06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953327"/>
    <w:multiLevelType w:val="hybridMultilevel"/>
    <w:tmpl w:val="CA7EE45E"/>
    <w:lvl w:ilvl="0" w:tplc="97621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4548DB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E7D1B"/>
    <w:multiLevelType w:val="hybridMultilevel"/>
    <w:tmpl w:val="8E6ADDDE"/>
    <w:lvl w:ilvl="0" w:tplc="1B02A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4084F"/>
    <w:multiLevelType w:val="hybridMultilevel"/>
    <w:tmpl w:val="C0C272C2"/>
    <w:lvl w:ilvl="0" w:tplc="D158B0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D7831"/>
    <w:multiLevelType w:val="hybridMultilevel"/>
    <w:tmpl w:val="7682D350"/>
    <w:lvl w:ilvl="0" w:tplc="3C0A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CBA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EA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2A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49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C0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C6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43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CF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0"/>
  </w:num>
  <w:num w:numId="6">
    <w:abstractNumId w:val="25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20"/>
  </w:num>
  <w:num w:numId="12">
    <w:abstractNumId w:val="9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"/>
  </w:num>
  <w:num w:numId="19">
    <w:abstractNumId w:val="27"/>
  </w:num>
  <w:num w:numId="20">
    <w:abstractNumId w:val="2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6"/>
  </w:num>
  <w:num w:numId="24">
    <w:abstractNumId w:val="4"/>
  </w:num>
  <w:num w:numId="25">
    <w:abstractNumId w:val="23"/>
  </w:num>
  <w:num w:numId="26">
    <w:abstractNumId w:val="19"/>
  </w:num>
  <w:num w:numId="27">
    <w:abstractNumId w:val="0"/>
  </w:num>
  <w:num w:numId="28">
    <w:abstractNumId w:val="18"/>
  </w:num>
  <w:num w:numId="29">
    <w:abstractNumId w:val="29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375F"/>
    <w:rsid w:val="0000420E"/>
    <w:rsid w:val="00017857"/>
    <w:rsid w:val="000212BB"/>
    <w:rsid w:val="00031D04"/>
    <w:rsid w:val="000321BC"/>
    <w:rsid w:val="0004379D"/>
    <w:rsid w:val="000535AF"/>
    <w:rsid w:val="00056741"/>
    <w:rsid w:val="000739A3"/>
    <w:rsid w:val="00080998"/>
    <w:rsid w:val="00083315"/>
    <w:rsid w:val="0008737E"/>
    <w:rsid w:val="000C0F54"/>
    <w:rsid w:val="000C7F06"/>
    <w:rsid w:val="000D0055"/>
    <w:rsid w:val="000D112A"/>
    <w:rsid w:val="000D67D7"/>
    <w:rsid w:val="000E00D8"/>
    <w:rsid w:val="000E3AE2"/>
    <w:rsid w:val="000F5082"/>
    <w:rsid w:val="000F6470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51DD3"/>
    <w:rsid w:val="00162151"/>
    <w:rsid w:val="001625FE"/>
    <w:rsid w:val="0016487C"/>
    <w:rsid w:val="0016543C"/>
    <w:rsid w:val="001670A1"/>
    <w:rsid w:val="00171D02"/>
    <w:rsid w:val="001732B8"/>
    <w:rsid w:val="00183604"/>
    <w:rsid w:val="001A1E5C"/>
    <w:rsid w:val="001A4853"/>
    <w:rsid w:val="001B46FC"/>
    <w:rsid w:val="001C1510"/>
    <w:rsid w:val="001C2ACD"/>
    <w:rsid w:val="001D3BEE"/>
    <w:rsid w:val="001D56D5"/>
    <w:rsid w:val="001E2E3A"/>
    <w:rsid w:val="001F7CF8"/>
    <w:rsid w:val="002048F3"/>
    <w:rsid w:val="00205AFD"/>
    <w:rsid w:val="00220D8E"/>
    <w:rsid w:val="0022147A"/>
    <w:rsid w:val="00221819"/>
    <w:rsid w:val="00241A81"/>
    <w:rsid w:val="00245CB4"/>
    <w:rsid w:val="00255B92"/>
    <w:rsid w:val="00264B45"/>
    <w:rsid w:val="002674D7"/>
    <w:rsid w:val="00270424"/>
    <w:rsid w:val="00280B1F"/>
    <w:rsid w:val="002A0C17"/>
    <w:rsid w:val="002A2C18"/>
    <w:rsid w:val="002B6E15"/>
    <w:rsid w:val="002B74ED"/>
    <w:rsid w:val="002D00F7"/>
    <w:rsid w:val="002D5567"/>
    <w:rsid w:val="002E0491"/>
    <w:rsid w:val="002E4E07"/>
    <w:rsid w:val="002F5381"/>
    <w:rsid w:val="00314B86"/>
    <w:rsid w:val="003215D9"/>
    <w:rsid w:val="0033305D"/>
    <w:rsid w:val="00356576"/>
    <w:rsid w:val="00356F71"/>
    <w:rsid w:val="003653C2"/>
    <w:rsid w:val="00376B1A"/>
    <w:rsid w:val="003915F7"/>
    <w:rsid w:val="003A11F1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3E7959"/>
    <w:rsid w:val="00411AB1"/>
    <w:rsid w:val="004123F8"/>
    <w:rsid w:val="00415BB8"/>
    <w:rsid w:val="004356B7"/>
    <w:rsid w:val="00437637"/>
    <w:rsid w:val="00437BD6"/>
    <w:rsid w:val="00443E33"/>
    <w:rsid w:val="004458F7"/>
    <w:rsid w:val="0044718A"/>
    <w:rsid w:val="00452010"/>
    <w:rsid w:val="004520BD"/>
    <w:rsid w:val="004538E0"/>
    <w:rsid w:val="004566F0"/>
    <w:rsid w:val="00460A7F"/>
    <w:rsid w:val="00460FA1"/>
    <w:rsid w:val="00477AAB"/>
    <w:rsid w:val="0048375F"/>
    <w:rsid w:val="00485D06"/>
    <w:rsid w:val="004864D6"/>
    <w:rsid w:val="00486FFA"/>
    <w:rsid w:val="00492519"/>
    <w:rsid w:val="00494D52"/>
    <w:rsid w:val="004A2DCA"/>
    <w:rsid w:val="004D3048"/>
    <w:rsid w:val="004F12AA"/>
    <w:rsid w:val="004F1FDE"/>
    <w:rsid w:val="004F2FFB"/>
    <w:rsid w:val="004F68CA"/>
    <w:rsid w:val="004F74FD"/>
    <w:rsid w:val="00513CE4"/>
    <w:rsid w:val="005316E0"/>
    <w:rsid w:val="00535615"/>
    <w:rsid w:val="00550011"/>
    <w:rsid w:val="005508AA"/>
    <w:rsid w:val="005550E0"/>
    <w:rsid w:val="00556854"/>
    <w:rsid w:val="005600E9"/>
    <w:rsid w:val="00577B48"/>
    <w:rsid w:val="00583810"/>
    <w:rsid w:val="00587E39"/>
    <w:rsid w:val="00591E31"/>
    <w:rsid w:val="0059305E"/>
    <w:rsid w:val="005A7EEF"/>
    <w:rsid w:val="005B0B88"/>
    <w:rsid w:val="005B0C0F"/>
    <w:rsid w:val="005B0DA5"/>
    <w:rsid w:val="005B19CA"/>
    <w:rsid w:val="005B76BB"/>
    <w:rsid w:val="005D446B"/>
    <w:rsid w:val="0060051C"/>
    <w:rsid w:val="00605D88"/>
    <w:rsid w:val="0061088E"/>
    <w:rsid w:val="006141C9"/>
    <w:rsid w:val="0061647C"/>
    <w:rsid w:val="00616941"/>
    <w:rsid w:val="0061774D"/>
    <w:rsid w:val="0063119A"/>
    <w:rsid w:val="006326B7"/>
    <w:rsid w:val="00634711"/>
    <w:rsid w:val="006373E6"/>
    <w:rsid w:val="006406EC"/>
    <w:rsid w:val="00640A9F"/>
    <w:rsid w:val="00650BB6"/>
    <w:rsid w:val="00654EAE"/>
    <w:rsid w:val="0066101C"/>
    <w:rsid w:val="00661E71"/>
    <w:rsid w:val="00662380"/>
    <w:rsid w:val="00664727"/>
    <w:rsid w:val="00686CCF"/>
    <w:rsid w:val="00692B1A"/>
    <w:rsid w:val="006A0DD6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34AB5"/>
    <w:rsid w:val="00740CE4"/>
    <w:rsid w:val="0074186B"/>
    <w:rsid w:val="00745264"/>
    <w:rsid w:val="007525DE"/>
    <w:rsid w:val="007545ED"/>
    <w:rsid w:val="007615B2"/>
    <w:rsid w:val="007630A2"/>
    <w:rsid w:val="0076573D"/>
    <w:rsid w:val="00766DB0"/>
    <w:rsid w:val="00770160"/>
    <w:rsid w:val="00771F40"/>
    <w:rsid w:val="007758D4"/>
    <w:rsid w:val="00785A9A"/>
    <w:rsid w:val="00790F6F"/>
    <w:rsid w:val="00797379"/>
    <w:rsid w:val="00797515"/>
    <w:rsid w:val="007A4B79"/>
    <w:rsid w:val="007A5E0C"/>
    <w:rsid w:val="007B0449"/>
    <w:rsid w:val="007C017C"/>
    <w:rsid w:val="007C2380"/>
    <w:rsid w:val="007C57C6"/>
    <w:rsid w:val="007C6A90"/>
    <w:rsid w:val="007D2049"/>
    <w:rsid w:val="007E299B"/>
    <w:rsid w:val="007E2A71"/>
    <w:rsid w:val="00801DE8"/>
    <w:rsid w:val="00815ADA"/>
    <w:rsid w:val="00817AEB"/>
    <w:rsid w:val="00823B03"/>
    <w:rsid w:val="0082421F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7727D"/>
    <w:rsid w:val="00880D9C"/>
    <w:rsid w:val="00894110"/>
    <w:rsid w:val="00894E47"/>
    <w:rsid w:val="008A4EC2"/>
    <w:rsid w:val="008B3224"/>
    <w:rsid w:val="008B5399"/>
    <w:rsid w:val="008B71AB"/>
    <w:rsid w:val="008D068E"/>
    <w:rsid w:val="008D1611"/>
    <w:rsid w:val="008D45E4"/>
    <w:rsid w:val="008D4C9A"/>
    <w:rsid w:val="008D56BA"/>
    <w:rsid w:val="008E0C13"/>
    <w:rsid w:val="008E2A88"/>
    <w:rsid w:val="009273AC"/>
    <w:rsid w:val="009319F6"/>
    <w:rsid w:val="00941BBF"/>
    <w:rsid w:val="00944FAD"/>
    <w:rsid w:val="0094576C"/>
    <w:rsid w:val="00947DF0"/>
    <w:rsid w:val="00954F8C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49AE"/>
    <w:rsid w:val="009C5816"/>
    <w:rsid w:val="009C6423"/>
    <w:rsid w:val="009C7CF5"/>
    <w:rsid w:val="009D1481"/>
    <w:rsid w:val="009E1417"/>
    <w:rsid w:val="009E1D67"/>
    <w:rsid w:val="009E5523"/>
    <w:rsid w:val="009E6A05"/>
    <w:rsid w:val="009F0BE5"/>
    <w:rsid w:val="009F2257"/>
    <w:rsid w:val="009F4B02"/>
    <w:rsid w:val="00A04CBB"/>
    <w:rsid w:val="00A10FE9"/>
    <w:rsid w:val="00A12E2D"/>
    <w:rsid w:val="00A201D8"/>
    <w:rsid w:val="00A22B2B"/>
    <w:rsid w:val="00A3173E"/>
    <w:rsid w:val="00A41332"/>
    <w:rsid w:val="00A47074"/>
    <w:rsid w:val="00A71C0C"/>
    <w:rsid w:val="00A74B56"/>
    <w:rsid w:val="00A869DF"/>
    <w:rsid w:val="00A91573"/>
    <w:rsid w:val="00A97AFF"/>
    <w:rsid w:val="00AA3975"/>
    <w:rsid w:val="00AB6A55"/>
    <w:rsid w:val="00AD1543"/>
    <w:rsid w:val="00AD7D8C"/>
    <w:rsid w:val="00AE0DA5"/>
    <w:rsid w:val="00AF7BEA"/>
    <w:rsid w:val="00B05E93"/>
    <w:rsid w:val="00B16F1D"/>
    <w:rsid w:val="00B24502"/>
    <w:rsid w:val="00B249A6"/>
    <w:rsid w:val="00B27058"/>
    <w:rsid w:val="00B279D9"/>
    <w:rsid w:val="00B3422C"/>
    <w:rsid w:val="00B406AC"/>
    <w:rsid w:val="00B42AE5"/>
    <w:rsid w:val="00B47D76"/>
    <w:rsid w:val="00B54596"/>
    <w:rsid w:val="00B57B24"/>
    <w:rsid w:val="00B67313"/>
    <w:rsid w:val="00B76A0D"/>
    <w:rsid w:val="00B93A22"/>
    <w:rsid w:val="00BA3B53"/>
    <w:rsid w:val="00BB05D7"/>
    <w:rsid w:val="00BB4545"/>
    <w:rsid w:val="00BC2180"/>
    <w:rsid w:val="00BC3F24"/>
    <w:rsid w:val="00BD0FEC"/>
    <w:rsid w:val="00BD378B"/>
    <w:rsid w:val="00BE60A5"/>
    <w:rsid w:val="00BE6C65"/>
    <w:rsid w:val="00BF1A6B"/>
    <w:rsid w:val="00BF3035"/>
    <w:rsid w:val="00C0749A"/>
    <w:rsid w:val="00C1664E"/>
    <w:rsid w:val="00C16EB5"/>
    <w:rsid w:val="00C21233"/>
    <w:rsid w:val="00C26F6B"/>
    <w:rsid w:val="00C27DBD"/>
    <w:rsid w:val="00C32C9F"/>
    <w:rsid w:val="00C4206E"/>
    <w:rsid w:val="00C5336A"/>
    <w:rsid w:val="00C55479"/>
    <w:rsid w:val="00C6232D"/>
    <w:rsid w:val="00C62E14"/>
    <w:rsid w:val="00C70BE7"/>
    <w:rsid w:val="00C737A0"/>
    <w:rsid w:val="00C821A9"/>
    <w:rsid w:val="00C86143"/>
    <w:rsid w:val="00C916AF"/>
    <w:rsid w:val="00C92364"/>
    <w:rsid w:val="00CA28FE"/>
    <w:rsid w:val="00CA7C8C"/>
    <w:rsid w:val="00CB4124"/>
    <w:rsid w:val="00CB4DC7"/>
    <w:rsid w:val="00CC3D38"/>
    <w:rsid w:val="00CD2A3E"/>
    <w:rsid w:val="00CD65EB"/>
    <w:rsid w:val="00CF74C4"/>
    <w:rsid w:val="00D01291"/>
    <w:rsid w:val="00D049FA"/>
    <w:rsid w:val="00D21B13"/>
    <w:rsid w:val="00D22760"/>
    <w:rsid w:val="00D30C27"/>
    <w:rsid w:val="00D37512"/>
    <w:rsid w:val="00D44E1B"/>
    <w:rsid w:val="00D47093"/>
    <w:rsid w:val="00D66195"/>
    <w:rsid w:val="00D7505C"/>
    <w:rsid w:val="00D866D7"/>
    <w:rsid w:val="00D86D85"/>
    <w:rsid w:val="00DB3744"/>
    <w:rsid w:val="00DD53B1"/>
    <w:rsid w:val="00DE291D"/>
    <w:rsid w:val="00E03937"/>
    <w:rsid w:val="00E06C6E"/>
    <w:rsid w:val="00E12A34"/>
    <w:rsid w:val="00E17BAD"/>
    <w:rsid w:val="00E279DF"/>
    <w:rsid w:val="00E313A2"/>
    <w:rsid w:val="00E420E5"/>
    <w:rsid w:val="00E448B7"/>
    <w:rsid w:val="00E558B7"/>
    <w:rsid w:val="00E559ED"/>
    <w:rsid w:val="00E63616"/>
    <w:rsid w:val="00E67994"/>
    <w:rsid w:val="00E7340E"/>
    <w:rsid w:val="00E756B4"/>
    <w:rsid w:val="00E83856"/>
    <w:rsid w:val="00E90F24"/>
    <w:rsid w:val="00E935C4"/>
    <w:rsid w:val="00E96C4F"/>
    <w:rsid w:val="00EA22D5"/>
    <w:rsid w:val="00EA3B1B"/>
    <w:rsid w:val="00EC44DE"/>
    <w:rsid w:val="00EC7B18"/>
    <w:rsid w:val="00EE2FD8"/>
    <w:rsid w:val="00EE43A3"/>
    <w:rsid w:val="00EE56C7"/>
    <w:rsid w:val="00EE67C3"/>
    <w:rsid w:val="00EF4212"/>
    <w:rsid w:val="00F00AFB"/>
    <w:rsid w:val="00F06795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9702B"/>
    <w:rsid w:val="00F9754A"/>
    <w:rsid w:val="00FA3CDD"/>
    <w:rsid w:val="00FA4224"/>
    <w:rsid w:val="00FA790D"/>
    <w:rsid w:val="00FB125F"/>
    <w:rsid w:val="00FB206A"/>
    <w:rsid w:val="00FB625E"/>
    <w:rsid w:val="00FC6260"/>
    <w:rsid w:val="00FD12D1"/>
    <w:rsid w:val="00FD273F"/>
    <w:rsid w:val="00FD4E72"/>
    <w:rsid w:val="00FE1C72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86C76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3A11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11F1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Q0aMRBwo9qUPxhQYqAgNH-o-kp7GO_X46qQ2SVqxobI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</cp:revision>
  <cp:lastPrinted>2020-07-17T19:22:00Z</cp:lastPrinted>
  <dcterms:created xsi:type="dcterms:W3CDTF">2020-07-17T19:22:00Z</dcterms:created>
  <dcterms:modified xsi:type="dcterms:W3CDTF">2020-07-17T19:24:00Z</dcterms:modified>
</cp:coreProperties>
</file>