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6E" w:rsidRPr="00F52654" w:rsidRDefault="00E06C6E" w:rsidP="009B7358">
      <w:pPr>
        <w:spacing w:after="120" w:line="276" w:lineRule="auto"/>
        <w:rPr>
          <w:rFonts w:ascii="Arial" w:hAnsi="Arial" w:cs="Arial"/>
          <w:b/>
          <w:bCs/>
          <w:sz w:val="22"/>
          <w:szCs w:val="22"/>
          <w:shd w:val="clear" w:color="auto" w:fill="FFFFFF"/>
        </w:rPr>
      </w:pPr>
      <w:r w:rsidRPr="00F52654">
        <w:rPr>
          <w:rFonts w:ascii="Arial" w:hAnsi="Arial" w:cs="Arial"/>
          <w:b/>
          <w:bCs/>
          <w:sz w:val="22"/>
          <w:szCs w:val="22"/>
          <w:shd w:val="clear" w:color="auto" w:fill="FFFFFF"/>
        </w:rPr>
        <w:t>Latin Generation Panel (GP) Meeting</w:t>
      </w:r>
      <w:r>
        <w:rPr>
          <w:rFonts w:ascii="Arial" w:hAnsi="Arial" w:cs="Arial"/>
          <w:b/>
          <w:bCs/>
          <w:sz w:val="22"/>
          <w:szCs w:val="22"/>
          <w:shd w:val="clear" w:color="auto" w:fill="FFFFFF"/>
        </w:rPr>
        <w:br/>
      </w:r>
      <w:r w:rsidRPr="00F52654">
        <w:rPr>
          <w:rFonts w:ascii="Arial" w:hAnsi="Arial" w:cs="Arial"/>
          <w:b/>
          <w:bCs/>
          <w:sz w:val="22"/>
          <w:szCs w:val="22"/>
          <w:lang w:eastAsia="en-SG"/>
        </w:rPr>
        <w:t>Notes from the meeting on</w:t>
      </w:r>
      <w:r w:rsidR="00CD2A3E">
        <w:rPr>
          <w:rFonts w:ascii="Arial" w:hAnsi="Arial" w:cs="Arial" w:hint="cs"/>
          <w:b/>
          <w:bCs/>
          <w:sz w:val="22"/>
          <w:szCs w:val="22"/>
          <w:cs/>
          <w:lang w:eastAsia="en-SG"/>
        </w:rPr>
        <w:t xml:space="preserve"> </w:t>
      </w:r>
      <w:r w:rsidR="00F75E8D">
        <w:rPr>
          <w:rFonts w:ascii="Arial" w:hAnsi="Arial" w:cs="Arial"/>
          <w:b/>
          <w:bCs/>
          <w:sz w:val="22"/>
          <w:szCs w:val="22"/>
          <w:lang w:eastAsia="en-SG"/>
        </w:rPr>
        <w:t>2</w:t>
      </w:r>
      <w:r w:rsidR="001670A1">
        <w:rPr>
          <w:rFonts w:ascii="Arial" w:hAnsi="Arial" w:cs="Arial"/>
          <w:b/>
          <w:bCs/>
          <w:sz w:val="22"/>
          <w:szCs w:val="22"/>
          <w:lang w:eastAsia="en-SG"/>
        </w:rPr>
        <w:t xml:space="preserve"> </w:t>
      </w:r>
      <w:r w:rsidR="00F75E8D">
        <w:rPr>
          <w:rFonts w:ascii="Arial" w:hAnsi="Arial" w:cs="Arial"/>
          <w:b/>
          <w:bCs/>
          <w:sz w:val="22"/>
          <w:szCs w:val="22"/>
          <w:lang w:eastAsia="en-SG"/>
        </w:rPr>
        <w:t>January</w:t>
      </w:r>
      <w:r w:rsidRPr="00F52654">
        <w:rPr>
          <w:rFonts w:ascii="Arial" w:hAnsi="Arial" w:cs="Arial"/>
          <w:b/>
          <w:bCs/>
          <w:sz w:val="22"/>
          <w:szCs w:val="22"/>
          <w:lang w:eastAsia="en-SG"/>
        </w:rPr>
        <w:t xml:space="preserve"> 20</w:t>
      </w:r>
      <w:r w:rsidR="00F75E8D">
        <w:rPr>
          <w:rFonts w:ascii="Arial" w:hAnsi="Arial" w:cs="Arial"/>
          <w:b/>
          <w:bCs/>
          <w:sz w:val="22"/>
          <w:szCs w:val="22"/>
          <w:lang w:eastAsia="en-SG"/>
        </w:rPr>
        <w:t>20</w:t>
      </w:r>
    </w:p>
    <w:p w:rsidR="00E06C6E" w:rsidRPr="00E448B7" w:rsidRDefault="00E06C6E" w:rsidP="00662380">
      <w:pPr>
        <w:shd w:val="clear" w:color="auto" w:fill="FFFFFF"/>
        <w:rPr>
          <w:rFonts w:ascii="Arial" w:hAnsi="Arial" w:cs="Arial"/>
          <w:sz w:val="22"/>
          <w:szCs w:val="22"/>
          <w:lang w:eastAsia="en-SG"/>
        </w:rPr>
      </w:pPr>
      <w:r w:rsidRPr="00E448B7">
        <w:rPr>
          <w:rFonts w:ascii="Arial" w:hAnsi="Arial" w:cs="Arial"/>
          <w:sz w:val="22"/>
          <w:szCs w:val="22"/>
          <w:lang w:eastAsia="en-SG"/>
        </w:rPr>
        <w:t>Meeting Attendees (in alphabetical order)</w:t>
      </w:r>
    </w:p>
    <w:p w:rsidR="00E06C6E" w:rsidRPr="00E448B7" w:rsidRDefault="00E06C6E" w:rsidP="00662380">
      <w:pPr>
        <w:shd w:val="clear" w:color="auto" w:fill="FFFFFF"/>
        <w:rPr>
          <w:rFonts w:ascii="Arial" w:hAnsi="Arial" w:cs="Arial"/>
          <w:sz w:val="22"/>
          <w:szCs w:val="22"/>
          <w:lang w:eastAsia="en-SG"/>
        </w:rPr>
      </w:pPr>
      <w:r w:rsidRPr="00E448B7">
        <w:rPr>
          <w:rFonts w:ascii="Arial" w:hAnsi="Arial" w:cs="Arial"/>
          <w:sz w:val="22"/>
          <w:szCs w:val="22"/>
          <w:lang w:eastAsia="en-SG"/>
        </w:rPr>
        <w:tab/>
        <w:t>GP members:</w:t>
      </w:r>
    </w:p>
    <w:p w:rsidR="005B19CA" w:rsidRPr="004D3048" w:rsidRDefault="005B19CA" w:rsidP="00662380">
      <w:pPr>
        <w:pStyle w:val="ListParagraph"/>
        <w:numPr>
          <w:ilvl w:val="0"/>
          <w:numId w:val="4"/>
        </w:numPr>
        <w:spacing w:before="0" w:beforeAutospacing="0" w:after="0" w:afterAutospacing="0"/>
        <w:contextualSpacing/>
        <w:rPr>
          <w:rFonts w:ascii="Arial" w:hAnsi="Arial" w:cs="Arial"/>
        </w:rPr>
      </w:pPr>
      <w:r w:rsidRPr="004D3048">
        <w:rPr>
          <w:rFonts w:ascii="Arial" w:hAnsi="Arial" w:cs="Arial"/>
        </w:rPr>
        <w:t xml:space="preserve">Bill </w:t>
      </w:r>
      <w:proofErr w:type="spellStart"/>
      <w:r w:rsidRPr="004D3048">
        <w:rPr>
          <w:rFonts w:ascii="Arial" w:hAnsi="Arial" w:cs="Arial"/>
        </w:rPr>
        <w:t>Jouris</w:t>
      </w:r>
      <w:proofErr w:type="spellEnd"/>
      <w:r w:rsidRPr="004D3048">
        <w:rPr>
          <w:rFonts w:ascii="Arial" w:hAnsi="Arial" w:cs="Arial"/>
        </w:rPr>
        <w:t xml:space="preserve"> </w:t>
      </w:r>
    </w:p>
    <w:p w:rsidR="00640A9F" w:rsidRDefault="00F75E8D" w:rsidP="00640A9F">
      <w:pPr>
        <w:pStyle w:val="ListParagraph"/>
        <w:numPr>
          <w:ilvl w:val="0"/>
          <w:numId w:val="4"/>
        </w:numPr>
        <w:spacing w:before="0" w:beforeAutospacing="0" w:after="0" w:afterAutospacing="0"/>
        <w:contextualSpacing/>
        <w:rPr>
          <w:rFonts w:ascii="Arial" w:hAnsi="Arial" w:cs="Arial"/>
        </w:rPr>
      </w:pPr>
      <w:r>
        <w:rPr>
          <w:rFonts w:ascii="Arial" w:hAnsi="Arial" w:cs="Arial"/>
        </w:rPr>
        <w:t>Dennis Tanaka</w:t>
      </w:r>
    </w:p>
    <w:p w:rsidR="00F75E8D" w:rsidRDefault="00F75E8D" w:rsidP="00640A9F">
      <w:pPr>
        <w:pStyle w:val="ListParagraph"/>
        <w:numPr>
          <w:ilvl w:val="0"/>
          <w:numId w:val="4"/>
        </w:numPr>
        <w:spacing w:before="0" w:beforeAutospacing="0" w:after="0" w:afterAutospacing="0"/>
        <w:contextualSpacing/>
        <w:rPr>
          <w:rFonts w:ascii="Arial" w:hAnsi="Arial" w:cs="Arial"/>
        </w:rPr>
      </w:pPr>
      <w:r w:rsidRPr="00F75E8D">
        <w:rPr>
          <w:rFonts w:ascii="Arial" w:hAnsi="Arial" w:cs="Arial"/>
        </w:rPr>
        <w:t xml:space="preserve">Hazem </w:t>
      </w:r>
      <w:proofErr w:type="spellStart"/>
      <w:r w:rsidRPr="00F75E8D">
        <w:rPr>
          <w:rFonts w:ascii="Arial" w:hAnsi="Arial" w:cs="Arial"/>
        </w:rPr>
        <w:t>Hezzah</w:t>
      </w:r>
      <w:proofErr w:type="spellEnd"/>
      <w:r w:rsidRPr="00F75E8D">
        <w:rPr>
          <w:rFonts w:ascii="Arial" w:hAnsi="Arial" w:cs="Arial"/>
        </w:rPr>
        <w:t xml:space="preserve"> </w:t>
      </w:r>
    </w:p>
    <w:p w:rsidR="00640A9F" w:rsidRPr="004D3048" w:rsidRDefault="00640A9F" w:rsidP="00640A9F">
      <w:pPr>
        <w:pStyle w:val="ListParagraph"/>
        <w:numPr>
          <w:ilvl w:val="0"/>
          <w:numId w:val="4"/>
        </w:numPr>
        <w:spacing w:before="0" w:beforeAutospacing="0" w:after="0" w:afterAutospacing="0"/>
        <w:contextualSpacing/>
        <w:rPr>
          <w:rFonts w:ascii="Arial" w:hAnsi="Arial" w:cs="Arial"/>
        </w:rPr>
      </w:pPr>
      <w:r w:rsidRPr="004D3048">
        <w:rPr>
          <w:rFonts w:ascii="Arial" w:hAnsi="Arial" w:cs="Arial"/>
        </w:rPr>
        <w:t xml:space="preserve">Michael </w:t>
      </w:r>
      <w:proofErr w:type="spellStart"/>
      <w:r w:rsidRPr="004D3048">
        <w:rPr>
          <w:rFonts w:ascii="Arial" w:hAnsi="Arial" w:cs="Arial"/>
        </w:rPr>
        <w:t>Bauland</w:t>
      </w:r>
      <w:proofErr w:type="spellEnd"/>
      <w:r w:rsidRPr="004D3048">
        <w:rPr>
          <w:rFonts w:ascii="Arial" w:hAnsi="Arial" w:cs="Arial"/>
        </w:rPr>
        <w:t xml:space="preserve"> </w:t>
      </w:r>
    </w:p>
    <w:p w:rsidR="00B47D76" w:rsidRPr="00B47D76" w:rsidRDefault="00640A9F" w:rsidP="00B47D76">
      <w:pPr>
        <w:pStyle w:val="ListParagraph"/>
        <w:numPr>
          <w:ilvl w:val="0"/>
          <w:numId w:val="4"/>
        </w:numPr>
        <w:spacing w:before="0" w:beforeAutospacing="0" w:after="0" w:afterAutospacing="0"/>
        <w:contextualSpacing/>
        <w:rPr>
          <w:rFonts w:ascii="Arial" w:hAnsi="Arial" w:cs="Arial"/>
        </w:rPr>
      </w:pPr>
      <w:r w:rsidRPr="004D3048">
        <w:rPr>
          <w:rFonts w:ascii="Arial" w:hAnsi="Arial" w:cs="Arial"/>
        </w:rPr>
        <w:t xml:space="preserve">Mirjana </w:t>
      </w:r>
      <w:proofErr w:type="spellStart"/>
      <w:r w:rsidRPr="004D3048">
        <w:rPr>
          <w:rFonts w:ascii="Arial" w:hAnsi="Arial" w:cs="Arial"/>
        </w:rPr>
        <w:t>Tasic</w:t>
      </w:r>
      <w:proofErr w:type="spellEnd"/>
      <w:r w:rsidRPr="004D3048">
        <w:rPr>
          <w:rFonts w:ascii="Arial" w:hAnsi="Arial" w:cs="Arial"/>
        </w:rPr>
        <w:t xml:space="preserve"> </w:t>
      </w:r>
    </w:p>
    <w:p w:rsidR="00E06C6E" w:rsidRPr="004D3048" w:rsidRDefault="00E06C6E" w:rsidP="00662380">
      <w:pPr>
        <w:shd w:val="clear" w:color="auto" w:fill="FFFFFF"/>
        <w:ind w:firstLine="720"/>
        <w:rPr>
          <w:rFonts w:ascii="Arial" w:hAnsi="Arial" w:cs="Arial"/>
          <w:sz w:val="22"/>
          <w:szCs w:val="22"/>
          <w:lang w:eastAsia="en-SG"/>
        </w:rPr>
      </w:pPr>
      <w:r w:rsidRPr="004D3048">
        <w:rPr>
          <w:rFonts w:ascii="Arial" w:hAnsi="Arial" w:cs="Arial"/>
          <w:sz w:val="22"/>
          <w:szCs w:val="22"/>
          <w:lang w:eastAsia="en-SG"/>
        </w:rPr>
        <w:t>Staff:</w:t>
      </w:r>
    </w:p>
    <w:p w:rsidR="004F12AA" w:rsidRPr="00D66195" w:rsidRDefault="00E67994" w:rsidP="00B47D76">
      <w:pPr>
        <w:pStyle w:val="ListParagraph"/>
        <w:numPr>
          <w:ilvl w:val="0"/>
          <w:numId w:val="4"/>
        </w:numPr>
        <w:shd w:val="clear" w:color="auto" w:fill="FFFFFF"/>
        <w:spacing w:before="0" w:beforeAutospacing="0" w:after="0" w:afterAutospacing="0"/>
        <w:contextualSpacing/>
        <w:rPr>
          <w:rFonts w:ascii="Arial" w:hAnsi="Arial" w:cs="Arial"/>
          <w:lang w:eastAsia="en-SG"/>
        </w:rPr>
      </w:pPr>
      <w:r>
        <w:rPr>
          <w:rFonts w:ascii="Arial" w:hAnsi="Arial" w:cs="Arial"/>
          <w:lang w:eastAsia="en-SG"/>
        </w:rPr>
        <w:t>Sarmad Hussain</w:t>
      </w:r>
    </w:p>
    <w:p w:rsidR="009319F6" w:rsidRPr="004D3048" w:rsidRDefault="00E06C6E" w:rsidP="008B3224">
      <w:pPr>
        <w:spacing w:before="120" w:after="240" w:line="276" w:lineRule="auto"/>
        <w:rPr>
          <w:rFonts w:ascii="Arial" w:hAnsi="Arial" w:cs="Arial"/>
          <w:sz w:val="22"/>
          <w:szCs w:val="22"/>
          <w:lang w:eastAsia="en-SG"/>
        </w:rPr>
      </w:pPr>
      <w:r w:rsidRPr="004D3048">
        <w:rPr>
          <w:rFonts w:ascii="Arial" w:hAnsi="Arial" w:cs="Arial"/>
          <w:sz w:val="22"/>
          <w:szCs w:val="22"/>
          <w:u w:val="single"/>
          <w:lang w:eastAsia="en-SG"/>
        </w:rPr>
        <w:t>Meeting Notes</w:t>
      </w:r>
      <w:r w:rsidRPr="004D3048">
        <w:rPr>
          <w:rFonts w:ascii="Arial" w:hAnsi="Arial" w:cs="Arial"/>
          <w:sz w:val="22"/>
          <w:szCs w:val="22"/>
          <w:lang w:eastAsia="en-SG"/>
        </w:rPr>
        <w:t xml:space="preserve"> </w:t>
      </w:r>
    </w:p>
    <w:p w:rsidR="002E4E07" w:rsidRDefault="00B47D76" w:rsidP="00D66195">
      <w:pPr>
        <w:spacing w:before="240"/>
        <w:jc w:val="both"/>
        <w:rPr>
          <w:rFonts w:ascii="Arial" w:hAnsi="Arial" w:cs="Arial"/>
          <w:sz w:val="22"/>
          <w:szCs w:val="22"/>
          <w:lang w:eastAsia="en-SG"/>
        </w:rPr>
      </w:pPr>
      <w:r>
        <w:rPr>
          <w:rFonts w:ascii="Arial" w:hAnsi="Arial" w:cs="Arial"/>
          <w:sz w:val="22"/>
          <w:szCs w:val="22"/>
          <w:lang w:eastAsia="en-SG"/>
        </w:rPr>
        <w:t xml:space="preserve">The GP </w:t>
      </w:r>
      <w:r w:rsidR="00F75E8D">
        <w:rPr>
          <w:rFonts w:ascii="Arial" w:hAnsi="Arial" w:cs="Arial"/>
          <w:sz w:val="22"/>
          <w:szCs w:val="22"/>
          <w:lang w:eastAsia="en-SG"/>
        </w:rPr>
        <w:t>discussed how to edit the report</w:t>
      </w:r>
      <w:r w:rsidR="002E4E07">
        <w:rPr>
          <w:rFonts w:ascii="Arial" w:hAnsi="Arial" w:cs="Arial"/>
          <w:sz w:val="22"/>
          <w:szCs w:val="22"/>
          <w:lang w:eastAsia="en-SG"/>
        </w:rPr>
        <w:t xml:space="preserve"> and agreed to submit the next interim version to the IP by the end of next week. Now all the required input were already in the report. Some of the decision makings were still pending and will be finalize during F2F meeting, however it is good to share the progress with the IP for any immediate feedback</w:t>
      </w:r>
      <w:r w:rsidR="00C1664E">
        <w:rPr>
          <w:rFonts w:ascii="Arial" w:hAnsi="Arial" w:cs="Arial"/>
          <w:sz w:val="22"/>
          <w:szCs w:val="22"/>
          <w:lang w:eastAsia="en-SG"/>
        </w:rPr>
        <w:t xml:space="preserve"> for discussion during F2F meeting.</w:t>
      </w:r>
    </w:p>
    <w:p w:rsidR="00F75E8D" w:rsidRDefault="002E4E07" w:rsidP="00D66195">
      <w:pPr>
        <w:spacing w:before="240"/>
        <w:jc w:val="both"/>
        <w:rPr>
          <w:rFonts w:ascii="Arial" w:hAnsi="Arial" w:cs="Arial"/>
          <w:sz w:val="22"/>
          <w:szCs w:val="22"/>
          <w:lang w:eastAsia="en-SG"/>
        </w:rPr>
      </w:pPr>
      <w:r>
        <w:rPr>
          <w:rFonts w:ascii="Arial" w:hAnsi="Arial" w:cs="Arial"/>
          <w:sz w:val="22"/>
          <w:szCs w:val="22"/>
          <w:lang w:eastAsia="en-SG"/>
        </w:rPr>
        <w:t>The GP members were asked to review the latest version of the report and provide any comments to Pitinan by Tuesday 7 January.</w:t>
      </w:r>
      <w:r w:rsidR="00C1664E">
        <w:rPr>
          <w:rFonts w:ascii="Arial" w:hAnsi="Arial" w:cs="Arial"/>
          <w:sz w:val="22"/>
          <w:szCs w:val="22"/>
          <w:lang w:eastAsia="en-SG"/>
        </w:rPr>
        <w:t xml:space="preserve"> </w:t>
      </w:r>
      <w:r>
        <w:rPr>
          <w:rFonts w:ascii="Arial" w:hAnsi="Arial" w:cs="Arial"/>
          <w:sz w:val="22"/>
          <w:szCs w:val="22"/>
          <w:lang w:eastAsia="en-SG"/>
        </w:rPr>
        <w:t>All comments and changes will be incorporated in the report</w:t>
      </w:r>
      <w:r w:rsidR="00C1664E">
        <w:rPr>
          <w:rFonts w:ascii="Arial" w:hAnsi="Arial" w:cs="Arial"/>
          <w:sz w:val="22"/>
          <w:szCs w:val="22"/>
          <w:lang w:eastAsia="en-SG"/>
        </w:rPr>
        <w:t xml:space="preserve"> by the 8 January. The GP will review and finalize during the call on 9 January 2020. </w:t>
      </w:r>
    </w:p>
    <w:p w:rsidR="00692B1A" w:rsidRDefault="00692B1A" w:rsidP="00D66195">
      <w:pPr>
        <w:spacing w:before="240"/>
        <w:jc w:val="both"/>
        <w:rPr>
          <w:rFonts w:ascii="Arial" w:hAnsi="Arial" w:cs="Arial"/>
          <w:sz w:val="22"/>
          <w:szCs w:val="22"/>
          <w:lang w:eastAsia="en-SG"/>
        </w:rPr>
      </w:pPr>
      <w:r>
        <w:rPr>
          <w:rFonts w:ascii="Arial" w:hAnsi="Arial" w:cs="Arial"/>
          <w:sz w:val="22"/>
          <w:szCs w:val="22"/>
          <w:lang w:eastAsia="en-SG"/>
        </w:rPr>
        <w:t xml:space="preserve">It was raised that the GP did not agree with some of the IP feedback and </w:t>
      </w:r>
      <w:bookmarkStart w:id="0" w:name="_GoBack"/>
      <w:bookmarkEnd w:id="0"/>
      <w:r>
        <w:rPr>
          <w:rFonts w:ascii="Arial" w:hAnsi="Arial" w:cs="Arial"/>
          <w:sz w:val="22"/>
          <w:szCs w:val="22"/>
          <w:lang w:eastAsia="en-SG"/>
        </w:rPr>
        <w:t>a separate document in response to IP feedback will be created. Bill volunteered to create the document. This will be sent along with the interim report to the IP.</w:t>
      </w:r>
    </w:p>
    <w:p w:rsidR="00494D52" w:rsidRDefault="00692B1A" w:rsidP="00D66195">
      <w:pPr>
        <w:spacing w:before="240"/>
        <w:jc w:val="both"/>
        <w:rPr>
          <w:rFonts w:ascii="Arial" w:hAnsi="Arial" w:cs="Arial"/>
          <w:sz w:val="22"/>
          <w:szCs w:val="22"/>
          <w:lang w:eastAsia="en-SG"/>
        </w:rPr>
      </w:pPr>
      <w:r>
        <w:rPr>
          <w:rFonts w:ascii="Arial" w:hAnsi="Arial" w:cs="Arial"/>
          <w:sz w:val="22"/>
          <w:szCs w:val="22"/>
          <w:lang w:eastAsia="en-SG"/>
        </w:rPr>
        <w:t xml:space="preserve">The GP encountered problem accessing the in-script variant Google Sheet. </w:t>
      </w:r>
      <w:r w:rsidR="00494D52">
        <w:rPr>
          <w:rFonts w:ascii="Arial" w:hAnsi="Arial" w:cs="Arial"/>
          <w:sz w:val="22"/>
          <w:szCs w:val="22"/>
          <w:lang w:eastAsia="en-SG"/>
        </w:rPr>
        <w:t xml:space="preserve">This should be fixed early next week and the table should be inserted into the report. The GP agreed to organized the variant sets by diacritics categories. </w:t>
      </w:r>
    </w:p>
    <w:p w:rsidR="00494D52" w:rsidRDefault="00494D52" w:rsidP="00D66195">
      <w:pPr>
        <w:spacing w:before="240"/>
        <w:jc w:val="both"/>
        <w:rPr>
          <w:rFonts w:ascii="Arial" w:hAnsi="Arial" w:cs="Arial"/>
          <w:sz w:val="22"/>
          <w:szCs w:val="22"/>
          <w:lang w:eastAsia="en-SG"/>
        </w:rPr>
      </w:pPr>
      <w:r>
        <w:rPr>
          <w:rFonts w:ascii="Arial" w:hAnsi="Arial" w:cs="Arial"/>
          <w:sz w:val="22"/>
          <w:szCs w:val="22"/>
          <w:lang w:eastAsia="en-SG"/>
        </w:rPr>
        <w:t xml:space="preserve">Mirjana will ask </w:t>
      </w:r>
      <w:proofErr w:type="spellStart"/>
      <w:r>
        <w:rPr>
          <w:rFonts w:ascii="Arial" w:hAnsi="Arial" w:cs="Arial"/>
          <w:sz w:val="22"/>
          <w:szCs w:val="22"/>
          <w:lang w:eastAsia="en-SG"/>
        </w:rPr>
        <w:t>Meikal</w:t>
      </w:r>
      <w:proofErr w:type="spellEnd"/>
      <w:r>
        <w:rPr>
          <w:rFonts w:ascii="Arial" w:hAnsi="Arial" w:cs="Arial"/>
          <w:sz w:val="22"/>
          <w:szCs w:val="22"/>
          <w:lang w:eastAsia="en-SG"/>
        </w:rPr>
        <w:t xml:space="preserve"> to generate summary of data in Appendix D. </w:t>
      </w:r>
    </w:p>
    <w:p w:rsidR="00E67994" w:rsidRDefault="00494D52" w:rsidP="00D66195">
      <w:pPr>
        <w:spacing w:before="240"/>
        <w:jc w:val="both"/>
        <w:rPr>
          <w:rFonts w:ascii="Arial" w:hAnsi="Arial" w:cs="Arial"/>
          <w:sz w:val="22"/>
          <w:szCs w:val="22"/>
          <w:lang w:eastAsia="en-SG"/>
        </w:rPr>
      </w:pPr>
      <w:r>
        <w:rPr>
          <w:rFonts w:ascii="Arial" w:hAnsi="Arial" w:cs="Arial"/>
          <w:sz w:val="22"/>
          <w:szCs w:val="22"/>
          <w:lang w:eastAsia="en-SG"/>
        </w:rPr>
        <w:t>Dennis shared that the section of S</w:t>
      </w:r>
      <w:r w:rsidR="00E90F24">
        <w:rPr>
          <w:rFonts w:ascii="Arial" w:hAnsi="Arial" w:cs="Arial"/>
          <w:sz w:val="22"/>
          <w:szCs w:val="22"/>
          <w:lang w:eastAsia="en-SG"/>
        </w:rPr>
        <w:t xml:space="preserve">harp S </w:t>
      </w:r>
      <w:r>
        <w:rPr>
          <w:rFonts w:ascii="Arial" w:hAnsi="Arial" w:cs="Arial"/>
          <w:sz w:val="22"/>
          <w:szCs w:val="22"/>
          <w:lang w:eastAsia="en-SG"/>
        </w:rPr>
        <w:t xml:space="preserve">and SS in the report as well as the XML rules to minimize the number of </w:t>
      </w:r>
      <w:proofErr w:type="spellStart"/>
      <w:r>
        <w:rPr>
          <w:rFonts w:ascii="Arial" w:hAnsi="Arial" w:cs="Arial"/>
          <w:sz w:val="22"/>
          <w:szCs w:val="22"/>
          <w:lang w:eastAsia="en-SG"/>
        </w:rPr>
        <w:t>allocatable</w:t>
      </w:r>
      <w:proofErr w:type="spellEnd"/>
      <w:r>
        <w:rPr>
          <w:rFonts w:ascii="Arial" w:hAnsi="Arial" w:cs="Arial"/>
          <w:sz w:val="22"/>
          <w:szCs w:val="22"/>
          <w:lang w:eastAsia="en-SG"/>
        </w:rPr>
        <w:t xml:space="preserve"> variant labels will be completed early next week. </w:t>
      </w:r>
    </w:p>
    <w:p w:rsidR="00A71C0C" w:rsidRPr="00A71C0C" w:rsidRDefault="00E67994" w:rsidP="00D66195">
      <w:pPr>
        <w:shd w:val="clear" w:color="auto" w:fill="FFFFFF"/>
        <w:snapToGrid w:val="0"/>
        <w:spacing w:before="240" w:after="120"/>
        <w:rPr>
          <w:rFonts w:ascii="Arial" w:hAnsi="Arial" w:cs="Arial"/>
          <w:sz w:val="22"/>
          <w:szCs w:val="22"/>
          <w:lang w:eastAsia="en-SG"/>
        </w:rPr>
      </w:pPr>
      <w:r w:rsidRPr="00E67994">
        <w:rPr>
          <w:rFonts w:ascii="Arial" w:hAnsi="Arial" w:cs="Arial"/>
          <w:b/>
          <w:bCs/>
          <w:sz w:val="22"/>
          <w:szCs w:val="22"/>
          <w:lang w:eastAsia="en-SG"/>
        </w:rPr>
        <w:t>Next meeting:</w:t>
      </w:r>
      <w:r w:rsidRPr="00E67994">
        <w:rPr>
          <w:rFonts w:ascii="Arial" w:hAnsi="Arial" w:cs="Arial"/>
          <w:sz w:val="22"/>
          <w:szCs w:val="22"/>
          <w:lang w:eastAsia="en-SG"/>
        </w:rPr>
        <w:t xml:space="preserve"> </w:t>
      </w:r>
      <w:r w:rsidR="00E90F24">
        <w:rPr>
          <w:rFonts w:ascii="Arial" w:hAnsi="Arial" w:cs="Arial"/>
          <w:sz w:val="22"/>
          <w:szCs w:val="22"/>
          <w:lang w:eastAsia="en-SG"/>
        </w:rPr>
        <w:t>9</w:t>
      </w:r>
      <w:r w:rsidRPr="00E67994">
        <w:rPr>
          <w:rFonts w:ascii="Arial" w:hAnsi="Arial" w:cs="Arial"/>
          <w:sz w:val="22"/>
          <w:szCs w:val="22"/>
          <w:lang w:eastAsia="en-SG"/>
        </w:rPr>
        <w:t xml:space="preserve"> </w:t>
      </w:r>
      <w:r w:rsidR="00B47D76">
        <w:rPr>
          <w:rFonts w:ascii="Arial" w:hAnsi="Arial" w:cs="Arial"/>
          <w:sz w:val="22"/>
          <w:szCs w:val="22"/>
          <w:lang w:eastAsia="en-SG"/>
        </w:rPr>
        <w:t>January</w:t>
      </w:r>
      <w:r w:rsidRPr="00E67994">
        <w:rPr>
          <w:rFonts w:ascii="Arial" w:hAnsi="Arial" w:cs="Arial"/>
          <w:sz w:val="22"/>
          <w:szCs w:val="22"/>
          <w:lang w:eastAsia="en-SG"/>
        </w:rPr>
        <w:t xml:space="preserve"> 20</w:t>
      </w:r>
      <w:r w:rsidR="00B47D76">
        <w:rPr>
          <w:rFonts w:ascii="Arial" w:hAnsi="Arial" w:cs="Arial"/>
          <w:sz w:val="22"/>
          <w:szCs w:val="22"/>
          <w:lang w:eastAsia="en-SG"/>
        </w:rPr>
        <w:t>20</w:t>
      </w:r>
      <w:r w:rsidRPr="00E67994">
        <w:rPr>
          <w:rFonts w:ascii="Arial" w:hAnsi="Arial" w:cs="Arial"/>
          <w:sz w:val="22"/>
          <w:szCs w:val="22"/>
          <w:lang w:eastAsia="en-SG"/>
        </w:rPr>
        <w:t xml:space="preserve"> at 1600 UTC.</w:t>
      </w:r>
      <w:r w:rsidR="00577B48">
        <w:rPr>
          <w:rFonts w:ascii="Arial" w:hAnsi="Arial" w:cs="Arial"/>
          <w:sz w:val="22"/>
          <w:szCs w:val="22"/>
          <w:lang w:eastAsia="en-SG"/>
        </w:rPr>
        <w:t xml:space="preserve"> </w:t>
      </w:r>
    </w:p>
    <w:p w:rsidR="00E67994" w:rsidRPr="00E67994" w:rsidRDefault="00E67994" w:rsidP="00E67994">
      <w:pPr>
        <w:shd w:val="clear" w:color="auto" w:fill="FFFFFF"/>
        <w:snapToGrid w:val="0"/>
        <w:spacing w:before="120" w:after="120" w:line="276" w:lineRule="auto"/>
        <w:rPr>
          <w:rFonts w:ascii="Arial" w:hAnsi="Arial" w:cs="Arial"/>
          <w:b/>
          <w:bCs/>
          <w:lang w:eastAsia="en-SG"/>
        </w:rPr>
      </w:pPr>
      <w:r w:rsidRPr="00E67994">
        <w:rPr>
          <w:rFonts w:ascii="Arial" w:hAnsi="Arial" w:cs="Arial"/>
          <w:b/>
          <w:bCs/>
          <w:u w:val="single"/>
          <w:lang w:eastAsia="en-SG"/>
        </w:rPr>
        <w:t>Action Items</w:t>
      </w:r>
      <w:r w:rsidRPr="00E67994">
        <w:rPr>
          <w:rFonts w:ascii="Arial" w:hAnsi="Arial" w:cs="Arial"/>
          <w:b/>
          <w:bCs/>
          <w:lang w:eastAsia="en-SG"/>
        </w:rPr>
        <w:t xml:space="preserve"> </w:t>
      </w:r>
    </w:p>
    <w:tbl>
      <w:tblPr>
        <w:tblStyle w:val="TableGrid"/>
        <w:tblW w:w="9270" w:type="dxa"/>
        <w:tblInd w:w="85" w:type="dxa"/>
        <w:tblLayout w:type="fixed"/>
        <w:tblLook w:val="04A0" w:firstRow="1" w:lastRow="0" w:firstColumn="1" w:lastColumn="0" w:noHBand="0" w:noVBand="1"/>
      </w:tblPr>
      <w:tblGrid>
        <w:gridCol w:w="900"/>
        <w:gridCol w:w="7380"/>
        <w:gridCol w:w="990"/>
      </w:tblGrid>
      <w:tr w:rsidR="00E67994" w:rsidRPr="00E67994" w:rsidTr="00D66195">
        <w:tc>
          <w:tcPr>
            <w:tcW w:w="900" w:type="dxa"/>
          </w:tcPr>
          <w:p w:rsidR="00E67994" w:rsidRPr="00E67994" w:rsidRDefault="00E67994" w:rsidP="004A3E2C">
            <w:pPr>
              <w:spacing w:line="276" w:lineRule="auto"/>
              <w:jc w:val="center"/>
              <w:rPr>
                <w:rFonts w:ascii="Arial" w:hAnsi="Arial" w:cs="Arial"/>
                <w:b/>
                <w:bCs/>
                <w:szCs w:val="22"/>
                <w:lang w:eastAsia="en-SG"/>
              </w:rPr>
            </w:pPr>
            <w:r w:rsidRPr="00E67994">
              <w:rPr>
                <w:rFonts w:ascii="Arial" w:hAnsi="Arial" w:cs="Arial"/>
                <w:b/>
                <w:bCs/>
                <w:szCs w:val="22"/>
                <w:lang w:eastAsia="en-SG"/>
              </w:rPr>
              <w:t>S. No.</w:t>
            </w:r>
          </w:p>
        </w:tc>
        <w:tc>
          <w:tcPr>
            <w:tcW w:w="7380" w:type="dxa"/>
          </w:tcPr>
          <w:p w:rsidR="00E67994" w:rsidRPr="00E67994" w:rsidRDefault="00E67994" w:rsidP="004A3E2C">
            <w:pPr>
              <w:spacing w:line="276" w:lineRule="auto"/>
              <w:rPr>
                <w:rFonts w:ascii="Arial" w:hAnsi="Arial" w:cs="Arial"/>
                <w:b/>
                <w:bCs/>
                <w:szCs w:val="22"/>
                <w:lang w:eastAsia="en-SG"/>
              </w:rPr>
            </w:pPr>
            <w:r w:rsidRPr="00E67994">
              <w:rPr>
                <w:rFonts w:ascii="Arial" w:hAnsi="Arial" w:cs="Arial"/>
                <w:b/>
                <w:bCs/>
                <w:szCs w:val="22"/>
                <w:lang w:eastAsia="en-SG"/>
              </w:rPr>
              <w:t>Action Items</w:t>
            </w:r>
          </w:p>
        </w:tc>
        <w:tc>
          <w:tcPr>
            <w:tcW w:w="990" w:type="dxa"/>
          </w:tcPr>
          <w:p w:rsidR="00E67994" w:rsidRPr="00E67994" w:rsidRDefault="00E67994" w:rsidP="004A3E2C">
            <w:pPr>
              <w:spacing w:line="276" w:lineRule="auto"/>
              <w:jc w:val="center"/>
              <w:rPr>
                <w:rFonts w:ascii="Arial" w:hAnsi="Arial" w:cs="Arial"/>
                <w:b/>
                <w:bCs/>
                <w:szCs w:val="22"/>
                <w:lang w:eastAsia="en-SG"/>
              </w:rPr>
            </w:pPr>
            <w:r w:rsidRPr="00E67994">
              <w:rPr>
                <w:rFonts w:ascii="Arial" w:hAnsi="Arial" w:cs="Arial"/>
                <w:b/>
                <w:bCs/>
                <w:szCs w:val="22"/>
                <w:lang w:eastAsia="en-SG"/>
              </w:rPr>
              <w:t>Owner</w:t>
            </w:r>
          </w:p>
        </w:tc>
      </w:tr>
      <w:tr w:rsidR="00E67994" w:rsidRPr="004D3048" w:rsidTr="00D66195">
        <w:trPr>
          <w:trHeight w:val="323"/>
        </w:trPr>
        <w:tc>
          <w:tcPr>
            <w:tcW w:w="900" w:type="dxa"/>
          </w:tcPr>
          <w:p w:rsidR="00E67994" w:rsidRPr="00E67994" w:rsidRDefault="00E67994" w:rsidP="004A3E2C">
            <w:pPr>
              <w:spacing w:line="276" w:lineRule="auto"/>
              <w:jc w:val="center"/>
              <w:rPr>
                <w:rFonts w:ascii="Arial" w:hAnsi="Arial" w:cs="Arial"/>
                <w:i/>
                <w:iCs/>
                <w:szCs w:val="22"/>
                <w:lang w:eastAsia="en-SG"/>
              </w:rPr>
            </w:pPr>
            <w:r w:rsidRPr="00E67994">
              <w:rPr>
                <w:rFonts w:ascii="Arial" w:hAnsi="Arial" w:cs="Arial"/>
                <w:i/>
                <w:iCs/>
                <w:szCs w:val="22"/>
                <w:lang w:eastAsia="en-SG"/>
              </w:rPr>
              <w:t>1</w:t>
            </w:r>
          </w:p>
        </w:tc>
        <w:tc>
          <w:tcPr>
            <w:tcW w:w="7380" w:type="dxa"/>
          </w:tcPr>
          <w:p w:rsidR="00E67994" w:rsidRPr="00E67994" w:rsidRDefault="00494D52" w:rsidP="004A3E2C">
            <w:pPr>
              <w:spacing w:line="276" w:lineRule="auto"/>
              <w:rPr>
                <w:rFonts w:ascii="Arial" w:hAnsi="Arial" w:cs="Arial"/>
                <w:i/>
                <w:iCs/>
                <w:lang w:val="en-US" w:eastAsia="en-SG"/>
              </w:rPr>
            </w:pPr>
            <w:r>
              <w:rPr>
                <w:rFonts w:ascii="Arial" w:hAnsi="Arial" w:cs="Arial"/>
                <w:i/>
                <w:iCs/>
                <w:lang w:val="en-US" w:eastAsia="en-SG"/>
              </w:rPr>
              <w:t xml:space="preserve">Review the </w:t>
            </w:r>
            <w:hyperlink r:id="rId7" w:history="1">
              <w:r w:rsidRPr="00494D52">
                <w:rPr>
                  <w:rStyle w:val="Hyperlink"/>
                  <w:rFonts w:ascii="Arial" w:hAnsi="Arial" w:cs="Arial"/>
                  <w:i/>
                  <w:iCs/>
                  <w:lang w:val="en-US" w:eastAsia="en-SG"/>
                </w:rPr>
                <w:t>report</w:t>
              </w:r>
            </w:hyperlink>
            <w:r>
              <w:rPr>
                <w:rFonts w:ascii="Arial" w:hAnsi="Arial" w:cs="Arial"/>
                <w:i/>
                <w:iCs/>
                <w:lang w:val="en-US" w:eastAsia="en-SG"/>
              </w:rPr>
              <w:t xml:space="preserve"> at and provide comments to Pitinan</w:t>
            </w:r>
            <w:r w:rsidR="00D66195">
              <w:rPr>
                <w:rFonts w:ascii="Arial" w:hAnsi="Arial" w:cs="Arial"/>
                <w:i/>
                <w:iCs/>
                <w:lang w:val="en-US" w:eastAsia="en-SG"/>
              </w:rPr>
              <w:t xml:space="preserve"> by 7 January 2020</w:t>
            </w:r>
          </w:p>
        </w:tc>
        <w:tc>
          <w:tcPr>
            <w:tcW w:w="990" w:type="dxa"/>
          </w:tcPr>
          <w:p w:rsidR="00E67994" w:rsidRPr="00E67994" w:rsidRDefault="00494D52" w:rsidP="004A3E2C">
            <w:pPr>
              <w:tabs>
                <w:tab w:val="left" w:pos="268"/>
                <w:tab w:val="center" w:pos="432"/>
              </w:tabs>
              <w:spacing w:line="276" w:lineRule="auto"/>
              <w:jc w:val="both"/>
              <w:rPr>
                <w:rFonts w:ascii="Arial" w:hAnsi="Arial" w:cs="Arial"/>
                <w:szCs w:val="22"/>
                <w:lang w:eastAsia="en-SG"/>
              </w:rPr>
            </w:pPr>
            <w:r>
              <w:rPr>
                <w:rFonts w:ascii="Arial" w:hAnsi="Arial" w:cs="Arial"/>
                <w:szCs w:val="22"/>
                <w:lang w:eastAsia="en-SG"/>
              </w:rPr>
              <w:t>ALL</w:t>
            </w:r>
          </w:p>
        </w:tc>
      </w:tr>
      <w:tr w:rsidR="00E67994" w:rsidRPr="004D3048" w:rsidTr="00D66195">
        <w:trPr>
          <w:trHeight w:val="350"/>
        </w:trPr>
        <w:tc>
          <w:tcPr>
            <w:tcW w:w="900" w:type="dxa"/>
          </w:tcPr>
          <w:p w:rsidR="00E67994" w:rsidRPr="00E67994" w:rsidRDefault="00E67994" w:rsidP="004A3E2C">
            <w:pPr>
              <w:spacing w:line="276" w:lineRule="auto"/>
              <w:jc w:val="center"/>
              <w:rPr>
                <w:rFonts w:ascii="Arial" w:hAnsi="Arial" w:cs="Arial"/>
                <w:i/>
                <w:iCs/>
                <w:szCs w:val="22"/>
                <w:lang w:eastAsia="en-SG"/>
              </w:rPr>
            </w:pPr>
            <w:r w:rsidRPr="00E67994">
              <w:rPr>
                <w:rFonts w:ascii="Arial" w:hAnsi="Arial" w:cs="Arial"/>
                <w:i/>
                <w:iCs/>
                <w:szCs w:val="22"/>
                <w:lang w:eastAsia="en-SG"/>
              </w:rPr>
              <w:t>2</w:t>
            </w:r>
          </w:p>
        </w:tc>
        <w:tc>
          <w:tcPr>
            <w:tcW w:w="7380" w:type="dxa"/>
          </w:tcPr>
          <w:p w:rsidR="00E67994" w:rsidRPr="00E67994" w:rsidRDefault="00494D52" w:rsidP="00D66195">
            <w:pPr>
              <w:spacing w:line="276" w:lineRule="auto"/>
              <w:ind w:right="247"/>
              <w:rPr>
                <w:rFonts w:ascii="Arial" w:hAnsi="Arial" w:cs="Arial"/>
                <w:i/>
                <w:iCs/>
                <w:lang w:eastAsia="en-SG"/>
              </w:rPr>
            </w:pPr>
            <w:r>
              <w:rPr>
                <w:rFonts w:ascii="Arial" w:hAnsi="Arial" w:cs="Arial"/>
                <w:i/>
                <w:iCs/>
                <w:lang w:eastAsia="en-SG"/>
              </w:rPr>
              <w:t xml:space="preserve">Incorporated the comments and </w:t>
            </w:r>
            <w:r w:rsidR="00D66195">
              <w:rPr>
                <w:rFonts w:ascii="Arial" w:hAnsi="Arial" w:cs="Arial"/>
                <w:i/>
                <w:iCs/>
                <w:lang w:eastAsia="en-SG"/>
              </w:rPr>
              <w:t xml:space="preserve">circulate the report by 8 January 2020 </w:t>
            </w:r>
          </w:p>
        </w:tc>
        <w:tc>
          <w:tcPr>
            <w:tcW w:w="990" w:type="dxa"/>
          </w:tcPr>
          <w:p w:rsidR="00E67994" w:rsidRPr="00E67994" w:rsidRDefault="00494D52" w:rsidP="004A3E2C">
            <w:pPr>
              <w:tabs>
                <w:tab w:val="left" w:pos="268"/>
                <w:tab w:val="center" w:pos="432"/>
              </w:tabs>
              <w:spacing w:line="276" w:lineRule="auto"/>
              <w:rPr>
                <w:rFonts w:ascii="Arial" w:hAnsi="Arial" w:cs="Arial"/>
                <w:szCs w:val="22"/>
                <w:lang w:eastAsia="en-SG"/>
              </w:rPr>
            </w:pPr>
            <w:r>
              <w:rPr>
                <w:rFonts w:ascii="Arial" w:hAnsi="Arial" w:cs="Arial"/>
                <w:szCs w:val="22"/>
                <w:lang w:eastAsia="en-SG"/>
              </w:rPr>
              <w:t>PK</w:t>
            </w:r>
          </w:p>
        </w:tc>
      </w:tr>
      <w:tr w:rsidR="00494D52" w:rsidRPr="004D3048" w:rsidTr="00D66195">
        <w:trPr>
          <w:trHeight w:val="224"/>
        </w:trPr>
        <w:tc>
          <w:tcPr>
            <w:tcW w:w="900" w:type="dxa"/>
          </w:tcPr>
          <w:p w:rsidR="00494D52" w:rsidRPr="00E67994" w:rsidRDefault="00494D52" w:rsidP="004A3E2C">
            <w:pPr>
              <w:spacing w:line="276" w:lineRule="auto"/>
              <w:jc w:val="center"/>
              <w:rPr>
                <w:rFonts w:ascii="Arial" w:hAnsi="Arial" w:cs="Arial"/>
                <w:i/>
                <w:iCs/>
                <w:szCs w:val="22"/>
                <w:lang w:eastAsia="en-SG"/>
              </w:rPr>
            </w:pPr>
            <w:r>
              <w:rPr>
                <w:rFonts w:ascii="Arial" w:hAnsi="Arial" w:cs="Arial"/>
                <w:i/>
                <w:iCs/>
                <w:szCs w:val="22"/>
                <w:lang w:eastAsia="en-SG"/>
              </w:rPr>
              <w:t>3</w:t>
            </w:r>
          </w:p>
        </w:tc>
        <w:tc>
          <w:tcPr>
            <w:tcW w:w="7380" w:type="dxa"/>
          </w:tcPr>
          <w:p w:rsidR="00494D52" w:rsidRDefault="00494D52" w:rsidP="004A3E2C">
            <w:pPr>
              <w:spacing w:line="276" w:lineRule="auto"/>
              <w:ind w:right="247"/>
              <w:jc w:val="both"/>
              <w:rPr>
                <w:rFonts w:ascii="Arial" w:hAnsi="Arial" w:cs="Arial"/>
                <w:i/>
                <w:iCs/>
                <w:lang w:eastAsia="en-SG"/>
              </w:rPr>
            </w:pPr>
            <w:r>
              <w:rPr>
                <w:rFonts w:ascii="Arial" w:hAnsi="Arial" w:cs="Arial"/>
                <w:i/>
                <w:iCs/>
                <w:lang w:eastAsia="en-SG"/>
              </w:rPr>
              <w:t xml:space="preserve">Ask </w:t>
            </w:r>
            <w:proofErr w:type="spellStart"/>
            <w:r>
              <w:rPr>
                <w:rFonts w:ascii="Arial" w:hAnsi="Arial" w:cs="Arial"/>
                <w:i/>
                <w:iCs/>
                <w:lang w:eastAsia="en-SG"/>
              </w:rPr>
              <w:t>Meikal</w:t>
            </w:r>
            <w:proofErr w:type="spellEnd"/>
            <w:r>
              <w:rPr>
                <w:rFonts w:ascii="Arial" w:hAnsi="Arial" w:cs="Arial"/>
                <w:i/>
                <w:iCs/>
                <w:lang w:eastAsia="en-SG"/>
              </w:rPr>
              <w:t xml:space="preserve"> to generate summary of Appendix D inputs</w:t>
            </w:r>
          </w:p>
        </w:tc>
        <w:tc>
          <w:tcPr>
            <w:tcW w:w="990" w:type="dxa"/>
          </w:tcPr>
          <w:p w:rsidR="00494D52" w:rsidRDefault="00494D52" w:rsidP="004A3E2C">
            <w:pPr>
              <w:tabs>
                <w:tab w:val="left" w:pos="268"/>
                <w:tab w:val="center" w:pos="432"/>
              </w:tabs>
              <w:spacing w:line="276" w:lineRule="auto"/>
              <w:rPr>
                <w:rFonts w:ascii="Arial" w:hAnsi="Arial" w:cs="Arial"/>
                <w:szCs w:val="22"/>
                <w:lang w:eastAsia="en-SG"/>
              </w:rPr>
            </w:pPr>
            <w:r>
              <w:rPr>
                <w:rFonts w:ascii="Arial" w:hAnsi="Arial" w:cs="Arial"/>
                <w:szCs w:val="22"/>
                <w:lang w:eastAsia="en-SG"/>
              </w:rPr>
              <w:t>MT</w:t>
            </w:r>
          </w:p>
        </w:tc>
      </w:tr>
      <w:tr w:rsidR="00494D52" w:rsidRPr="004D3048" w:rsidTr="00D66195">
        <w:trPr>
          <w:trHeight w:val="314"/>
        </w:trPr>
        <w:tc>
          <w:tcPr>
            <w:tcW w:w="900" w:type="dxa"/>
          </w:tcPr>
          <w:p w:rsidR="00494D52" w:rsidRDefault="00494D52" w:rsidP="004A3E2C">
            <w:pPr>
              <w:spacing w:line="276" w:lineRule="auto"/>
              <w:jc w:val="center"/>
              <w:rPr>
                <w:rFonts w:ascii="Arial" w:hAnsi="Arial" w:cs="Arial"/>
                <w:i/>
                <w:iCs/>
                <w:szCs w:val="22"/>
                <w:lang w:eastAsia="en-SG"/>
              </w:rPr>
            </w:pPr>
            <w:r>
              <w:rPr>
                <w:rFonts w:ascii="Arial" w:hAnsi="Arial" w:cs="Arial"/>
                <w:i/>
                <w:iCs/>
                <w:szCs w:val="22"/>
                <w:lang w:eastAsia="en-SG"/>
              </w:rPr>
              <w:t>4</w:t>
            </w:r>
          </w:p>
        </w:tc>
        <w:tc>
          <w:tcPr>
            <w:tcW w:w="7380" w:type="dxa"/>
          </w:tcPr>
          <w:p w:rsidR="00494D52" w:rsidRDefault="00494D52" w:rsidP="00D66195">
            <w:pPr>
              <w:spacing w:line="276" w:lineRule="auto"/>
              <w:ind w:right="247"/>
              <w:jc w:val="both"/>
              <w:rPr>
                <w:rFonts w:ascii="Arial" w:hAnsi="Arial" w:cs="Arial"/>
                <w:i/>
                <w:iCs/>
                <w:lang w:eastAsia="en-SG"/>
              </w:rPr>
            </w:pPr>
            <w:r>
              <w:rPr>
                <w:rFonts w:ascii="Arial" w:hAnsi="Arial" w:cs="Arial"/>
                <w:i/>
                <w:iCs/>
                <w:lang w:eastAsia="en-SG"/>
              </w:rPr>
              <w:t xml:space="preserve">Create the </w:t>
            </w:r>
            <w:r w:rsidR="00D66195">
              <w:rPr>
                <w:rFonts w:ascii="Arial" w:hAnsi="Arial" w:cs="Arial"/>
                <w:i/>
                <w:iCs/>
                <w:lang w:eastAsia="en-SG"/>
              </w:rPr>
              <w:t>respond</w:t>
            </w:r>
            <w:r>
              <w:rPr>
                <w:rFonts w:ascii="Arial" w:hAnsi="Arial" w:cs="Arial"/>
                <w:i/>
                <w:iCs/>
                <w:lang w:eastAsia="en-SG"/>
              </w:rPr>
              <w:t xml:space="preserve"> document to the </w:t>
            </w:r>
            <w:hyperlink r:id="rId8" w:history="1">
              <w:r w:rsidR="00D66195" w:rsidRPr="00D66195">
                <w:rPr>
                  <w:rStyle w:val="Hyperlink"/>
                  <w:rFonts w:ascii="Arial" w:hAnsi="Arial" w:cs="Arial"/>
                  <w:i/>
                  <w:iCs/>
                  <w:lang w:eastAsia="en-SG"/>
                </w:rPr>
                <w:t xml:space="preserve">20 December 2019 </w:t>
              </w:r>
              <w:r w:rsidRPr="00D66195">
                <w:rPr>
                  <w:rStyle w:val="Hyperlink"/>
                  <w:rFonts w:ascii="Arial" w:hAnsi="Arial" w:cs="Arial"/>
                  <w:i/>
                  <w:iCs/>
                  <w:lang w:eastAsia="en-SG"/>
                </w:rPr>
                <w:t>IP feedback</w:t>
              </w:r>
            </w:hyperlink>
            <w:r>
              <w:rPr>
                <w:rFonts w:ascii="Arial" w:hAnsi="Arial" w:cs="Arial"/>
                <w:i/>
                <w:iCs/>
                <w:lang w:eastAsia="en-SG"/>
              </w:rPr>
              <w:t xml:space="preserve"> </w:t>
            </w:r>
          </w:p>
        </w:tc>
        <w:tc>
          <w:tcPr>
            <w:tcW w:w="990" w:type="dxa"/>
          </w:tcPr>
          <w:p w:rsidR="00494D52" w:rsidRDefault="00494D52" w:rsidP="004A3E2C">
            <w:pPr>
              <w:tabs>
                <w:tab w:val="left" w:pos="268"/>
                <w:tab w:val="center" w:pos="432"/>
              </w:tabs>
              <w:spacing w:line="276" w:lineRule="auto"/>
              <w:rPr>
                <w:rFonts w:ascii="Arial" w:hAnsi="Arial" w:cs="Arial"/>
                <w:szCs w:val="22"/>
                <w:lang w:eastAsia="en-SG"/>
              </w:rPr>
            </w:pPr>
            <w:r>
              <w:rPr>
                <w:rFonts w:ascii="Arial" w:hAnsi="Arial" w:cs="Arial"/>
                <w:szCs w:val="22"/>
                <w:lang w:eastAsia="en-SG"/>
              </w:rPr>
              <w:t>BJ</w:t>
            </w:r>
          </w:p>
        </w:tc>
      </w:tr>
      <w:tr w:rsidR="00494D52" w:rsidRPr="004D3048" w:rsidTr="00D66195">
        <w:trPr>
          <w:trHeight w:val="359"/>
        </w:trPr>
        <w:tc>
          <w:tcPr>
            <w:tcW w:w="900" w:type="dxa"/>
          </w:tcPr>
          <w:p w:rsidR="00494D52" w:rsidRDefault="00494D52" w:rsidP="004A3E2C">
            <w:pPr>
              <w:spacing w:line="276" w:lineRule="auto"/>
              <w:jc w:val="center"/>
              <w:rPr>
                <w:rFonts w:ascii="Arial" w:hAnsi="Arial" w:cs="Arial"/>
                <w:i/>
                <w:iCs/>
                <w:szCs w:val="22"/>
                <w:lang w:eastAsia="en-SG"/>
              </w:rPr>
            </w:pPr>
            <w:r>
              <w:rPr>
                <w:rFonts w:ascii="Arial" w:hAnsi="Arial" w:cs="Arial"/>
                <w:i/>
                <w:iCs/>
                <w:szCs w:val="22"/>
                <w:lang w:eastAsia="en-SG"/>
              </w:rPr>
              <w:t>5</w:t>
            </w:r>
          </w:p>
        </w:tc>
        <w:tc>
          <w:tcPr>
            <w:tcW w:w="7380" w:type="dxa"/>
          </w:tcPr>
          <w:p w:rsidR="00494D52" w:rsidRDefault="00494D52" w:rsidP="00494D52">
            <w:pPr>
              <w:spacing w:line="276" w:lineRule="auto"/>
              <w:ind w:right="247"/>
              <w:rPr>
                <w:rFonts w:ascii="Arial" w:hAnsi="Arial" w:cs="Arial"/>
                <w:i/>
                <w:iCs/>
                <w:lang w:eastAsia="en-SG"/>
              </w:rPr>
            </w:pPr>
            <w:r>
              <w:rPr>
                <w:rFonts w:ascii="Arial" w:hAnsi="Arial" w:cs="Arial"/>
                <w:i/>
                <w:iCs/>
                <w:lang w:eastAsia="en-SG"/>
              </w:rPr>
              <w:t xml:space="preserve">Finalize the </w:t>
            </w:r>
            <w:r w:rsidRPr="00494D52">
              <w:rPr>
                <w:rFonts w:ascii="Arial" w:hAnsi="Arial" w:cs="Arial"/>
                <w:i/>
                <w:iCs/>
                <w:lang w:eastAsia="en-SG"/>
              </w:rPr>
              <w:t>‘</w:t>
            </w:r>
            <w:proofErr w:type="spellStart"/>
            <w:r w:rsidRPr="00494D52">
              <w:rPr>
                <w:rFonts w:ascii="Arial" w:hAnsi="Arial" w:cs="Arial"/>
                <w:i/>
                <w:iCs/>
                <w:lang w:eastAsia="en-SG"/>
              </w:rPr>
              <w:t>ss</w:t>
            </w:r>
            <w:proofErr w:type="spellEnd"/>
            <w:r w:rsidRPr="00494D52">
              <w:rPr>
                <w:rFonts w:ascii="Arial" w:hAnsi="Arial" w:cs="Arial"/>
                <w:i/>
                <w:iCs/>
                <w:lang w:eastAsia="en-SG"/>
              </w:rPr>
              <w:t xml:space="preserve"> vs sharp s’ topic</w:t>
            </w:r>
          </w:p>
        </w:tc>
        <w:tc>
          <w:tcPr>
            <w:tcW w:w="990" w:type="dxa"/>
          </w:tcPr>
          <w:p w:rsidR="00494D52" w:rsidRDefault="00494D52" w:rsidP="004A3E2C">
            <w:pPr>
              <w:tabs>
                <w:tab w:val="left" w:pos="268"/>
                <w:tab w:val="center" w:pos="432"/>
              </w:tabs>
              <w:spacing w:line="276" w:lineRule="auto"/>
              <w:rPr>
                <w:rFonts w:ascii="Arial" w:hAnsi="Arial" w:cs="Arial"/>
                <w:szCs w:val="22"/>
                <w:lang w:eastAsia="en-SG"/>
              </w:rPr>
            </w:pPr>
            <w:r>
              <w:rPr>
                <w:rFonts w:ascii="Arial" w:hAnsi="Arial" w:cs="Arial"/>
                <w:szCs w:val="22"/>
                <w:lang w:eastAsia="en-SG"/>
              </w:rPr>
              <w:t>DT</w:t>
            </w:r>
          </w:p>
        </w:tc>
      </w:tr>
      <w:tr w:rsidR="00494D52" w:rsidRPr="004D3048" w:rsidTr="00D66195">
        <w:trPr>
          <w:trHeight w:val="530"/>
        </w:trPr>
        <w:tc>
          <w:tcPr>
            <w:tcW w:w="900" w:type="dxa"/>
          </w:tcPr>
          <w:p w:rsidR="00494D52" w:rsidRDefault="00494D52" w:rsidP="004A3E2C">
            <w:pPr>
              <w:spacing w:line="276" w:lineRule="auto"/>
              <w:jc w:val="center"/>
              <w:rPr>
                <w:rFonts w:ascii="Arial" w:hAnsi="Arial" w:cs="Arial"/>
                <w:i/>
                <w:iCs/>
                <w:szCs w:val="22"/>
                <w:lang w:eastAsia="en-SG"/>
              </w:rPr>
            </w:pPr>
            <w:r>
              <w:rPr>
                <w:rFonts w:ascii="Arial" w:hAnsi="Arial" w:cs="Arial"/>
                <w:i/>
                <w:iCs/>
                <w:szCs w:val="22"/>
                <w:lang w:eastAsia="en-SG"/>
              </w:rPr>
              <w:t>6</w:t>
            </w:r>
          </w:p>
        </w:tc>
        <w:tc>
          <w:tcPr>
            <w:tcW w:w="7380" w:type="dxa"/>
          </w:tcPr>
          <w:p w:rsidR="00494D52" w:rsidRDefault="00494D52" w:rsidP="00494D52">
            <w:pPr>
              <w:spacing w:line="276" w:lineRule="auto"/>
              <w:ind w:right="247"/>
              <w:rPr>
                <w:rFonts w:ascii="Arial" w:hAnsi="Arial" w:cs="Arial"/>
                <w:i/>
                <w:iCs/>
                <w:lang w:eastAsia="en-SG"/>
              </w:rPr>
            </w:pPr>
            <w:r>
              <w:rPr>
                <w:rFonts w:ascii="Arial" w:hAnsi="Arial" w:cs="Arial"/>
                <w:i/>
                <w:iCs/>
                <w:lang w:eastAsia="en-SG"/>
              </w:rPr>
              <w:t>Fix the access right to the variant analysis Google Sheet and include the table in the report</w:t>
            </w:r>
          </w:p>
        </w:tc>
        <w:tc>
          <w:tcPr>
            <w:tcW w:w="990" w:type="dxa"/>
          </w:tcPr>
          <w:p w:rsidR="00494D52" w:rsidRDefault="00494D52" w:rsidP="004A3E2C">
            <w:pPr>
              <w:tabs>
                <w:tab w:val="left" w:pos="268"/>
                <w:tab w:val="center" w:pos="432"/>
              </w:tabs>
              <w:spacing w:line="276" w:lineRule="auto"/>
              <w:rPr>
                <w:rFonts w:ascii="Arial" w:hAnsi="Arial" w:cs="Arial"/>
                <w:szCs w:val="22"/>
                <w:lang w:eastAsia="en-SG"/>
              </w:rPr>
            </w:pPr>
            <w:r>
              <w:rPr>
                <w:rFonts w:ascii="Arial" w:hAnsi="Arial" w:cs="Arial"/>
                <w:szCs w:val="22"/>
                <w:lang w:eastAsia="en-SG"/>
              </w:rPr>
              <w:t>PK</w:t>
            </w:r>
          </w:p>
        </w:tc>
      </w:tr>
      <w:tr w:rsidR="00494D52" w:rsidRPr="004D3048" w:rsidTr="00D66195">
        <w:trPr>
          <w:trHeight w:val="350"/>
        </w:trPr>
        <w:tc>
          <w:tcPr>
            <w:tcW w:w="900" w:type="dxa"/>
          </w:tcPr>
          <w:p w:rsidR="00494D52" w:rsidRDefault="00494D52" w:rsidP="004A3E2C">
            <w:pPr>
              <w:spacing w:line="276" w:lineRule="auto"/>
              <w:jc w:val="center"/>
              <w:rPr>
                <w:rFonts w:ascii="Arial" w:hAnsi="Arial" w:cs="Arial"/>
                <w:i/>
                <w:iCs/>
                <w:szCs w:val="22"/>
                <w:lang w:eastAsia="en-SG"/>
              </w:rPr>
            </w:pPr>
            <w:r>
              <w:rPr>
                <w:rFonts w:ascii="Arial" w:hAnsi="Arial" w:cs="Arial"/>
                <w:i/>
                <w:iCs/>
                <w:szCs w:val="22"/>
                <w:lang w:eastAsia="en-SG"/>
              </w:rPr>
              <w:t>7</w:t>
            </w:r>
          </w:p>
        </w:tc>
        <w:tc>
          <w:tcPr>
            <w:tcW w:w="7380" w:type="dxa"/>
          </w:tcPr>
          <w:p w:rsidR="00494D52" w:rsidRDefault="00494D52" w:rsidP="00494D52">
            <w:pPr>
              <w:spacing w:line="276" w:lineRule="auto"/>
              <w:ind w:right="247"/>
              <w:rPr>
                <w:rFonts w:ascii="Arial" w:hAnsi="Arial" w:cs="Arial"/>
                <w:i/>
                <w:iCs/>
                <w:lang w:eastAsia="en-SG"/>
              </w:rPr>
            </w:pPr>
            <w:r>
              <w:rPr>
                <w:rFonts w:ascii="Arial" w:hAnsi="Arial" w:cs="Arial"/>
                <w:i/>
                <w:iCs/>
                <w:lang w:eastAsia="en-SG"/>
              </w:rPr>
              <w:t>Draft the proposed agenda for F2F meeting</w:t>
            </w:r>
          </w:p>
        </w:tc>
        <w:tc>
          <w:tcPr>
            <w:tcW w:w="990" w:type="dxa"/>
          </w:tcPr>
          <w:p w:rsidR="00494D52" w:rsidRDefault="00494D52" w:rsidP="004A3E2C">
            <w:pPr>
              <w:tabs>
                <w:tab w:val="left" w:pos="268"/>
                <w:tab w:val="center" w:pos="432"/>
              </w:tabs>
              <w:spacing w:line="276" w:lineRule="auto"/>
              <w:rPr>
                <w:rFonts w:ascii="Arial" w:hAnsi="Arial" w:cs="Arial"/>
                <w:szCs w:val="22"/>
                <w:lang w:eastAsia="en-SG"/>
              </w:rPr>
            </w:pPr>
            <w:r>
              <w:rPr>
                <w:rFonts w:ascii="Arial" w:hAnsi="Arial" w:cs="Arial"/>
                <w:szCs w:val="22"/>
                <w:lang w:eastAsia="en-SG"/>
              </w:rPr>
              <w:t>PK</w:t>
            </w:r>
          </w:p>
        </w:tc>
      </w:tr>
    </w:tbl>
    <w:p w:rsidR="006A1D52" w:rsidRPr="004D3048" w:rsidRDefault="006A1D52" w:rsidP="00D66195">
      <w:pPr>
        <w:shd w:val="clear" w:color="auto" w:fill="FFFFFF"/>
        <w:snapToGrid w:val="0"/>
        <w:spacing w:before="120" w:after="120" w:line="276" w:lineRule="auto"/>
        <w:rPr>
          <w:rFonts w:ascii="Arial" w:hAnsi="Arial" w:cs="Arial"/>
          <w:sz w:val="22"/>
          <w:szCs w:val="22"/>
          <w:highlight w:val="yellow"/>
          <w:lang w:eastAsia="en-SG"/>
        </w:rPr>
      </w:pPr>
    </w:p>
    <w:sectPr w:rsidR="006A1D52" w:rsidRPr="004D3048" w:rsidSect="009B7358">
      <w:pgSz w:w="12240" w:h="15840"/>
      <w:pgMar w:top="1017" w:right="1440" w:bottom="141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5AF" w:rsidRDefault="000535AF" w:rsidP="009B7358">
      <w:r>
        <w:separator/>
      </w:r>
    </w:p>
  </w:endnote>
  <w:endnote w:type="continuationSeparator" w:id="0">
    <w:p w:rsidR="000535AF" w:rsidRDefault="000535AF"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5AF" w:rsidRDefault="000535AF" w:rsidP="009B7358">
      <w:r>
        <w:separator/>
      </w:r>
    </w:p>
  </w:footnote>
  <w:footnote w:type="continuationSeparator" w:id="0">
    <w:p w:rsidR="000535AF" w:rsidRDefault="000535AF"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56690"/>
    <w:multiLevelType w:val="hybridMultilevel"/>
    <w:tmpl w:val="E7C89042"/>
    <w:lvl w:ilvl="0" w:tplc="AF62E5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7C5FA8"/>
    <w:multiLevelType w:val="multilevel"/>
    <w:tmpl w:val="04D22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4635E0"/>
    <w:multiLevelType w:val="hybridMultilevel"/>
    <w:tmpl w:val="1BF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4"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90BC5"/>
    <w:multiLevelType w:val="multilevel"/>
    <w:tmpl w:val="53C04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16"/>
  </w:num>
  <w:num w:numId="7">
    <w:abstractNumId w:val="9"/>
  </w:num>
  <w:num w:numId="8">
    <w:abstractNumId w:val="3"/>
  </w:num>
  <w:num w:numId="9">
    <w:abstractNumId w:val="5"/>
  </w:num>
  <w:num w:numId="10">
    <w:abstractNumId w:val="6"/>
  </w:num>
  <w:num w:numId="11">
    <w:abstractNumId w:val="14"/>
  </w:num>
  <w:num w:numId="12">
    <w:abstractNumId w:val="7"/>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420E"/>
    <w:rsid w:val="00017857"/>
    <w:rsid w:val="000321BC"/>
    <w:rsid w:val="000535AF"/>
    <w:rsid w:val="00056741"/>
    <w:rsid w:val="000C7F06"/>
    <w:rsid w:val="000D0055"/>
    <w:rsid w:val="000D112A"/>
    <w:rsid w:val="000D67D7"/>
    <w:rsid w:val="000E00D8"/>
    <w:rsid w:val="000E3AE2"/>
    <w:rsid w:val="000F5082"/>
    <w:rsid w:val="000F7DEE"/>
    <w:rsid w:val="001162AF"/>
    <w:rsid w:val="00131633"/>
    <w:rsid w:val="001331BD"/>
    <w:rsid w:val="00135F8B"/>
    <w:rsid w:val="0014340C"/>
    <w:rsid w:val="001505B2"/>
    <w:rsid w:val="00162151"/>
    <w:rsid w:val="001625FE"/>
    <w:rsid w:val="0016487C"/>
    <w:rsid w:val="001670A1"/>
    <w:rsid w:val="00171D02"/>
    <w:rsid w:val="001A1E5C"/>
    <w:rsid w:val="001A4853"/>
    <w:rsid w:val="001D3BEE"/>
    <w:rsid w:val="001F7CF8"/>
    <w:rsid w:val="002048F3"/>
    <w:rsid w:val="00220D8E"/>
    <w:rsid w:val="00255B92"/>
    <w:rsid w:val="00264B45"/>
    <w:rsid w:val="00280B1F"/>
    <w:rsid w:val="002A2C18"/>
    <w:rsid w:val="002B6E15"/>
    <w:rsid w:val="002B74ED"/>
    <w:rsid w:val="002D00F7"/>
    <w:rsid w:val="002E4E07"/>
    <w:rsid w:val="00314B86"/>
    <w:rsid w:val="003215D9"/>
    <w:rsid w:val="0033305D"/>
    <w:rsid w:val="00356F71"/>
    <w:rsid w:val="003A749A"/>
    <w:rsid w:val="003B71F3"/>
    <w:rsid w:val="003D04AF"/>
    <w:rsid w:val="00411AB1"/>
    <w:rsid w:val="00415BB8"/>
    <w:rsid w:val="004458F7"/>
    <w:rsid w:val="0044718A"/>
    <w:rsid w:val="00452010"/>
    <w:rsid w:val="00460A7F"/>
    <w:rsid w:val="0048375F"/>
    <w:rsid w:val="00485D06"/>
    <w:rsid w:val="00494D52"/>
    <w:rsid w:val="004A2DCA"/>
    <w:rsid w:val="004D3048"/>
    <w:rsid w:val="004F12AA"/>
    <w:rsid w:val="004F1FDE"/>
    <w:rsid w:val="004F2FFB"/>
    <w:rsid w:val="004F68CA"/>
    <w:rsid w:val="004F74FD"/>
    <w:rsid w:val="00550011"/>
    <w:rsid w:val="005508AA"/>
    <w:rsid w:val="005550E0"/>
    <w:rsid w:val="00556854"/>
    <w:rsid w:val="00577B48"/>
    <w:rsid w:val="00587E39"/>
    <w:rsid w:val="00591E31"/>
    <w:rsid w:val="0059305E"/>
    <w:rsid w:val="005B0C0F"/>
    <w:rsid w:val="005B19CA"/>
    <w:rsid w:val="005B76BB"/>
    <w:rsid w:val="0060051C"/>
    <w:rsid w:val="00605D88"/>
    <w:rsid w:val="00616941"/>
    <w:rsid w:val="0061774D"/>
    <w:rsid w:val="0063119A"/>
    <w:rsid w:val="006406EC"/>
    <w:rsid w:val="00640A9F"/>
    <w:rsid w:val="00650BB6"/>
    <w:rsid w:val="00654EAE"/>
    <w:rsid w:val="00661E71"/>
    <w:rsid w:val="00662380"/>
    <w:rsid w:val="00686CCF"/>
    <w:rsid w:val="00692B1A"/>
    <w:rsid w:val="006A1D52"/>
    <w:rsid w:val="006A4292"/>
    <w:rsid w:val="006C147C"/>
    <w:rsid w:val="006C7A34"/>
    <w:rsid w:val="006D003C"/>
    <w:rsid w:val="006D1B02"/>
    <w:rsid w:val="006E101F"/>
    <w:rsid w:val="006E4E87"/>
    <w:rsid w:val="006E7EC0"/>
    <w:rsid w:val="00731D0A"/>
    <w:rsid w:val="007336B9"/>
    <w:rsid w:val="007615B2"/>
    <w:rsid w:val="007630A2"/>
    <w:rsid w:val="00766DB0"/>
    <w:rsid w:val="00771F40"/>
    <w:rsid w:val="007758D4"/>
    <w:rsid w:val="00790F6F"/>
    <w:rsid w:val="00797515"/>
    <w:rsid w:val="007C017C"/>
    <w:rsid w:val="007C2380"/>
    <w:rsid w:val="00801DE8"/>
    <w:rsid w:val="0082421F"/>
    <w:rsid w:val="00831709"/>
    <w:rsid w:val="00837390"/>
    <w:rsid w:val="008515EA"/>
    <w:rsid w:val="00855086"/>
    <w:rsid w:val="00855378"/>
    <w:rsid w:val="0086064F"/>
    <w:rsid w:val="0086338F"/>
    <w:rsid w:val="008B3224"/>
    <w:rsid w:val="008D1611"/>
    <w:rsid w:val="008D45E4"/>
    <w:rsid w:val="008D4C9A"/>
    <w:rsid w:val="008D56BA"/>
    <w:rsid w:val="008E0C13"/>
    <w:rsid w:val="009273AC"/>
    <w:rsid w:val="009319F6"/>
    <w:rsid w:val="00947DF0"/>
    <w:rsid w:val="00955E4B"/>
    <w:rsid w:val="00960AE2"/>
    <w:rsid w:val="009660F5"/>
    <w:rsid w:val="00976403"/>
    <w:rsid w:val="00984859"/>
    <w:rsid w:val="009A0C01"/>
    <w:rsid w:val="009B434B"/>
    <w:rsid w:val="009B7358"/>
    <w:rsid w:val="009C7CF5"/>
    <w:rsid w:val="009D1481"/>
    <w:rsid w:val="009E1417"/>
    <w:rsid w:val="009E1D67"/>
    <w:rsid w:val="009F4B02"/>
    <w:rsid w:val="00A04CBB"/>
    <w:rsid w:val="00A10FE9"/>
    <w:rsid w:val="00A201D8"/>
    <w:rsid w:val="00A22B2B"/>
    <w:rsid w:val="00A47074"/>
    <w:rsid w:val="00A71C0C"/>
    <w:rsid w:val="00A97AFF"/>
    <w:rsid w:val="00AB6A55"/>
    <w:rsid w:val="00AD1543"/>
    <w:rsid w:val="00AD7D8C"/>
    <w:rsid w:val="00AE0DA5"/>
    <w:rsid w:val="00AF7BEA"/>
    <w:rsid w:val="00B16F1D"/>
    <w:rsid w:val="00B249A6"/>
    <w:rsid w:val="00B279D9"/>
    <w:rsid w:val="00B406AC"/>
    <w:rsid w:val="00B47D76"/>
    <w:rsid w:val="00B67313"/>
    <w:rsid w:val="00B76A0D"/>
    <w:rsid w:val="00C1664E"/>
    <w:rsid w:val="00C16EB5"/>
    <w:rsid w:val="00C26F6B"/>
    <w:rsid w:val="00C55479"/>
    <w:rsid w:val="00C6232D"/>
    <w:rsid w:val="00C62E14"/>
    <w:rsid w:val="00C70BE7"/>
    <w:rsid w:val="00C737A0"/>
    <w:rsid w:val="00C86143"/>
    <w:rsid w:val="00C916AF"/>
    <w:rsid w:val="00C92364"/>
    <w:rsid w:val="00CB4124"/>
    <w:rsid w:val="00CB4DC7"/>
    <w:rsid w:val="00CD2A3E"/>
    <w:rsid w:val="00CD65EB"/>
    <w:rsid w:val="00D01291"/>
    <w:rsid w:val="00D049FA"/>
    <w:rsid w:val="00D22760"/>
    <w:rsid w:val="00D44E1B"/>
    <w:rsid w:val="00D47093"/>
    <w:rsid w:val="00D66195"/>
    <w:rsid w:val="00D866D7"/>
    <w:rsid w:val="00D86D85"/>
    <w:rsid w:val="00DB3744"/>
    <w:rsid w:val="00DE291D"/>
    <w:rsid w:val="00E06C6E"/>
    <w:rsid w:val="00E17BAD"/>
    <w:rsid w:val="00E279DF"/>
    <w:rsid w:val="00E420E5"/>
    <w:rsid w:val="00E448B7"/>
    <w:rsid w:val="00E558B7"/>
    <w:rsid w:val="00E559ED"/>
    <w:rsid w:val="00E63616"/>
    <w:rsid w:val="00E67994"/>
    <w:rsid w:val="00E7340E"/>
    <w:rsid w:val="00E90F24"/>
    <w:rsid w:val="00E935C4"/>
    <w:rsid w:val="00EA22D5"/>
    <w:rsid w:val="00EA3B1B"/>
    <w:rsid w:val="00EE43A3"/>
    <w:rsid w:val="00EE56C7"/>
    <w:rsid w:val="00EF4212"/>
    <w:rsid w:val="00F20587"/>
    <w:rsid w:val="00F22267"/>
    <w:rsid w:val="00F304BF"/>
    <w:rsid w:val="00F33E0D"/>
    <w:rsid w:val="00F65907"/>
    <w:rsid w:val="00F70D40"/>
    <w:rsid w:val="00F73687"/>
    <w:rsid w:val="00F75E8D"/>
    <w:rsid w:val="00FA3CDD"/>
    <w:rsid w:val="00FA4224"/>
    <w:rsid w:val="00FD12D1"/>
    <w:rsid w:val="00FD4E72"/>
    <w:rsid w:val="00FE1C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70C8"/>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semiHidden/>
    <w:unhideWhenUsed/>
    <w:rsid w:val="009273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889147642">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372220451">
      <w:bodyDiv w:val="1"/>
      <w:marLeft w:val="0"/>
      <w:marRight w:val="0"/>
      <w:marTop w:val="0"/>
      <w:marBottom w:val="0"/>
      <w:divBdr>
        <w:top w:val="none" w:sz="0" w:space="0" w:color="auto"/>
        <w:left w:val="none" w:sz="0" w:space="0" w:color="auto"/>
        <w:bottom w:val="none" w:sz="0" w:space="0" w:color="auto"/>
        <w:right w:val="none" w:sz="0" w:space="0" w:color="auto"/>
      </w:divBdr>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0ogf4vmmut968qn/2019-12-20-Partial%20IP%20Response%20to%20Latin%20LGR%20Update-v1.1.docx?dl=0" TargetMode="External"/><Relationship Id="rId3" Type="http://schemas.openxmlformats.org/officeDocument/2006/relationships/settings" Target="settings.xml"/><Relationship Id="rId7" Type="http://schemas.openxmlformats.org/officeDocument/2006/relationships/hyperlink" Target="https://www.dropbox.com/s/jgzt8xyjvse6gnu/2020-01-02-ProposalForLatinScriptRootZoneLGR-PK2.docx?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11</cp:revision>
  <cp:lastPrinted>2019-10-24T18:25:00Z</cp:lastPrinted>
  <dcterms:created xsi:type="dcterms:W3CDTF">2019-12-12T17:17:00Z</dcterms:created>
  <dcterms:modified xsi:type="dcterms:W3CDTF">2020-01-08T06:09:00Z</dcterms:modified>
</cp:coreProperties>
</file>