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D5A73" w14:textId="77777777" w:rsidR="00FA35A0" w:rsidRPr="008862D7" w:rsidRDefault="00FA35A0" w:rsidP="00FA35A0">
      <w:pPr>
        <w:spacing w:line="276" w:lineRule="auto"/>
        <w:rPr>
          <w:rFonts w:ascii="Arial" w:hAnsi="Arial" w:cs="Arial"/>
          <w:b/>
          <w:bCs/>
          <w:shd w:val="clear" w:color="auto" w:fill="FFFFFF"/>
        </w:rPr>
      </w:pPr>
      <w:r w:rsidRPr="008862D7">
        <w:rPr>
          <w:rFonts w:ascii="Arial" w:hAnsi="Arial" w:cs="Arial"/>
          <w:b/>
          <w:bCs/>
          <w:shd w:val="clear" w:color="auto" w:fill="FFFFFF"/>
        </w:rPr>
        <w:t>Latin Generation Panel (GP) Meeting</w:t>
      </w:r>
    </w:p>
    <w:p w14:paraId="2253B20A" w14:textId="72851FD4" w:rsidR="00FA35A0" w:rsidRPr="008862D7" w:rsidRDefault="00FA35A0" w:rsidP="00AE5988">
      <w:pPr>
        <w:shd w:val="clear" w:color="auto" w:fill="FFFFFF"/>
        <w:spacing w:after="120" w:line="276" w:lineRule="auto"/>
        <w:rPr>
          <w:rFonts w:ascii="Arial" w:hAnsi="Arial" w:cs="Arial"/>
          <w:b/>
          <w:bCs/>
          <w:lang w:eastAsia="en-SG"/>
        </w:rPr>
      </w:pPr>
      <w:r w:rsidRPr="008862D7">
        <w:rPr>
          <w:rFonts w:ascii="Arial" w:hAnsi="Arial" w:cs="Arial"/>
          <w:b/>
          <w:bCs/>
          <w:lang w:eastAsia="en-SG"/>
        </w:rPr>
        <w:t xml:space="preserve">Notes from the meeting on </w:t>
      </w:r>
      <w:r w:rsidR="00FA735C" w:rsidRPr="008862D7">
        <w:rPr>
          <w:rFonts w:ascii="Arial" w:hAnsi="Arial" w:cs="Arial"/>
          <w:b/>
          <w:bCs/>
          <w:lang w:eastAsia="en-SG"/>
        </w:rPr>
        <w:t>21 March</w:t>
      </w:r>
      <w:r w:rsidRPr="008862D7">
        <w:rPr>
          <w:rFonts w:ascii="Arial" w:hAnsi="Arial" w:cs="Arial"/>
          <w:b/>
          <w:bCs/>
          <w:lang w:eastAsia="en-SG"/>
        </w:rPr>
        <w:t xml:space="preserve"> 201</w:t>
      </w:r>
      <w:r w:rsidR="00F85FA3" w:rsidRPr="008862D7">
        <w:rPr>
          <w:rFonts w:ascii="Arial" w:hAnsi="Arial" w:cs="Arial"/>
          <w:b/>
          <w:bCs/>
          <w:lang w:eastAsia="en-SG"/>
        </w:rPr>
        <w:t>9</w:t>
      </w:r>
    </w:p>
    <w:p w14:paraId="7FE1EF50" w14:textId="77777777" w:rsidR="00FA35A0" w:rsidRPr="008862D7" w:rsidRDefault="00FA35A0" w:rsidP="00FA35A0">
      <w:pPr>
        <w:shd w:val="clear" w:color="auto" w:fill="FFFFFF"/>
        <w:spacing w:line="276" w:lineRule="auto"/>
        <w:rPr>
          <w:rFonts w:ascii="Arial" w:hAnsi="Arial" w:cs="Arial"/>
          <w:lang w:eastAsia="en-SG"/>
        </w:rPr>
      </w:pPr>
      <w:r w:rsidRPr="008862D7">
        <w:rPr>
          <w:rFonts w:ascii="Arial" w:hAnsi="Arial" w:cs="Arial"/>
          <w:lang w:eastAsia="en-SG"/>
        </w:rPr>
        <w:t>Meeting Attendees (in alphabetical order)</w:t>
      </w:r>
    </w:p>
    <w:p w14:paraId="19A6CD6C" w14:textId="77777777" w:rsidR="00FA35A0" w:rsidRPr="008862D7" w:rsidRDefault="00FA35A0" w:rsidP="00FA35A0">
      <w:pPr>
        <w:shd w:val="clear" w:color="auto" w:fill="FFFFFF"/>
        <w:spacing w:line="276" w:lineRule="auto"/>
        <w:rPr>
          <w:rFonts w:ascii="Arial" w:hAnsi="Arial" w:cs="Arial"/>
          <w:lang w:eastAsia="en-SG"/>
        </w:rPr>
      </w:pPr>
      <w:r w:rsidRPr="008862D7">
        <w:rPr>
          <w:rFonts w:ascii="Arial" w:hAnsi="Arial" w:cs="Arial"/>
          <w:lang w:eastAsia="en-SG"/>
        </w:rPr>
        <w:tab/>
        <w:t>GP members:</w:t>
      </w:r>
    </w:p>
    <w:p w14:paraId="73105D50" w14:textId="7A551951" w:rsidR="00FA735C" w:rsidRPr="008862D7" w:rsidRDefault="00FA735C" w:rsidP="00FA35A0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862D7">
        <w:rPr>
          <w:rFonts w:ascii="Arial" w:hAnsi="Arial" w:cs="Arial"/>
          <w:sz w:val="24"/>
          <w:szCs w:val="24"/>
          <w:shd w:val="clear" w:color="auto" w:fill="FFFFFF"/>
        </w:rPr>
        <w:t xml:space="preserve">Bill </w:t>
      </w:r>
      <w:proofErr w:type="spellStart"/>
      <w:r w:rsidRPr="008862D7">
        <w:rPr>
          <w:rFonts w:ascii="Arial" w:hAnsi="Arial" w:cs="Arial"/>
          <w:sz w:val="24"/>
          <w:szCs w:val="24"/>
          <w:shd w:val="clear" w:color="auto" w:fill="FFFFFF"/>
        </w:rPr>
        <w:t>Jouris</w:t>
      </w:r>
      <w:proofErr w:type="spellEnd"/>
    </w:p>
    <w:p w14:paraId="79DB6E49" w14:textId="24D309F8" w:rsidR="00FA35A0" w:rsidRPr="008862D7" w:rsidRDefault="00FA35A0" w:rsidP="00FA35A0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862D7">
        <w:rPr>
          <w:rFonts w:ascii="Arial" w:hAnsi="Arial" w:cs="Arial"/>
          <w:sz w:val="24"/>
          <w:szCs w:val="24"/>
          <w:shd w:val="clear" w:color="auto" w:fill="FFFFFF"/>
        </w:rPr>
        <w:t>Dennis T. Tanaka</w:t>
      </w:r>
    </w:p>
    <w:p w14:paraId="6251599E" w14:textId="77777777" w:rsidR="00694E4A" w:rsidRDefault="00694E4A" w:rsidP="00FA35A0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>Jean Paul</w:t>
      </w:r>
    </w:p>
    <w:p w14:paraId="7222EF1C" w14:textId="5ED31173" w:rsidR="00FA35A0" w:rsidRPr="008862D7" w:rsidRDefault="00FA35A0" w:rsidP="00FA35A0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8862D7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Hazem </w:t>
      </w:r>
      <w:proofErr w:type="spellStart"/>
      <w:r w:rsidRPr="008862D7">
        <w:rPr>
          <w:rFonts w:ascii="Arial" w:hAnsi="Arial" w:cs="Arial"/>
          <w:sz w:val="24"/>
          <w:szCs w:val="24"/>
          <w:shd w:val="clear" w:color="auto" w:fill="FFFFFF"/>
          <w:lang w:val="en-US"/>
        </w:rPr>
        <w:t>Hezzah</w:t>
      </w:r>
      <w:proofErr w:type="spellEnd"/>
    </w:p>
    <w:p w14:paraId="413C0A78" w14:textId="77777777" w:rsidR="00FA35A0" w:rsidRPr="008862D7" w:rsidRDefault="00FA35A0" w:rsidP="00FA35A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862D7">
        <w:rPr>
          <w:rFonts w:ascii="Arial" w:hAnsi="Arial" w:cs="Arial"/>
          <w:sz w:val="24"/>
          <w:szCs w:val="24"/>
          <w:lang w:val="en-US"/>
        </w:rPr>
        <w:t xml:space="preserve">Mats </w:t>
      </w:r>
      <w:proofErr w:type="spellStart"/>
      <w:r w:rsidRPr="008862D7">
        <w:rPr>
          <w:rFonts w:ascii="Arial" w:hAnsi="Arial" w:cs="Arial"/>
          <w:sz w:val="24"/>
          <w:szCs w:val="24"/>
          <w:lang w:val="en-US"/>
        </w:rPr>
        <w:t>Dufberg</w:t>
      </w:r>
      <w:proofErr w:type="spellEnd"/>
    </w:p>
    <w:p w14:paraId="1C4FBCA4" w14:textId="005DC5C9" w:rsidR="00F85FA3" w:rsidRPr="008862D7" w:rsidRDefault="00F85FA3" w:rsidP="00F85FA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862D7">
        <w:rPr>
          <w:rFonts w:ascii="Arial" w:hAnsi="Arial" w:cs="Arial"/>
          <w:sz w:val="24"/>
          <w:szCs w:val="24"/>
          <w:lang w:val="en-US"/>
        </w:rPr>
        <w:t xml:space="preserve">Michael </w:t>
      </w:r>
      <w:proofErr w:type="spellStart"/>
      <w:r w:rsidRPr="008862D7">
        <w:rPr>
          <w:rFonts w:ascii="Arial" w:hAnsi="Arial" w:cs="Arial"/>
          <w:sz w:val="24"/>
          <w:szCs w:val="24"/>
          <w:lang w:val="en-US"/>
        </w:rPr>
        <w:t>Bauland</w:t>
      </w:r>
      <w:proofErr w:type="spellEnd"/>
    </w:p>
    <w:p w14:paraId="0B43A5B0" w14:textId="46F5906A" w:rsidR="00FA35A0" w:rsidRPr="008862D7" w:rsidRDefault="00F85FA3" w:rsidP="00F37EE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862D7">
        <w:rPr>
          <w:rFonts w:ascii="Arial" w:hAnsi="Arial" w:cs="Arial"/>
          <w:sz w:val="24"/>
          <w:szCs w:val="24"/>
          <w:lang w:val="en-US"/>
        </w:rPr>
        <w:t>Mirjana</w:t>
      </w:r>
      <w:r w:rsidRPr="008862D7">
        <w:rPr>
          <w:sz w:val="24"/>
          <w:szCs w:val="24"/>
        </w:rPr>
        <w:t xml:space="preserve"> </w:t>
      </w:r>
      <w:proofErr w:type="spellStart"/>
      <w:r w:rsidRPr="008862D7">
        <w:rPr>
          <w:rFonts w:ascii="Arial" w:hAnsi="Arial" w:cs="Arial"/>
          <w:sz w:val="24"/>
          <w:szCs w:val="24"/>
          <w:lang w:val="en-US"/>
        </w:rPr>
        <w:t>Tasić</w:t>
      </w:r>
      <w:proofErr w:type="spellEnd"/>
    </w:p>
    <w:p w14:paraId="3D380E28" w14:textId="77777777" w:rsidR="00FA35A0" w:rsidRPr="008862D7" w:rsidRDefault="00FA35A0" w:rsidP="00FA35A0">
      <w:pPr>
        <w:shd w:val="clear" w:color="auto" w:fill="FFFFFF"/>
        <w:spacing w:line="276" w:lineRule="auto"/>
        <w:ind w:firstLine="720"/>
        <w:rPr>
          <w:rFonts w:ascii="Arial" w:hAnsi="Arial" w:cs="Arial"/>
          <w:lang w:eastAsia="en-SG"/>
        </w:rPr>
      </w:pPr>
      <w:r w:rsidRPr="008862D7">
        <w:rPr>
          <w:rFonts w:ascii="Arial" w:hAnsi="Arial" w:cs="Arial"/>
          <w:lang w:eastAsia="en-SG"/>
        </w:rPr>
        <w:t>Staff:</w:t>
      </w:r>
    </w:p>
    <w:p w14:paraId="0A73F75A" w14:textId="4D774D09" w:rsidR="00D70B54" w:rsidRDefault="00FA35A0" w:rsidP="00AE5988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  <w:lang w:eastAsia="en-SG"/>
        </w:rPr>
      </w:pPr>
      <w:r w:rsidRPr="008862D7">
        <w:rPr>
          <w:rFonts w:ascii="Arial" w:hAnsi="Arial" w:cs="Arial"/>
          <w:sz w:val="24"/>
          <w:szCs w:val="24"/>
          <w:lang w:eastAsia="en-SG"/>
        </w:rPr>
        <w:t>Pitinan Kooarmornpatana</w:t>
      </w:r>
    </w:p>
    <w:p w14:paraId="74D32B5B" w14:textId="77777777" w:rsidR="00694E4A" w:rsidRPr="00AE5988" w:rsidRDefault="00694E4A" w:rsidP="00694E4A">
      <w:pPr>
        <w:pStyle w:val="ListParagraph"/>
        <w:shd w:val="clear" w:color="auto" w:fill="FFFFFF"/>
        <w:spacing w:after="0" w:line="276" w:lineRule="auto"/>
        <w:ind w:left="1440"/>
        <w:rPr>
          <w:rFonts w:ascii="Arial" w:hAnsi="Arial" w:cs="Arial"/>
          <w:sz w:val="24"/>
          <w:szCs w:val="24"/>
          <w:lang w:eastAsia="en-SG"/>
        </w:rPr>
      </w:pPr>
    </w:p>
    <w:p w14:paraId="0C91DF3E" w14:textId="5A2C280E" w:rsidR="00675949" w:rsidRPr="008862D7" w:rsidRDefault="00FA35A0" w:rsidP="00AE5988">
      <w:pPr>
        <w:shd w:val="clear" w:color="auto" w:fill="FFFFFF"/>
        <w:spacing w:after="120" w:line="276" w:lineRule="auto"/>
        <w:rPr>
          <w:rFonts w:ascii="Arial" w:hAnsi="Arial" w:cs="Arial"/>
          <w:lang w:eastAsia="en-SG"/>
        </w:rPr>
      </w:pPr>
      <w:r w:rsidRPr="008862D7">
        <w:rPr>
          <w:rFonts w:ascii="Arial" w:hAnsi="Arial" w:cs="Arial"/>
          <w:u w:val="single"/>
          <w:lang w:eastAsia="en-SG"/>
        </w:rPr>
        <w:t>Meeting Notes</w:t>
      </w:r>
      <w:r w:rsidRPr="008862D7">
        <w:rPr>
          <w:rFonts w:ascii="Arial" w:hAnsi="Arial" w:cs="Arial"/>
          <w:lang w:eastAsia="en-SG"/>
        </w:rPr>
        <w:t xml:space="preserve"> </w:t>
      </w:r>
    </w:p>
    <w:p w14:paraId="68117B3E" w14:textId="77777777" w:rsidR="00FA735C" w:rsidRPr="008862D7" w:rsidRDefault="00FA735C" w:rsidP="00675949">
      <w:pPr>
        <w:pStyle w:val="ListParagraph"/>
        <w:numPr>
          <w:ilvl w:val="0"/>
          <w:numId w:val="14"/>
        </w:numPr>
        <w:shd w:val="clear" w:color="auto" w:fill="FFFFFF"/>
        <w:spacing w:after="120" w:line="276" w:lineRule="auto"/>
        <w:contextualSpacing w:val="0"/>
        <w:rPr>
          <w:rFonts w:ascii="Arial" w:hAnsi="Arial" w:cs="Arial"/>
          <w:sz w:val="24"/>
          <w:szCs w:val="24"/>
          <w:lang w:eastAsia="en-SG"/>
        </w:rPr>
      </w:pPr>
      <w:r w:rsidRPr="008862D7">
        <w:rPr>
          <w:rFonts w:ascii="Arial" w:hAnsi="Arial" w:cs="Arial"/>
          <w:sz w:val="24"/>
          <w:szCs w:val="24"/>
          <w:lang w:eastAsia="en-SG"/>
        </w:rPr>
        <w:t>Michael, Bill, and Dennis reported the summary of the meeting with IP during ICANN64 as follows:</w:t>
      </w:r>
    </w:p>
    <w:p w14:paraId="32D749DF" w14:textId="77777777" w:rsidR="008862D7" w:rsidRPr="008862D7" w:rsidRDefault="00FA735C" w:rsidP="00FA735C">
      <w:pPr>
        <w:pStyle w:val="ListParagraph"/>
        <w:numPr>
          <w:ilvl w:val="1"/>
          <w:numId w:val="14"/>
        </w:numPr>
        <w:shd w:val="clear" w:color="auto" w:fill="FFFFFF"/>
        <w:spacing w:after="120" w:line="276" w:lineRule="auto"/>
        <w:contextualSpacing w:val="0"/>
        <w:rPr>
          <w:rFonts w:ascii="Arial" w:hAnsi="Arial" w:cs="Arial"/>
          <w:sz w:val="24"/>
          <w:szCs w:val="24"/>
          <w:lang w:eastAsia="en-SG"/>
        </w:rPr>
      </w:pPr>
      <w:r w:rsidRPr="008862D7">
        <w:rPr>
          <w:rFonts w:ascii="Arial" w:hAnsi="Arial" w:cs="Arial"/>
          <w:sz w:val="24"/>
          <w:szCs w:val="24"/>
          <w:lang w:val="en-US" w:eastAsia="en-SG"/>
        </w:rPr>
        <w:t>It is not possible to include</w:t>
      </w:r>
      <w:r w:rsidR="00A359D0" w:rsidRPr="008862D7">
        <w:rPr>
          <w:rFonts w:ascii="Arial" w:hAnsi="Arial" w:cs="Arial"/>
          <w:sz w:val="24"/>
          <w:szCs w:val="24"/>
          <w:lang w:val="en-US" w:eastAsia="en-SG"/>
        </w:rPr>
        <w:t xml:space="preserve"> the</w:t>
      </w:r>
      <w:r w:rsidRPr="008862D7">
        <w:rPr>
          <w:rFonts w:ascii="Arial" w:hAnsi="Arial" w:cs="Arial"/>
          <w:sz w:val="24"/>
          <w:szCs w:val="24"/>
          <w:lang w:val="en-US" w:eastAsia="en-SG"/>
        </w:rPr>
        <w:t xml:space="preserve"> Middle Dot in the LGR to support “</w:t>
      </w:r>
      <w:proofErr w:type="spellStart"/>
      <w:r w:rsidRPr="008862D7">
        <w:rPr>
          <w:rFonts w:ascii="Arial" w:hAnsi="Arial" w:cs="Arial"/>
          <w:sz w:val="24"/>
          <w:szCs w:val="24"/>
          <w:lang w:val="en-US" w:eastAsia="en-SG"/>
        </w:rPr>
        <w:t>l·l</w:t>
      </w:r>
      <w:proofErr w:type="spellEnd"/>
      <w:r w:rsidRPr="008862D7">
        <w:rPr>
          <w:rFonts w:ascii="Arial" w:hAnsi="Arial" w:cs="Arial"/>
          <w:sz w:val="24"/>
          <w:szCs w:val="24"/>
          <w:lang w:val="en-US" w:eastAsia="en-SG"/>
        </w:rPr>
        <w:t xml:space="preserve">” (letter L + Middle Dot + letter L) </w:t>
      </w:r>
      <w:r w:rsidR="008862D7" w:rsidRPr="008862D7">
        <w:rPr>
          <w:rFonts w:ascii="Arial" w:hAnsi="Arial" w:cs="Tahoma"/>
          <w:sz w:val="24"/>
          <w:szCs w:val="24"/>
          <w:lang w:val="en-US" w:eastAsia="en-SG"/>
        </w:rPr>
        <w:t>for</w:t>
      </w:r>
      <w:r w:rsidRPr="008862D7">
        <w:rPr>
          <w:rFonts w:ascii="Arial" w:hAnsi="Arial" w:cs="Arial"/>
          <w:sz w:val="24"/>
          <w:szCs w:val="24"/>
          <w:lang w:val="en-US" w:eastAsia="en-SG"/>
        </w:rPr>
        <w:t xml:space="preserve"> Catalan language. This is because the </w:t>
      </w:r>
      <w:r w:rsidR="008862D7" w:rsidRPr="008862D7">
        <w:rPr>
          <w:rFonts w:ascii="Arial" w:hAnsi="Arial" w:cs="Arial"/>
          <w:sz w:val="24"/>
          <w:szCs w:val="24"/>
          <w:lang w:val="en-US" w:eastAsia="en-SG"/>
        </w:rPr>
        <w:t xml:space="preserve">middle dot has IDA2008 property as CONTEXTO which is not allowed by the </w:t>
      </w:r>
      <w:r w:rsidRPr="008862D7">
        <w:rPr>
          <w:rFonts w:ascii="Arial" w:hAnsi="Arial" w:cs="Arial"/>
          <w:sz w:val="24"/>
          <w:szCs w:val="24"/>
          <w:lang w:val="en-US" w:eastAsia="en-SG"/>
        </w:rPr>
        <w:t>LGR Procedure</w:t>
      </w:r>
      <w:r w:rsidR="008862D7" w:rsidRPr="008862D7">
        <w:rPr>
          <w:rFonts w:ascii="Arial" w:hAnsi="Arial" w:cs="Arial"/>
          <w:sz w:val="24"/>
          <w:szCs w:val="24"/>
          <w:lang w:val="en-US" w:eastAsia="en-SG"/>
        </w:rPr>
        <w:t>.</w:t>
      </w:r>
    </w:p>
    <w:p w14:paraId="1589EE10" w14:textId="018E3764" w:rsidR="008862D7" w:rsidRPr="008862D7" w:rsidRDefault="008862D7" w:rsidP="00FA735C">
      <w:pPr>
        <w:pStyle w:val="ListParagraph"/>
        <w:numPr>
          <w:ilvl w:val="1"/>
          <w:numId w:val="14"/>
        </w:numPr>
        <w:shd w:val="clear" w:color="auto" w:fill="FFFFFF"/>
        <w:spacing w:after="120" w:line="276" w:lineRule="auto"/>
        <w:contextualSpacing w:val="0"/>
        <w:rPr>
          <w:rFonts w:ascii="Arial" w:hAnsi="Arial" w:cs="Arial"/>
          <w:sz w:val="24"/>
          <w:szCs w:val="24"/>
          <w:lang w:eastAsia="en-SG"/>
        </w:rPr>
      </w:pPr>
      <w:r w:rsidRPr="008862D7">
        <w:rPr>
          <w:rFonts w:ascii="Arial" w:hAnsi="Arial" w:cs="Arial"/>
          <w:sz w:val="24"/>
          <w:szCs w:val="24"/>
          <w:lang w:val="en-US" w:eastAsia="en-SG"/>
        </w:rPr>
        <w:t xml:space="preserve">IP informed that the IP cannot make any decision on the variant set </w:t>
      </w:r>
      <w:r w:rsidR="00694E4A">
        <w:rPr>
          <w:rFonts w:ascii="Arial" w:hAnsi="Arial" w:cs="Arial"/>
          <w:sz w:val="24"/>
          <w:szCs w:val="24"/>
          <w:lang w:val="en-US" w:eastAsia="en-SG"/>
        </w:rPr>
        <w:t>on behalf of the GP.</w:t>
      </w:r>
      <w:r w:rsidRPr="008862D7">
        <w:rPr>
          <w:rFonts w:ascii="Arial" w:hAnsi="Arial" w:cs="Arial"/>
          <w:sz w:val="24"/>
          <w:szCs w:val="24"/>
          <w:lang w:val="en-US" w:eastAsia="en-SG"/>
        </w:rPr>
        <w:t xml:space="preserve"> It can only review the proposed </w:t>
      </w:r>
      <w:r w:rsidR="00694E4A">
        <w:rPr>
          <w:rFonts w:ascii="Arial" w:hAnsi="Arial" w:cs="Arial"/>
          <w:sz w:val="24"/>
          <w:szCs w:val="24"/>
          <w:lang w:val="en-US" w:eastAsia="en-SG"/>
        </w:rPr>
        <w:t>proposal</w:t>
      </w:r>
      <w:r w:rsidRPr="008862D7">
        <w:rPr>
          <w:rFonts w:ascii="Arial" w:hAnsi="Arial" w:cs="Arial"/>
          <w:sz w:val="24"/>
          <w:szCs w:val="24"/>
          <w:lang w:val="en-US" w:eastAsia="en-SG"/>
        </w:rPr>
        <w:t xml:space="preserve"> and respond. The IP request</w:t>
      </w:r>
      <w:r w:rsidR="00694E4A">
        <w:rPr>
          <w:rFonts w:ascii="Arial" w:hAnsi="Arial" w:cs="Arial"/>
          <w:sz w:val="24"/>
          <w:szCs w:val="24"/>
          <w:lang w:val="en-US" w:eastAsia="en-SG"/>
        </w:rPr>
        <w:t>ed</w:t>
      </w:r>
      <w:r w:rsidRPr="008862D7">
        <w:rPr>
          <w:rFonts w:ascii="Arial" w:hAnsi="Arial" w:cs="Arial"/>
          <w:sz w:val="24"/>
          <w:szCs w:val="24"/>
          <w:lang w:val="en-US" w:eastAsia="en-SG"/>
        </w:rPr>
        <w:t xml:space="preserve"> GP to share the updated proposal to move forward. </w:t>
      </w:r>
    </w:p>
    <w:p w14:paraId="53F2F70C" w14:textId="3542AE79" w:rsidR="00694E4A" w:rsidRPr="00694E4A" w:rsidRDefault="008862D7" w:rsidP="00694E4A">
      <w:pPr>
        <w:pStyle w:val="ListParagraph"/>
        <w:numPr>
          <w:ilvl w:val="0"/>
          <w:numId w:val="14"/>
        </w:numPr>
        <w:shd w:val="clear" w:color="auto" w:fill="FFFFFF"/>
        <w:spacing w:after="120" w:line="276" w:lineRule="auto"/>
        <w:rPr>
          <w:rFonts w:ascii="Arial" w:hAnsi="Arial" w:cs="Arial"/>
          <w:lang w:eastAsia="en-SG"/>
        </w:rPr>
      </w:pPr>
      <w:r w:rsidRPr="008862D7">
        <w:rPr>
          <w:rFonts w:ascii="Arial" w:hAnsi="Arial" w:cs="Arial"/>
          <w:sz w:val="24"/>
          <w:szCs w:val="24"/>
          <w:lang w:val="en-US" w:eastAsia="en-SG"/>
        </w:rPr>
        <w:t xml:space="preserve">The GP discussed the </w:t>
      </w:r>
      <w:r w:rsidRPr="008862D7">
        <w:rPr>
          <w:rFonts w:ascii="Arial" w:hAnsi="Arial" w:cs="Arial"/>
          <w:lang w:eastAsia="en-SG"/>
        </w:rPr>
        <w:t>Variant Discovery Analysis</w:t>
      </w:r>
      <w:r>
        <w:rPr>
          <w:rFonts w:ascii="Arial" w:hAnsi="Arial" w:cs="Arial"/>
          <w:lang w:eastAsia="en-SG"/>
        </w:rPr>
        <w:t xml:space="preserve"> from Mirjana, Bill, and Michael</w:t>
      </w:r>
      <w:r w:rsidR="00694E4A">
        <w:rPr>
          <w:rFonts w:ascii="Arial" w:hAnsi="Arial" w:cs="Arial"/>
          <w:lang w:eastAsia="en-SG"/>
        </w:rPr>
        <w:t>. T</w:t>
      </w:r>
      <w:r>
        <w:rPr>
          <w:rFonts w:ascii="Arial" w:hAnsi="Arial" w:cs="Arial"/>
          <w:lang w:eastAsia="en-SG"/>
        </w:rPr>
        <w:t>he following pairs</w:t>
      </w:r>
      <w:r w:rsidR="00694E4A">
        <w:rPr>
          <w:rFonts w:ascii="Arial" w:hAnsi="Arial" w:cs="Arial"/>
          <w:lang w:eastAsia="en-SG"/>
        </w:rPr>
        <w:t xml:space="preserve"> were identified</w:t>
      </w:r>
      <w:r>
        <w:rPr>
          <w:rFonts w:ascii="Arial" w:hAnsi="Arial" w:cs="Arial"/>
          <w:lang w:eastAsia="en-SG"/>
        </w:rPr>
        <w:t xml:space="preserve"> for further visual analysis</w:t>
      </w:r>
      <w:r w:rsidR="009F322A">
        <w:rPr>
          <w:rFonts w:ascii="Arial" w:hAnsi="Arial" w:cs="Arial"/>
          <w:lang w:eastAsia="en-SG"/>
        </w:rPr>
        <w:t>.</w:t>
      </w:r>
      <w:r w:rsidR="002214AE">
        <w:rPr>
          <w:rFonts w:ascii="Arial" w:hAnsi="Arial" w:cs="Arial"/>
          <w:lang w:eastAsia="en-SG"/>
        </w:rPr>
        <w:t xml:space="preserve"> The analysis from </w:t>
      </w:r>
      <w:r w:rsidR="00694E4A" w:rsidRPr="008862D7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Hazem </w:t>
      </w:r>
      <w:r w:rsidR="002214AE">
        <w:rPr>
          <w:rFonts w:ascii="Arial" w:hAnsi="Arial" w:cs="Arial"/>
          <w:lang w:eastAsia="en-SG"/>
        </w:rPr>
        <w:t xml:space="preserve">has not been discussed. The GP agreed to continue </w:t>
      </w:r>
      <w:r w:rsidR="00694E4A">
        <w:rPr>
          <w:rFonts w:ascii="Arial" w:hAnsi="Arial" w:cs="Arial"/>
          <w:lang w:eastAsia="en-SG"/>
        </w:rPr>
        <w:t>to discuss and finalize</w:t>
      </w:r>
      <w:r w:rsidR="002214AE">
        <w:rPr>
          <w:rFonts w:ascii="Arial" w:hAnsi="Arial" w:cs="Arial"/>
          <w:lang w:eastAsia="en-SG"/>
        </w:rPr>
        <w:t xml:space="preserve"> online.</w:t>
      </w:r>
    </w:p>
    <w:tbl>
      <w:tblPr>
        <w:tblW w:w="0" w:type="auto"/>
        <w:tblInd w:w="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1530"/>
        <w:gridCol w:w="978"/>
        <w:gridCol w:w="5142"/>
      </w:tblGrid>
      <w:tr w:rsidR="00AE5988" w:rsidRPr="009F322A" w14:paraId="094AE254" w14:textId="77777777" w:rsidTr="009F322A">
        <w:trPr>
          <w:cantSplit/>
          <w:trHeight w:val="21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3556" w14:textId="1409A279" w:rsidR="008862D7" w:rsidRPr="009F322A" w:rsidRDefault="008862D7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2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Set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90043D" w14:textId="720FB6F8" w:rsidR="008862D7" w:rsidRPr="009F322A" w:rsidRDefault="008862D7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 w:rsidRPr="009F32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Code Points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FF75F8" w14:textId="77777777" w:rsidR="008862D7" w:rsidRPr="009F322A" w:rsidRDefault="008862D7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 w:rsidRPr="009F32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Glyph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5DA335" w14:textId="77777777" w:rsidR="008862D7" w:rsidRPr="009F322A" w:rsidRDefault="008862D7" w:rsidP="00AE5988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9F32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Name</w:t>
            </w:r>
          </w:p>
        </w:tc>
      </w:tr>
      <w:tr w:rsidR="00AE5988" w:rsidRPr="009F322A" w14:paraId="7903F7D6" w14:textId="77777777" w:rsidTr="009F322A">
        <w:trPr>
          <w:cantSplit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1385F3" w14:textId="63FA72D4" w:rsidR="008862D7" w:rsidRPr="009F322A" w:rsidRDefault="008862D7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22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D95B3A" w14:textId="5D6A1E26" w:rsidR="008862D7" w:rsidRPr="009F322A" w:rsidRDefault="008862D7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 w:rsidRPr="009F322A">
              <w:rPr>
                <w:rFonts w:ascii="Calibri" w:hAnsi="Calibri"/>
                <w:color w:val="000000"/>
                <w:sz w:val="22"/>
                <w:szCs w:val="22"/>
              </w:rPr>
              <w:t>0151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D8813" w14:textId="77777777" w:rsidR="008862D7" w:rsidRPr="009F322A" w:rsidRDefault="008862D7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 w:rsidRPr="009F322A">
              <w:rPr>
                <w:rFonts w:ascii="Calibri" w:hAnsi="Calibri"/>
                <w:color w:val="000000"/>
                <w:sz w:val="22"/>
                <w:szCs w:val="22"/>
              </w:rPr>
              <w:t>ő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AA301A" w14:textId="77777777" w:rsidR="008862D7" w:rsidRPr="009F322A" w:rsidRDefault="008862D7" w:rsidP="00AE5988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9F322A">
              <w:rPr>
                <w:rFonts w:ascii="Calibri" w:hAnsi="Calibri"/>
                <w:color w:val="000000"/>
                <w:sz w:val="22"/>
                <w:szCs w:val="22"/>
              </w:rPr>
              <w:t>LATIN SMALL LETTER O WITH DOUBLE ACUTE</w:t>
            </w:r>
          </w:p>
        </w:tc>
      </w:tr>
      <w:tr w:rsidR="00AE5988" w:rsidRPr="009F322A" w14:paraId="2ED26E67" w14:textId="77777777" w:rsidTr="009F322A">
        <w:trPr>
          <w:cantSplit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4B0CB" w14:textId="77777777" w:rsidR="008862D7" w:rsidRPr="009F322A" w:rsidRDefault="008862D7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47B4E5" w14:textId="47069591" w:rsidR="008862D7" w:rsidRPr="009F322A" w:rsidRDefault="008862D7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 w:rsidRPr="009F322A">
              <w:rPr>
                <w:rFonts w:ascii="Calibri" w:hAnsi="Calibri"/>
                <w:color w:val="000000"/>
                <w:sz w:val="22"/>
                <w:szCs w:val="22"/>
              </w:rPr>
              <w:t>00F6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F386A3" w14:textId="77777777" w:rsidR="008862D7" w:rsidRPr="009F322A" w:rsidRDefault="008862D7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 w:rsidRPr="009F322A">
              <w:rPr>
                <w:rFonts w:ascii="Calibri" w:hAnsi="Calibri"/>
                <w:color w:val="000000"/>
                <w:sz w:val="22"/>
                <w:szCs w:val="22"/>
              </w:rPr>
              <w:t>ö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810610" w14:textId="77777777" w:rsidR="008862D7" w:rsidRPr="009F322A" w:rsidRDefault="008862D7" w:rsidP="00AE5988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9F322A">
              <w:rPr>
                <w:rFonts w:ascii="Calibri" w:hAnsi="Calibri"/>
                <w:color w:val="000000"/>
                <w:sz w:val="22"/>
                <w:szCs w:val="22"/>
              </w:rPr>
              <w:t>LATIN SMALL LETTER O WITH DIAERESIS</w:t>
            </w:r>
          </w:p>
        </w:tc>
      </w:tr>
      <w:tr w:rsidR="00AE5988" w:rsidRPr="009F322A" w14:paraId="5CBA9762" w14:textId="77777777" w:rsidTr="009F322A"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BDB56" w14:textId="69257D5A" w:rsidR="00AE5988" w:rsidRPr="009F322A" w:rsidRDefault="00AE5988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22A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A4EDA" w14:textId="197B16AD" w:rsidR="00AE5988" w:rsidRPr="009F322A" w:rsidRDefault="00AE5988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988">
              <w:rPr>
                <w:rFonts w:ascii="Calibri" w:hAnsi="Calibri"/>
                <w:color w:val="000000"/>
                <w:sz w:val="22"/>
                <w:szCs w:val="22"/>
              </w:rPr>
              <w:t>0171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FEE85" w14:textId="2221B4A7" w:rsidR="00AE5988" w:rsidRPr="009F322A" w:rsidRDefault="00AE5988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988">
              <w:rPr>
                <w:rFonts w:ascii="Calibri" w:hAnsi="Calibri"/>
                <w:color w:val="000000"/>
                <w:sz w:val="22"/>
                <w:szCs w:val="22"/>
              </w:rPr>
              <w:t>ű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E1865" w14:textId="021C414A" w:rsidR="00AE5988" w:rsidRPr="009F322A" w:rsidRDefault="00AE5988" w:rsidP="00AE5988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988">
              <w:rPr>
                <w:rFonts w:ascii="Calibri" w:hAnsi="Calibri"/>
                <w:color w:val="000000"/>
                <w:sz w:val="22"/>
                <w:szCs w:val="22"/>
              </w:rPr>
              <w:t>LATIN SMALL LETTER U WITH DOUBLE ACUTE</w:t>
            </w:r>
          </w:p>
        </w:tc>
      </w:tr>
      <w:tr w:rsidR="00AE5988" w:rsidRPr="009F322A" w14:paraId="6248191D" w14:textId="77777777" w:rsidTr="009F322A">
        <w:trPr>
          <w:cantSplit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8673" w14:textId="77777777" w:rsidR="00AE5988" w:rsidRPr="009F322A" w:rsidRDefault="00AE5988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19E73" w14:textId="11016676" w:rsidR="00AE5988" w:rsidRPr="009F322A" w:rsidRDefault="00AE5988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988">
              <w:rPr>
                <w:rFonts w:ascii="Calibri" w:hAnsi="Calibri"/>
                <w:color w:val="000000"/>
                <w:sz w:val="22"/>
                <w:szCs w:val="22"/>
              </w:rPr>
              <w:t>00FC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89637" w14:textId="7DC487A5" w:rsidR="00AE5988" w:rsidRPr="009F322A" w:rsidRDefault="00AE5988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988">
              <w:rPr>
                <w:rFonts w:ascii="Calibri" w:hAnsi="Calibri"/>
                <w:color w:val="000000"/>
                <w:sz w:val="22"/>
                <w:szCs w:val="22"/>
              </w:rPr>
              <w:t>ü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7A029" w14:textId="7794C06C" w:rsidR="00AE5988" w:rsidRPr="009F322A" w:rsidRDefault="00AE5988" w:rsidP="00AE5988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988">
              <w:rPr>
                <w:rFonts w:ascii="Calibri" w:hAnsi="Calibri"/>
                <w:color w:val="000000"/>
                <w:sz w:val="22"/>
                <w:szCs w:val="22"/>
              </w:rPr>
              <w:t>LATIN SMALL LETTER U WITH DIAERESIS</w:t>
            </w:r>
          </w:p>
        </w:tc>
      </w:tr>
      <w:tr w:rsidR="00AE5988" w:rsidRPr="009F322A" w14:paraId="3E5D31F8" w14:textId="77777777" w:rsidTr="009F322A"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6FB5B" w14:textId="303D6FFF" w:rsidR="00AE5988" w:rsidRPr="009F322A" w:rsidRDefault="00AE5988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22A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59844" w14:textId="4EDCD420" w:rsidR="00AE5988" w:rsidRPr="009F322A" w:rsidRDefault="00AE5988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22A">
              <w:rPr>
                <w:rFonts w:ascii="Calibri" w:hAnsi="Calibri"/>
                <w:color w:val="000000"/>
                <w:sz w:val="22"/>
                <w:szCs w:val="22"/>
              </w:rPr>
              <w:t>0066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F4A1D" w14:textId="08C2B0F6" w:rsidR="00AE5988" w:rsidRPr="009F322A" w:rsidRDefault="00AE5988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22A">
              <w:rPr>
                <w:rFonts w:ascii="Calibri" w:hAnsi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AF31C" w14:textId="300B7EF9" w:rsidR="00AE5988" w:rsidRPr="009F322A" w:rsidRDefault="00AE5988" w:rsidP="00AE5988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22A">
              <w:rPr>
                <w:rFonts w:ascii="Calibri" w:hAnsi="Calibri"/>
                <w:color w:val="000000"/>
                <w:sz w:val="22"/>
                <w:szCs w:val="22"/>
              </w:rPr>
              <w:t>LATIN SMALL LETTER F</w:t>
            </w:r>
          </w:p>
        </w:tc>
      </w:tr>
      <w:tr w:rsidR="00AE5988" w:rsidRPr="009F322A" w14:paraId="43B767A2" w14:textId="77777777" w:rsidTr="009F322A">
        <w:trPr>
          <w:cantSplit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C10B" w14:textId="77777777" w:rsidR="00AE5988" w:rsidRPr="009F322A" w:rsidRDefault="00AE5988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28F6D" w14:textId="4412D360" w:rsidR="00AE5988" w:rsidRPr="009F322A" w:rsidRDefault="00AE5988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22A">
              <w:rPr>
                <w:rFonts w:ascii="Calibri" w:hAnsi="Calibri"/>
                <w:color w:val="000000"/>
                <w:sz w:val="22"/>
                <w:szCs w:val="22"/>
              </w:rPr>
              <w:t>0192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50690" w14:textId="2143D734" w:rsidR="00AE5988" w:rsidRPr="009F322A" w:rsidRDefault="00AE5988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22A">
              <w:rPr>
                <w:rFonts w:ascii="Calibri" w:hAnsi="Calibri"/>
                <w:color w:val="000000"/>
                <w:sz w:val="22"/>
                <w:szCs w:val="22"/>
              </w:rPr>
              <w:t>ƒ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9A478" w14:textId="42A3AAC0" w:rsidR="00AE5988" w:rsidRPr="009F322A" w:rsidRDefault="00AE5988" w:rsidP="00AE5988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22A">
              <w:rPr>
                <w:rFonts w:ascii="Calibri" w:hAnsi="Calibri"/>
                <w:color w:val="000000"/>
                <w:sz w:val="22"/>
                <w:szCs w:val="22"/>
              </w:rPr>
              <w:t>LATIN SMALL LETTER F WITH HOOK</w:t>
            </w:r>
          </w:p>
        </w:tc>
      </w:tr>
      <w:tr w:rsidR="00AE5988" w:rsidRPr="009F322A" w14:paraId="52B4A0E9" w14:textId="77777777" w:rsidTr="009F322A"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47A5B" w14:textId="53BCDAF8" w:rsidR="00AE5988" w:rsidRPr="009F322A" w:rsidRDefault="00AE5988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22A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6A983" w14:textId="174E988F" w:rsidR="00AE5988" w:rsidRPr="009F322A" w:rsidRDefault="00AE5988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988">
              <w:rPr>
                <w:rFonts w:ascii="Calibri" w:hAnsi="Calibri"/>
                <w:color w:val="000000"/>
                <w:sz w:val="22"/>
                <w:szCs w:val="22"/>
              </w:rPr>
              <w:t>0061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1BFC2" w14:textId="3D3F51C8" w:rsidR="00AE5988" w:rsidRPr="009F322A" w:rsidRDefault="00AE5988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988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66605" w14:textId="41314976" w:rsidR="00AE5988" w:rsidRPr="009F322A" w:rsidRDefault="00AE5988" w:rsidP="00AE5988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988">
              <w:rPr>
                <w:rFonts w:ascii="Calibri" w:hAnsi="Calibri"/>
                <w:color w:val="000000"/>
                <w:sz w:val="22"/>
                <w:szCs w:val="22"/>
              </w:rPr>
              <w:t>LATIN SMALL LETTER A</w:t>
            </w:r>
          </w:p>
        </w:tc>
      </w:tr>
      <w:tr w:rsidR="00AE5988" w:rsidRPr="009F322A" w14:paraId="75F8821C" w14:textId="77777777" w:rsidTr="009F322A">
        <w:trPr>
          <w:cantSplit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AA8E" w14:textId="77777777" w:rsidR="00AE5988" w:rsidRPr="009F322A" w:rsidRDefault="00AE5988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EE85F" w14:textId="2FA22EAE" w:rsidR="00AE5988" w:rsidRPr="009F322A" w:rsidRDefault="00AE5988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22A">
              <w:rPr>
                <w:rFonts w:ascii="Calibri" w:hAnsi="Calibri" w:cs="Arial"/>
                <w:sz w:val="22"/>
                <w:szCs w:val="22"/>
                <w:lang w:eastAsia="en-SG"/>
              </w:rPr>
              <w:t>0251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555BC" w14:textId="312BF83C" w:rsidR="00AE5988" w:rsidRPr="009F322A" w:rsidRDefault="00AE5988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22A">
              <w:rPr>
                <w:rFonts w:ascii="Calibri" w:hAnsi="Calibri" w:cs="Arial"/>
                <w:sz w:val="22"/>
                <w:szCs w:val="22"/>
                <w:lang w:eastAsia="en-SG"/>
              </w:rPr>
              <w:t>ɑ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6E33E" w14:textId="308B79DB" w:rsidR="00AE5988" w:rsidRPr="009F322A" w:rsidRDefault="00AE5988" w:rsidP="00AE5988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22A">
              <w:rPr>
                <w:rFonts w:ascii="Calibri" w:hAnsi="Calibri" w:cs="Arial"/>
                <w:sz w:val="22"/>
                <w:szCs w:val="22"/>
                <w:lang w:eastAsia="en-SG"/>
              </w:rPr>
              <w:t>LATIN SMALL LETTER ALPHA</w:t>
            </w:r>
            <w:r w:rsidR="002214AE">
              <w:rPr>
                <w:rFonts w:ascii="Calibri" w:hAnsi="Calibri" w:cs="Arial"/>
                <w:sz w:val="22"/>
                <w:szCs w:val="22"/>
                <w:lang w:eastAsia="en-SG"/>
              </w:rPr>
              <w:t xml:space="preserve"> </w:t>
            </w:r>
            <w:r w:rsidRPr="009F322A">
              <w:rPr>
                <w:rFonts w:ascii="Calibri" w:hAnsi="Calibri"/>
                <w:color w:val="000000"/>
                <w:sz w:val="22"/>
                <w:szCs w:val="22"/>
              </w:rPr>
              <w:t>(Not in repertoire)</w:t>
            </w:r>
          </w:p>
        </w:tc>
      </w:tr>
      <w:tr w:rsidR="00AE5988" w:rsidRPr="009F322A" w14:paraId="07A05424" w14:textId="77777777" w:rsidTr="009F322A"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2A9C4" w14:textId="2BF48B86" w:rsidR="00AE5988" w:rsidRPr="009F322A" w:rsidRDefault="00AE5988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22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078457" w14:textId="13A2683B" w:rsidR="00AE5988" w:rsidRPr="009F322A" w:rsidRDefault="00AE5988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sz w:val="22"/>
                <w:szCs w:val="22"/>
                <w:lang w:eastAsia="en-SG"/>
              </w:rPr>
            </w:pPr>
            <w:r w:rsidRPr="00AE5988">
              <w:rPr>
                <w:rFonts w:ascii="Calibri" w:hAnsi="Calibri" w:cs="Arial"/>
                <w:color w:val="000000"/>
                <w:sz w:val="22"/>
                <w:szCs w:val="22"/>
              </w:rPr>
              <w:t>010F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6CEA08" w14:textId="58856A49" w:rsidR="00AE5988" w:rsidRPr="009F322A" w:rsidRDefault="00AE5988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sz w:val="22"/>
                <w:szCs w:val="22"/>
                <w:lang w:eastAsia="en-SG"/>
              </w:rPr>
            </w:pPr>
            <w:r w:rsidRPr="00AE5988">
              <w:rPr>
                <w:rFonts w:ascii="Calibri" w:hAnsi="Calibri" w:cs="Arial"/>
                <w:color w:val="000000"/>
                <w:sz w:val="22"/>
                <w:szCs w:val="22"/>
              </w:rPr>
              <w:t>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65AE217" w14:textId="0E2D4E91" w:rsidR="00AE5988" w:rsidRPr="009F322A" w:rsidRDefault="009F322A" w:rsidP="00AE5988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sz w:val="22"/>
                <w:szCs w:val="22"/>
                <w:lang w:eastAsia="en-SG"/>
              </w:rPr>
            </w:pPr>
            <w:r w:rsidRPr="009F322A">
              <w:rPr>
                <w:rFonts w:ascii="Calibri" w:hAnsi="Calibri" w:cs="Arial"/>
                <w:color w:val="000000"/>
                <w:sz w:val="22"/>
                <w:szCs w:val="22"/>
              </w:rPr>
              <w:t>LATIN SMALL LETTER D WITH CARON</w:t>
            </w:r>
          </w:p>
        </w:tc>
      </w:tr>
      <w:tr w:rsidR="00AE5988" w:rsidRPr="009F322A" w14:paraId="0DD86CAB" w14:textId="77777777" w:rsidTr="009F322A">
        <w:trPr>
          <w:cantSplit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4CD8" w14:textId="77777777" w:rsidR="00AE5988" w:rsidRPr="009F322A" w:rsidRDefault="00AE5988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F6BDE7" w14:textId="1360B8B5" w:rsidR="00AE5988" w:rsidRPr="009F322A" w:rsidRDefault="00AE5988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sz w:val="22"/>
                <w:szCs w:val="22"/>
                <w:lang w:eastAsia="en-SG"/>
              </w:rPr>
            </w:pPr>
            <w:r w:rsidRPr="00AE5988">
              <w:rPr>
                <w:rFonts w:ascii="Calibri" w:hAnsi="Calibri" w:cs="Arial"/>
                <w:color w:val="000000"/>
                <w:sz w:val="22"/>
                <w:szCs w:val="22"/>
              </w:rPr>
              <w:t>0257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E0330A" w14:textId="009AA16B" w:rsidR="00AE5988" w:rsidRPr="009F322A" w:rsidRDefault="00AE5988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sz w:val="22"/>
                <w:szCs w:val="22"/>
                <w:lang w:eastAsia="en-SG"/>
              </w:rPr>
            </w:pPr>
            <w:r w:rsidRPr="00AE5988">
              <w:rPr>
                <w:rFonts w:ascii="Calibri" w:hAnsi="Calibri" w:cs="Arial"/>
                <w:color w:val="000000"/>
                <w:sz w:val="22"/>
                <w:szCs w:val="22"/>
              </w:rPr>
              <w:t>ɗ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12E498" w14:textId="4586B9FD" w:rsidR="00AE5988" w:rsidRPr="009F322A" w:rsidRDefault="009F322A" w:rsidP="00AE5988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sz w:val="22"/>
                <w:szCs w:val="22"/>
                <w:lang w:eastAsia="en-SG"/>
              </w:rPr>
            </w:pPr>
            <w:r w:rsidRPr="009F322A">
              <w:rPr>
                <w:rFonts w:ascii="Calibri" w:hAnsi="Calibri" w:cs="Arial"/>
                <w:color w:val="000000"/>
                <w:sz w:val="22"/>
                <w:szCs w:val="22"/>
              </w:rPr>
              <w:t>LATIN SMALL LETTER D WITH HOOK</w:t>
            </w:r>
          </w:p>
        </w:tc>
      </w:tr>
      <w:tr w:rsidR="00AE5988" w:rsidRPr="009F322A" w14:paraId="76ACC71F" w14:textId="77777777" w:rsidTr="009F322A"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C1272" w14:textId="5F996054" w:rsidR="00AE5988" w:rsidRPr="009F322A" w:rsidRDefault="00AE5988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22A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0CC7548" w14:textId="79AC5D85" w:rsidR="00AE5988" w:rsidRPr="009F322A" w:rsidRDefault="00AE5988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sz w:val="22"/>
                <w:szCs w:val="22"/>
                <w:lang w:eastAsia="en-SG"/>
              </w:rPr>
            </w:pPr>
            <w:r w:rsidRPr="00AE5988">
              <w:rPr>
                <w:rFonts w:ascii="Calibri" w:hAnsi="Calibri" w:cs="Arial"/>
                <w:color w:val="000000"/>
                <w:sz w:val="22"/>
                <w:szCs w:val="22"/>
              </w:rPr>
              <w:t>006B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BC2B24" w14:textId="648CACA7" w:rsidR="00AE5988" w:rsidRPr="009F322A" w:rsidRDefault="00AE5988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sz w:val="22"/>
                <w:szCs w:val="22"/>
                <w:lang w:eastAsia="en-SG"/>
              </w:rPr>
            </w:pPr>
            <w:r w:rsidRPr="00AE5988">
              <w:rPr>
                <w:rFonts w:ascii="Calibri" w:hAnsi="Calibri" w:cs="Arial"/>
                <w:color w:val="000000"/>
                <w:sz w:val="22"/>
                <w:szCs w:val="22"/>
              </w:rPr>
              <w:t>k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CFD1B5" w14:textId="2802E45A" w:rsidR="00AE5988" w:rsidRPr="009F322A" w:rsidRDefault="009F322A" w:rsidP="00AE5988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sz w:val="22"/>
                <w:szCs w:val="22"/>
                <w:lang w:eastAsia="en-SG"/>
              </w:rPr>
            </w:pPr>
            <w:r w:rsidRPr="009F322A">
              <w:rPr>
                <w:rFonts w:ascii="Calibri" w:hAnsi="Calibri" w:cs="Arial"/>
                <w:color w:val="000000"/>
                <w:sz w:val="22"/>
                <w:szCs w:val="22"/>
              </w:rPr>
              <w:t xml:space="preserve">LATIN SMALL LETTER </w:t>
            </w:r>
            <w:r w:rsidR="00AE5988" w:rsidRPr="00AE5988">
              <w:rPr>
                <w:rFonts w:ascii="Calibri" w:hAnsi="Calibri" w:cs="Arial"/>
                <w:color w:val="000000"/>
                <w:sz w:val="22"/>
                <w:szCs w:val="22"/>
              </w:rPr>
              <w:t>K</w:t>
            </w:r>
          </w:p>
        </w:tc>
      </w:tr>
      <w:tr w:rsidR="00AE5988" w:rsidRPr="009F322A" w14:paraId="35518D85" w14:textId="77777777" w:rsidTr="009F322A">
        <w:trPr>
          <w:cantSplit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EB6D" w14:textId="77777777" w:rsidR="00AE5988" w:rsidRPr="009F322A" w:rsidRDefault="00AE5988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3F9208" w14:textId="3B2C9AE5" w:rsidR="00AE5988" w:rsidRPr="009F322A" w:rsidRDefault="00AE5988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sz w:val="22"/>
                <w:szCs w:val="22"/>
                <w:lang w:eastAsia="en-SG"/>
              </w:rPr>
            </w:pPr>
            <w:r w:rsidRPr="00AE5988">
              <w:rPr>
                <w:rFonts w:ascii="Calibri" w:hAnsi="Calibri" w:cs="Arial"/>
                <w:color w:val="000000"/>
                <w:sz w:val="22"/>
                <w:szCs w:val="22"/>
              </w:rPr>
              <w:t>0199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D22A28" w14:textId="393F1F94" w:rsidR="00AE5988" w:rsidRPr="009F322A" w:rsidRDefault="00AE5988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sz w:val="22"/>
                <w:szCs w:val="22"/>
                <w:lang w:eastAsia="en-SG"/>
              </w:rPr>
            </w:pPr>
            <w:r w:rsidRPr="00AE5988">
              <w:rPr>
                <w:rFonts w:ascii="Calibri" w:hAnsi="Calibri" w:cs="Arial"/>
                <w:color w:val="000000"/>
                <w:sz w:val="22"/>
                <w:szCs w:val="22"/>
              </w:rPr>
              <w:t>ƙ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A7ED90" w14:textId="6D7AACB8" w:rsidR="00AE5988" w:rsidRPr="009F322A" w:rsidRDefault="009F322A" w:rsidP="00AE5988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sz w:val="22"/>
                <w:szCs w:val="22"/>
                <w:lang w:eastAsia="en-SG"/>
              </w:rPr>
            </w:pPr>
            <w:r w:rsidRPr="009F322A">
              <w:rPr>
                <w:rFonts w:ascii="Calibri" w:hAnsi="Calibri" w:cs="Arial"/>
                <w:color w:val="000000"/>
                <w:sz w:val="22"/>
                <w:szCs w:val="22"/>
              </w:rPr>
              <w:t xml:space="preserve">LATIN SMALL LETTER </w:t>
            </w:r>
            <w:r w:rsidR="00AE5988" w:rsidRPr="00AE5988">
              <w:rPr>
                <w:rFonts w:ascii="Calibri" w:hAnsi="Calibri" w:cs="Arial"/>
                <w:color w:val="000000"/>
                <w:sz w:val="22"/>
                <w:szCs w:val="22"/>
              </w:rPr>
              <w:t xml:space="preserve">K </w:t>
            </w:r>
            <w:r w:rsidRPr="009F322A">
              <w:rPr>
                <w:rFonts w:ascii="Calibri" w:hAnsi="Calibri" w:cs="Arial"/>
                <w:color w:val="000000"/>
                <w:sz w:val="22"/>
                <w:szCs w:val="22"/>
              </w:rPr>
              <w:t>WITH</w:t>
            </w:r>
            <w:r w:rsidR="00AE5988" w:rsidRPr="00AE5988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9F322A">
              <w:rPr>
                <w:rFonts w:ascii="Calibri" w:hAnsi="Calibri" w:cs="Arial"/>
                <w:color w:val="000000"/>
                <w:sz w:val="22"/>
                <w:szCs w:val="22"/>
              </w:rPr>
              <w:t>HOOK</w:t>
            </w:r>
          </w:p>
        </w:tc>
      </w:tr>
      <w:tr w:rsidR="00AE5988" w:rsidRPr="009F322A" w14:paraId="62145F20" w14:textId="77777777" w:rsidTr="009F322A"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CEF28" w14:textId="54664534" w:rsidR="00AE5988" w:rsidRPr="009F322A" w:rsidRDefault="00AE5988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22A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BFB82F" w14:textId="7A33D1D1" w:rsidR="00AE5988" w:rsidRPr="009F322A" w:rsidRDefault="00AE5988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sz w:val="22"/>
                <w:szCs w:val="22"/>
                <w:lang w:eastAsia="en-SG"/>
              </w:rPr>
            </w:pPr>
            <w:r w:rsidRPr="00AE5988">
              <w:rPr>
                <w:rFonts w:ascii="Calibri" w:hAnsi="Calibri" w:cs="Arial"/>
                <w:color w:val="000000"/>
                <w:sz w:val="22"/>
                <w:szCs w:val="22"/>
              </w:rPr>
              <w:t>006D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09B712" w14:textId="31052BDF" w:rsidR="00AE5988" w:rsidRPr="009F322A" w:rsidRDefault="00AE5988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sz w:val="22"/>
                <w:szCs w:val="22"/>
                <w:lang w:eastAsia="en-SG"/>
              </w:rPr>
            </w:pPr>
            <w:r w:rsidRPr="00AE5988">
              <w:rPr>
                <w:rFonts w:ascii="Calibri" w:hAnsi="Calibri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C0F8C5" w14:textId="054638FD" w:rsidR="00AE5988" w:rsidRPr="009F322A" w:rsidRDefault="009F322A" w:rsidP="00AE5988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sz w:val="22"/>
                <w:szCs w:val="22"/>
                <w:lang w:eastAsia="en-SG"/>
              </w:rPr>
            </w:pPr>
            <w:r w:rsidRPr="009F322A">
              <w:rPr>
                <w:rFonts w:ascii="Calibri" w:hAnsi="Calibri" w:cs="Arial"/>
                <w:color w:val="000000"/>
                <w:sz w:val="22"/>
                <w:szCs w:val="22"/>
              </w:rPr>
              <w:t xml:space="preserve">LATIN SMALL LETTER </w:t>
            </w:r>
            <w:r w:rsidR="00AE5988" w:rsidRPr="00AE5988">
              <w:rPr>
                <w:rFonts w:ascii="Calibri" w:hAnsi="Calibri" w:cs="Arial"/>
                <w:color w:val="000000"/>
                <w:sz w:val="22"/>
                <w:szCs w:val="22"/>
              </w:rPr>
              <w:t>M</w:t>
            </w:r>
          </w:p>
        </w:tc>
      </w:tr>
      <w:tr w:rsidR="00AE5988" w:rsidRPr="009F322A" w14:paraId="27B8A029" w14:textId="77777777" w:rsidTr="009F322A">
        <w:trPr>
          <w:cantSplit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3E11" w14:textId="77777777" w:rsidR="00AE5988" w:rsidRPr="009F322A" w:rsidRDefault="00AE5988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53CBA6" w14:textId="3C82ECA0" w:rsidR="00AE5988" w:rsidRPr="009F322A" w:rsidRDefault="00AE5988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sz w:val="22"/>
                <w:szCs w:val="22"/>
                <w:lang w:eastAsia="en-SG"/>
              </w:rPr>
            </w:pPr>
            <w:r w:rsidRPr="00AE5988">
              <w:rPr>
                <w:rFonts w:ascii="Calibri" w:hAnsi="Calibri" w:cs="Arial"/>
                <w:color w:val="000000"/>
                <w:sz w:val="22"/>
                <w:szCs w:val="22"/>
              </w:rPr>
              <w:t>1E43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B85EFE" w14:textId="05BC8EEB" w:rsidR="00AE5988" w:rsidRPr="009F322A" w:rsidRDefault="00AE5988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sz w:val="22"/>
                <w:szCs w:val="22"/>
                <w:lang w:eastAsia="en-SG"/>
              </w:rPr>
            </w:pPr>
            <w:r w:rsidRPr="00AE5988">
              <w:rPr>
                <w:rFonts w:ascii="Calibri" w:hAnsi="Calibri" w:cs="Arial"/>
                <w:color w:val="000000"/>
                <w:sz w:val="22"/>
                <w:szCs w:val="22"/>
              </w:rPr>
              <w:t>ṃ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211F40" w14:textId="2E07BBD0" w:rsidR="00AE5988" w:rsidRPr="009F322A" w:rsidRDefault="009F322A" w:rsidP="00AE5988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sz w:val="22"/>
                <w:szCs w:val="22"/>
                <w:lang w:eastAsia="en-SG"/>
              </w:rPr>
            </w:pPr>
            <w:r w:rsidRPr="009F322A">
              <w:rPr>
                <w:rFonts w:ascii="Calibri" w:hAnsi="Calibri" w:cs="Arial"/>
                <w:color w:val="000000"/>
                <w:sz w:val="22"/>
                <w:szCs w:val="22"/>
              </w:rPr>
              <w:t xml:space="preserve">LATIN SMALL LETTER </w:t>
            </w:r>
            <w:r w:rsidR="00AE5988" w:rsidRPr="00AE5988">
              <w:rPr>
                <w:rFonts w:ascii="Calibri" w:hAnsi="Calibri" w:cs="Arial"/>
                <w:color w:val="000000"/>
                <w:sz w:val="22"/>
                <w:szCs w:val="22"/>
              </w:rPr>
              <w:t xml:space="preserve">M </w:t>
            </w:r>
            <w:r w:rsidRPr="009F322A">
              <w:rPr>
                <w:rFonts w:ascii="Calibri" w:hAnsi="Calibri" w:cs="Arial"/>
                <w:color w:val="000000"/>
                <w:sz w:val="22"/>
                <w:szCs w:val="22"/>
              </w:rPr>
              <w:t>WITH DOT BELOW</w:t>
            </w:r>
            <w:r w:rsidR="00AE5988" w:rsidRPr="00AE5988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AE5988" w:rsidRPr="009F322A" w14:paraId="695B8B76" w14:textId="77777777" w:rsidTr="009F322A"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1FE7F" w14:textId="3B0D7A89" w:rsidR="00AE5988" w:rsidRPr="009F322A" w:rsidRDefault="00F03DF2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22A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D4293" w14:textId="428E16A8" w:rsidR="00AE5988" w:rsidRPr="009F322A" w:rsidRDefault="00AE5988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9F322A">
              <w:rPr>
                <w:rFonts w:ascii="Calibri" w:hAnsi="Calibri" w:cs="Arial"/>
                <w:color w:val="000000" w:themeColor="text1"/>
                <w:sz w:val="22"/>
                <w:szCs w:val="22"/>
              </w:rPr>
              <w:t>006E + 0304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FE594" w14:textId="6007FF66" w:rsidR="00AE5988" w:rsidRPr="009F322A" w:rsidRDefault="00AE5988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9F322A">
              <w:rPr>
                <w:rFonts w:ascii="Calibri" w:hAnsi="Calibri" w:cs="Arial"/>
                <w:color w:val="000000" w:themeColor="text1"/>
                <w:sz w:val="22"/>
                <w:szCs w:val="22"/>
              </w:rPr>
              <w:t>n̄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75958" w14:textId="2DDDDA20" w:rsidR="00AE5988" w:rsidRPr="009F322A" w:rsidRDefault="00AE5988" w:rsidP="00AE5988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9F322A">
              <w:rPr>
                <w:rFonts w:ascii="Calibri" w:hAnsi="Calibri" w:cs="Arial"/>
                <w:color w:val="000000" w:themeColor="text1"/>
                <w:sz w:val="22"/>
                <w:szCs w:val="22"/>
              </w:rPr>
              <w:t>LATIN SMALL LETTER N + COMBINING MACRON</w:t>
            </w:r>
          </w:p>
        </w:tc>
      </w:tr>
      <w:tr w:rsidR="00AE5988" w:rsidRPr="009F322A" w14:paraId="5C215F86" w14:textId="77777777" w:rsidTr="009F322A">
        <w:trPr>
          <w:cantSplit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2E07" w14:textId="77777777" w:rsidR="00AE5988" w:rsidRPr="009F322A" w:rsidRDefault="00AE5988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A0B9D5" w14:textId="577C8C20" w:rsidR="00AE5988" w:rsidRPr="009F322A" w:rsidRDefault="00AE5988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AE5988">
              <w:rPr>
                <w:rFonts w:ascii="Calibri" w:hAnsi="Calibri" w:cs="Arial"/>
                <w:color w:val="000000" w:themeColor="text1"/>
                <w:sz w:val="22"/>
                <w:szCs w:val="22"/>
              </w:rPr>
              <w:t>00F1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05F188" w14:textId="3451AFFF" w:rsidR="00AE5988" w:rsidRPr="009F322A" w:rsidRDefault="00AE5988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AE5988">
              <w:rPr>
                <w:rFonts w:ascii="Calibri" w:hAnsi="Calibri" w:cs="Arial"/>
                <w:color w:val="000000" w:themeColor="text1"/>
                <w:sz w:val="22"/>
                <w:szCs w:val="22"/>
              </w:rPr>
              <w:t>ñ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0F9704" w14:textId="5B2E3F61" w:rsidR="00AE5988" w:rsidRPr="009F322A" w:rsidRDefault="00AE5988" w:rsidP="00AE5988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AE5988">
              <w:rPr>
                <w:rFonts w:ascii="Calibri" w:hAnsi="Calibri" w:cs="Arial"/>
                <w:color w:val="000000" w:themeColor="text1"/>
                <w:sz w:val="22"/>
                <w:szCs w:val="22"/>
              </w:rPr>
              <w:t>LATIN SMALL LETTER N WITH TILDE</w:t>
            </w:r>
          </w:p>
        </w:tc>
      </w:tr>
      <w:tr w:rsidR="00F03DF2" w:rsidRPr="009F322A" w14:paraId="5F173688" w14:textId="77777777" w:rsidTr="009F322A"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AA0EB" w14:textId="7CC850AF" w:rsidR="00F03DF2" w:rsidRPr="009F322A" w:rsidRDefault="00F03DF2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22A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C4118" w14:textId="6CC10182" w:rsidR="00F03DF2" w:rsidRPr="009F322A" w:rsidRDefault="00F03DF2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AE5988">
              <w:rPr>
                <w:rFonts w:ascii="Calibri" w:hAnsi="Calibri" w:cs="Arial"/>
                <w:color w:val="000000" w:themeColor="text1"/>
                <w:sz w:val="22"/>
                <w:szCs w:val="22"/>
              </w:rPr>
              <w:t>014D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A1AF2" w14:textId="4363D4E8" w:rsidR="00F03DF2" w:rsidRPr="009F322A" w:rsidRDefault="00F03DF2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AE5988">
              <w:rPr>
                <w:rFonts w:ascii="Calibri" w:hAnsi="Calibri" w:cs="Arial"/>
                <w:color w:val="000000" w:themeColor="text1"/>
                <w:sz w:val="22"/>
                <w:szCs w:val="22"/>
              </w:rPr>
              <w:t>ō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989EF7" w14:textId="67EBABB5" w:rsidR="00F03DF2" w:rsidRPr="009F322A" w:rsidRDefault="00F03DF2" w:rsidP="00AE5988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AE5988">
              <w:rPr>
                <w:rFonts w:ascii="Calibri" w:hAnsi="Calibri" w:cs="Arial"/>
                <w:color w:val="000000" w:themeColor="text1"/>
                <w:sz w:val="22"/>
                <w:szCs w:val="22"/>
              </w:rPr>
              <w:t>LATIN SMALL LETTER O WITH MACRON</w:t>
            </w:r>
          </w:p>
        </w:tc>
      </w:tr>
      <w:tr w:rsidR="00F03DF2" w:rsidRPr="009F322A" w14:paraId="34C6A50E" w14:textId="77777777" w:rsidTr="009F322A">
        <w:trPr>
          <w:cantSplit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0130" w14:textId="77777777" w:rsidR="00F03DF2" w:rsidRPr="009F322A" w:rsidRDefault="00F03DF2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B7A6A" w14:textId="2C40B757" w:rsidR="00F03DF2" w:rsidRPr="009F322A" w:rsidRDefault="00F03DF2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AE5988">
              <w:rPr>
                <w:rFonts w:ascii="Calibri" w:hAnsi="Calibri" w:cs="Arial"/>
                <w:color w:val="000000" w:themeColor="text1"/>
                <w:sz w:val="22"/>
                <w:szCs w:val="22"/>
              </w:rPr>
              <w:t>00F5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A3DE2C" w14:textId="49C64771" w:rsidR="00F03DF2" w:rsidRPr="009F322A" w:rsidRDefault="00F03DF2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AE5988">
              <w:rPr>
                <w:rFonts w:ascii="Calibri" w:hAnsi="Calibri" w:cs="Arial"/>
                <w:color w:val="000000" w:themeColor="text1"/>
                <w:sz w:val="22"/>
                <w:szCs w:val="22"/>
              </w:rPr>
              <w:t>õ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EF12B" w14:textId="56AF94CA" w:rsidR="00F03DF2" w:rsidRPr="009F322A" w:rsidRDefault="00F03DF2" w:rsidP="00AE5988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AE5988">
              <w:rPr>
                <w:rFonts w:ascii="Calibri" w:hAnsi="Calibri" w:cs="Arial"/>
                <w:color w:val="000000" w:themeColor="text1"/>
                <w:sz w:val="22"/>
                <w:szCs w:val="22"/>
              </w:rPr>
              <w:t>LATIN SMALL LETTER O WITH TILDE</w:t>
            </w:r>
          </w:p>
        </w:tc>
      </w:tr>
      <w:tr w:rsidR="00F03DF2" w:rsidRPr="009F322A" w14:paraId="06A85B16" w14:textId="77777777" w:rsidTr="009F322A"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B529E" w14:textId="573FC8BA" w:rsidR="00F03DF2" w:rsidRPr="009F322A" w:rsidRDefault="00F03DF2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22A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FD51B1" w14:textId="628EEC25" w:rsidR="00F03DF2" w:rsidRPr="009F322A" w:rsidRDefault="00F03DF2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AE5988">
              <w:rPr>
                <w:rFonts w:ascii="Calibri" w:hAnsi="Calibri" w:cs="Arial"/>
                <w:color w:val="000000" w:themeColor="text1"/>
                <w:sz w:val="22"/>
                <w:szCs w:val="22"/>
              </w:rPr>
              <w:t>016B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3A20E" w14:textId="20062375" w:rsidR="00F03DF2" w:rsidRPr="009F322A" w:rsidRDefault="00F03DF2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AE5988">
              <w:rPr>
                <w:rFonts w:ascii="Calibri" w:hAnsi="Calibri" w:cs="Arial"/>
                <w:color w:val="000000" w:themeColor="text1"/>
                <w:sz w:val="22"/>
                <w:szCs w:val="22"/>
              </w:rPr>
              <w:t>ū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CDA1C" w14:textId="268AF514" w:rsidR="00F03DF2" w:rsidRPr="009F322A" w:rsidRDefault="00F03DF2" w:rsidP="00AE5988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AE5988">
              <w:rPr>
                <w:rFonts w:ascii="Calibri" w:hAnsi="Calibri" w:cs="Arial"/>
                <w:color w:val="000000" w:themeColor="text1"/>
                <w:sz w:val="22"/>
                <w:szCs w:val="22"/>
              </w:rPr>
              <w:t>LATIN SMALL LETTER U WITH MACRON</w:t>
            </w:r>
          </w:p>
        </w:tc>
      </w:tr>
      <w:tr w:rsidR="00F03DF2" w:rsidRPr="009F322A" w14:paraId="10C9A0CF" w14:textId="77777777" w:rsidTr="009F322A">
        <w:trPr>
          <w:cantSplit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F11C" w14:textId="77777777" w:rsidR="00F03DF2" w:rsidRPr="009F322A" w:rsidRDefault="00F03DF2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308754" w14:textId="6E61417C" w:rsidR="00F03DF2" w:rsidRPr="009F322A" w:rsidRDefault="00F03DF2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AE5988">
              <w:rPr>
                <w:rFonts w:ascii="Calibri" w:hAnsi="Calibri" w:cs="Arial"/>
                <w:color w:val="000000" w:themeColor="text1"/>
                <w:sz w:val="22"/>
                <w:szCs w:val="22"/>
              </w:rPr>
              <w:t>0169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C47849" w14:textId="241A199A" w:rsidR="00F03DF2" w:rsidRPr="009F322A" w:rsidRDefault="00F03DF2" w:rsidP="00AE598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AE5988">
              <w:rPr>
                <w:rFonts w:ascii="Calibri" w:hAnsi="Calibri" w:cs="Arial"/>
                <w:color w:val="000000" w:themeColor="text1"/>
                <w:sz w:val="22"/>
                <w:szCs w:val="22"/>
              </w:rPr>
              <w:t>ũ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474908" w14:textId="1854DD9F" w:rsidR="00F03DF2" w:rsidRPr="009F322A" w:rsidRDefault="00F03DF2" w:rsidP="00AE5988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AE5988">
              <w:rPr>
                <w:rFonts w:ascii="Calibri" w:hAnsi="Calibri" w:cs="Arial"/>
                <w:color w:val="000000" w:themeColor="text1"/>
                <w:sz w:val="22"/>
                <w:szCs w:val="22"/>
              </w:rPr>
              <w:t>LATIN SMALL LETTER U WITH TILDE</w:t>
            </w:r>
          </w:p>
        </w:tc>
      </w:tr>
    </w:tbl>
    <w:p w14:paraId="1E6867EB" w14:textId="28EBE1F3" w:rsidR="00AE5988" w:rsidRDefault="00AE5988" w:rsidP="00AE5988">
      <w:pPr>
        <w:rPr>
          <w:rFonts w:ascii="Calibri" w:hAnsi="Calibri"/>
          <w:b/>
          <w:bCs/>
          <w:color w:val="FF0000"/>
        </w:rPr>
      </w:pPr>
    </w:p>
    <w:p w14:paraId="42A07C65" w14:textId="1CC5A316" w:rsidR="0051732E" w:rsidRPr="0051732E" w:rsidRDefault="009F322A" w:rsidP="0051732E">
      <w:pPr>
        <w:pStyle w:val="ListParagraph"/>
        <w:numPr>
          <w:ilvl w:val="0"/>
          <w:numId w:val="14"/>
        </w:numPr>
        <w:shd w:val="clear" w:color="auto" w:fill="FFFFFF"/>
        <w:snapToGrid w:val="0"/>
        <w:spacing w:before="120" w:after="120" w:line="276" w:lineRule="auto"/>
        <w:contextualSpacing w:val="0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 xml:space="preserve">Michael informed that the text about </w:t>
      </w:r>
      <w:r w:rsidRPr="009F322A">
        <w:rPr>
          <w:rFonts w:ascii="Arial" w:hAnsi="Arial" w:cs="Arial"/>
          <w:lang w:val="en-US" w:eastAsia="en-SG"/>
        </w:rPr>
        <w:t xml:space="preserve">German </w:t>
      </w:r>
      <w:proofErr w:type="spellStart"/>
      <w:r w:rsidRPr="009F322A">
        <w:rPr>
          <w:rFonts w:ascii="Arial" w:hAnsi="Arial" w:cs="Arial"/>
          <w:lang w:val="en-US" w:eastAsia="en-SG"/>
        </w:rPr>
        <w:t>Eszett</w:t>
      </w:r>
      <w:proofErr w:type="spellEnd"/>
      <w:r>
        <w:rPr>
          <w:rFonts w:ascii="Arial" w:hAnsi="Arial" w:cs="Arial"/>
          <w:lang w:val="en-US" w:eastAsia="en-SG"/>
        </w:rPr>
        <w:t xml:space="preserve"> has been </w:t>
      </w:r>
      <w:r w:rsidR="002214AE">
        <w:rPr>
          <w:rFonts w:ascii="Arial" w:hAnsi="Arial" w:cs="Arial"/>
          <w:lang w:val="en-US" w:eastAsia="en-SG"/>
        </w:rPr>
        <w:t>added</w:t>
      </w:r>
      <w:r>
        <w:rPr>
          <w:rFonts w:ascii="Arial" w:hAnsi="Arial" w:cs="Arial"/>
          <w:lang w:val="en-US" w:eastAsia="en-SG"/>
        </w:rPr>
        <w:t xml:space="preserve"> in the proposal document </w:t>
      </w:r>
      <w:r w:rsidR="002214AE">
        <w:rPr>
          <w:rFonts w:ascii="Arial" w:hAnsi="Arial" w:cs="Arial"/>
          <w:lang w:val="en-US" w:eastAsia="en-SG"/>
        </w:rPr>
        <w:t xml:space="preserve">at </w:t>
      </w:r>
      <w:r>
        <w:rPr>
          <w:rFonts w:ascii="Arial" w:hAnsi="Arial" w:cs="Arial"/>
          <w:lang w:val="en-US" w:eastAsia="en-SG"/>
        </w:rPr>
        <w:t xml:space="preserve">section 6.7.2.  All members are invited to review and give feedback. </w:t>
      </w:r>
    </w:p>
    <w:p w14:paraId="2BA4A128" w14:textId="06A6970D" w:rsidR="00675949" w:rsidRPr="0051732E" w:rsidRDefault="00675949" w:rsidP="0051732E">
      <w:pPr>
        <w:pStyle w:val="ListParagraph"/>
        <w:numPr>
          <w:ilvl w:val="0"/>
          <w:numId w:val="14"/>
        </w:numPr>
        <w:shd w:val="clear" w:color="auto" w:fill="FFFFFF"/>
        <w:spacing w:before="120" w:after="120" w:line="276" w:lineRule="auto"/>
        <w:rPr>
          <w:rFonts w:ascii="Arial" w:hAnsi="Arial" w:cs="Arial"/>
          <w:lang w:eastAsia="en-SG"/>
        </w:rPr>
      </w:pPr>
      <w:r w:rsidRPr="0051732E">
        <w:rPr>
          <w:rFonts w:ascii="Arial" w:hAnsi="Arial" w:cs="Arial"/>
          <w:lang w:eastAsia="en-SG"/>
        </w:rPr>
        <w:t xml:space="preserve">It was agreed that the next meeting will be held on </w:t>
      </w:r>
      <w:r w:rsidR="0051732E" w:rsidRPr="0051732E">
        <w:rPr>
          <w:rFonts w:ascii="Arial" w:hAnsi="Arial" w:cs="Arial"/>
          <w:lang w:eastAsia="en-SG"/>
        </w:rPr>
        <w:t>28</w:t>
      </w:r>
      <w:r w:rsidRPr="0051732E">
        <w:rPr>
          <w:rFonts w:ascii="Arial" w:hAnsi="Arial" w:cs="Arial"/>
          <w:lang w:eastAsia="en-SG"/>
        </w:rPr>
        <w:t xml:space="preserve"> </w:t>
      </w:r>
      <w:r w:rsidR="0051732E" w:rsidRPr="0051732E">
        <w:rPr>
          <w:rFonts w:ascii="Arial" w:hAnsi="Arial" w:cs="Arial"/>
          <w:lang w:eastAsia="en-SG"/>
        </w:rPr>
        <w:t>March</w:t>
      </w:r>
      <w:r w:rsidRPr="0051732E">
        <w:rPr>
          <w:rFonts w:ascii="Arial" w:hAnsi="Arial" w:cs="Arial"/>
          <w:lang w:eastAsia="en-SG"/>
        </w:rPr>
        <w:t xml:space="preserve"> 2019 16:00UTC. </w:t>
      </w:r>
    </w:p>
    <w:p w14:paraId="66253620" w14:textId="61F5FDFA" w:rsidR="00117A50" w:rsidRPr="008862D7" w:rsidRDefault="00675949" w:rsidP="00117A50">
      <w:pPr>
        <w:spacing w:line="276" w:lineRule="auto"/>
        <w:rPr>
          <w:rFonts w:ascii="Arial" w:hAnsi="Arial" w:cs="Arial"/>
          <w:lang w:eastAsia="en-SG"/>
        </w:rPr>
      </w:pPr>
      <w:r w:rsidRPr="008862D7">
        <w:rPr>
          <w:rFonts w:ascii="Arial" w:hAnsi="Arial" w:cs="Arial"/>
          <w:u w:val="single"/>
          <w:lang w:eastAsia="en-SG"/>
        </w:rPr>
        <w:br/>
      </w:r>
      <w:r w:rsidR="00117A50" w:rsidRPr="008862D7">
        <w:rPr>
          <w:rFonts w:ascii="Arial" w:hAnsi="Arial" w:cs="Arial"/>
          <w:u w:val="single"/>
          <w:lang w:eastAsia="en-SG"/>
        </w:rPr>
        <w:t>Action Items</w:t>
      </w:r>
      <w:r w:rsidR="00117A50" w:rsidRPr="008862D7">
        <w:rPr>
          <w:rFonts w:ascii="Arial" w:hAnsi="Arial" w:cs="Arial"/>
          <w:lang w:eastAsia="en-SG"/>
        </w:rPr>
        <w:t xml:space="preserve">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90"/>
        <w:gridCol w:w="6660"/>
        <w:gridCol w:w="1080"/>
      </w:tblGrid>
      <w:tr w:rsidR="00117A50" w:rsidRPr="008862D7" w14:paraId="7779401C" w14:textId="77777777" w:rsidTr="003D7129">
        <w:tc>
          <w:tcPr>
            <w:tcW w:w="990" w:type="dxa"/>
          </w:tcPr>
          <w:p w14:paraId="3C9A536D" w14:textId="3E2921A0" w:rsidR="00117A50" w:rsidRPr="008862D7" w:rsidRDefault="003D7129" w:rsidP="00BC310F">
            <w:pPr>
              <w:spacing w:after="6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</w:pPr>
            <w:r w:rsidRPr="008862D7"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  <w:t xml:space="preserve">S. </w:t>
            </w:r>
            <w:r w:rsidR="00117A50" w:rsidRPr="008862D7"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  <w:t>No.</w:t>
            </w:r>
          </w:p>
        </w:tc>
        <w:tc>
          <w:tcPr>
            <w:tcW w:w="6660" w:type="dxa"/>
          </w:tcPr>
          <w:p w14:paraId="077F425C" w14:textId="77777777" w:rsidR="00117A50" w:rsidRPr="008862D7" w:rsidRDefault="00117A50" w:rsidP="00BC310F">
            <w:pPr>
              <w:spacing w:after="6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</w:pPr>
            <w:r w:rsidRPr="008862D7"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  <w:t>Action Items</w:t>
            </w:r>
          </w:p>
        </w:tc>
        <w:tc>
          <w:tcPr>
            <w:tcW w:w="1080" w:type="dxa"/>
          </w:tcPr>
          <w:p w14:paraId="38217B05" w14:textId="77777777" w:rsidR="00117A50" w:rsidRPr="008862D7" w:rsidRDefault="00117A50" w:rsidP="00BC310F">
            <w:pPr>
              <w:spacing w:after="6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</w:pPr>
            <w:r w:rsidRPr="008862D7"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  <w:t>Owner</w:t>
            </w:r>
          </w:p>
        </w:tc>
      </w:tr>
      <w:tr w:rsidR="00C208C0" w:rsidRPr="008862D7" w14:paraId="698F73F0" w14:textId="77777777" w:rsidTr="003D7129">
        <w:tc>
          <w:tcPr>
            <w:tcW w:w="990" w:type="dxa"/>
          </w:tcPr>
          <w:p w14:paraId="275CDF89" w14:textId="784246A4" w:rsidR="00C208C0" w:rsidRPr="008862D7" w:rsidRDefault="00C208C0" w:rsidP="00BC310F">
            <w:pPr>
              <w:spacing w:after="60"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</w:pPr>
            <w:r w:rsidRPr="008862D7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>1</w:t>
            </w:r>
          </w:p>
        </w:tc>
        <w:tc>
          <w:tcPr>
            <w:tcW w:w="6660" w:type="dxa"/>
          </w:tcPr>
          <w:p w14:paraId="30F84E48" w14:textId="6B098197" w:rsidR="00C208C0" w:rsidRPr="008862D7" w:rsidRDefault="0051732E" w:rsidP="00BC310F">
            <w:pPr>
              <w:spacing w:after="60" w:line="276" w:lineRule="auto"/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 xml:space="preserve">Lead the online discussion to list the candidate variant code points from Hazem’s </w:t>
            </w:r>
            <w:r w:rsidRPr="0051732E">
              <w:rPr>
                <w:rFonts w:ascii="Arial" w:hAnsi="Arial" w:cs="Arial"/>
                <w:i/>
                <w:iCs/>
                <w:sz w:val="24"/>
                <w:szCs w:val="24"/>
                <w:lang w:val="en-US" w:eastAsia="en-SG"/>
              </w:rPr>
              <w:t>Variant Discovery Analysis</w:t>
            </w:r>
          </w:p>
        </w:tc>
        <w:tc>
          <w:tcPr>
            <w:tcW w:w="1080" w:type="dxa"/>
          </w:tcPr>
          <w:p w14:paraId="40DFECE2" w14:textId="314705F0" w:rsidR="00C208C0" w:rsidRPr="008862D7" w:rsidRDefault="0051732E" w:rsidP="00BC310F">
            <w:pPr>
              <w:spacing w:after="60" w:line="276" w:lineRule="auto"/>
              <w:rPr>
                <w:rFonts w:ascii="Arial" w:hAnsi="Arial" w:cs="Arial"/>
                <w:sz w:val="24"/>
                <w:szCs w:val="24"/>
                <w:lang w:eastAsia="en-SG"/>
              </w:rPr>
            </w:pPr>
            <w:r>
              <w:rPr>
                <w:rFonts w:ascii="Arial" w:hAnsi="Arial" w:cs="Arial"/>
                <w:sz w:val="24"/>
                <w:szCs w:val="24"/>
                <w:lang w:eastAsia="en-SG"/>
              </w:rPr>
              <w:t>DT</w:t>
            </w:r>
          </w:p>
        </w:tc>
      </w:tr>
      <w:tr w:rsidR="00117A50" w:rsidRPr="008862D7" w14:paraId="2BF45B4B" w14:textId="77777777" w:rsidTr="003D7129">
        <w:tc>
          <w:tcPr>
            <w:tcW w:w="990" w:type="dxa"/>
          </w:tcPr>
          <w:p w14:paraId="019D7573" w14:textId="1F79C60F" w:rsidR="00117A50" w:rsidRPr="008862D7" w:rsidRDefault="00C208C0" w:rsidP="00BC310F">
            <w:pPr>
              <w:spacing w:after="6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</w:pPr>
            <w:r w:rsidRPr="008862D7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>2</w:t>
            </w:r>
          </w:p>
        </w:tc>
        <w:tc>
          <w:tcPr>
            <w:tcW w:w="6660" w:type="dxa"/>
          </w:tcPr>
          <w:p w14:paraId="10AF793F" w14:textId="4B179555" w:rsidR="00117A50" w:rsidRPr="008862D7" w:rsidRDefault="0051732E" w:rsidP="00BC310F">
            <w:pPr>
              <w:spacing w:after="6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 xml:space="preserve">Review section 6.7.2 regarding </w:t>
            </w:r>
            <w:r w:rsidRPr="0051732E">
              <w:rPr>
                <w:rFonts w:ascii="Arial" w:hAnsi="Arial" w:cs="Arial"/>
                <w:i/>
                <w:iCs/>
                <w:sz w:val="24"/>
                <w:szCs w:val="24"/>
                <w:lang w:val="en-US" w:eastAsia="en-SG"/>
              </w:rPr>
              <w:t xml:space="preserve">German </w:t>
            </w:r>
            <w:proofErr w:type="spellStart"/>
            <w:r w:rsidRPr="0051732E">
              <w:rPr>
                <w:rFonts w:ascii="Arial" w:hAnsi="Arial" w:cs="Arial"/>
                <w:i/>
                <w:iCs/>
                <w:sz w:val="24"/>
                <w:szCs w:val="24"/>
                <w:lang w:val="en-US" w:eastAsia="en-SG"/>
              </w:rPr>
              <w:t>Eszett</w:t>
            </w:r>
            <w:proofErr w:type="spellEnd"/>
            <w:r w:rsidRPr="0051732E">
              <w:rPr>
                <w:rFonts w:ascii="Arial" w:hAnsi="Arial" w:cs="Arial"/>
                <w:i/>
                <w:iCs/>
                <w:sz w:val="24"/>
                <w:szCs w:val="24"/>
                <w:lang w:val="en-US" w:eastAsia="en-SG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 xml:space="preserve">and provide feedback </w:t>
            </w:r>
          </w:p>
        </w:tc>
        <w:tc>
          <w:tcPr>
            <w:tcW w:w="1080" w:type="dxa"/>
          </w:tcPr>
          <w:p w14:paraId="36CB2FC5" w14:textId="780EA500" w:rsidR="00117A50" w:rsidRPr="008862D7" w:rsidRDefault="0051732E" w:rsidP="00BC310F">
            <w:pPr>
              <w:spacing w:after="60" w:line="276" w:lineRule="auto"/>
              <w:rPr>
                <w:rFonts w:ascii="Arial" w:hAnsi="Arial" w:cs="Arial"/>
                <w:sz w:val="24"/>
                <w:szCs w:val="24"/>
                <w:lang w:eastAsia="en-SG"/>
              </w:rPr>
            </w:pPr>
            <w:r>
              <w:rPr>
                <w:rFonts w:ascii="Arial" w:hAnsi="Arial" w:cs="Arial"/>
                <w:sz w:val="24"/>
                <w:szCs w:val="24"/>
                <w:lang w:eastAsia="en-SG"/>
              </w:rPr>
              <w:t>ALL</w:t>
            </w:r>
          </w:p>
        </w:tc>
      </w:tr>
    </w:tbl>
    <w:p w14:paraId="5C2C3EB0" w14:textId="574A8FA9" w:rsidR="00C44971" w:rsidRDefault="00C44971" w:rsidP="003D7129">
      <w:pPr>
        <w:rPr>
          <w:rFonts w:ascii="Arial" w:hAnsi="Arial" w:cs="Arial"/>
          <w:u w:val="single"/>
          <w:lang w:eastAsia="en-SG"/>
        </w:rPr>
      </w:pPr>
    </w:p>
    <w:p w14:paraId="627635BC" w14:textId="6BF86A5A" w:rsidR="00C44971" w:rsidRDefault="00C44971" w:rsidP="003D7129">
      <w:pPr>
        <w:rPr>
          <w:rFonts w:ascii="Arial" w:hAnsi="Arial" w:cs="Arial"/>
          <w:u w:val="single"/>
          <w:lang w:eastAsia="en-SG"/>
        </w:rPr>
      </w:pPr>
    </w:p>
    <w:p w14:paraId="3414DE9B" w14:textId="1FACA6F8" w:rsidR="00C44971" w:rsidRDefault="00C44971" w:rsidP="003D7129">
      <w:pPr>
        <w:rPr>
          <w:rFonts w:ascii="Arial" w:hAnsi="Arial" w:cs="Arial"/>
          <w:u w:val="single"/>
          <w:lang w:eastAsia="en-SG"/>
        </w:rPr>
      </w:pPr>
    </w:p>
    <w:p w14:paraId="3D8E3696" w14:textId="13D0DEB4" w:rsidR="00C44971" w:rsidRDefault="00C44971" w:rsidP="003D7129">
      <w:pPr>
        <w:rPr>
          <w:rFonts w:ascii="Arial" w:hAnsi="Arial" w:cs="Arial"/>
          <w:u w:val="single"/>
          <w:lang w:eastAsia="en-SG"/>
        </w:rPr>
      </w:pPr>
    </w:p>
    <w:p w14:paraId="4EFC5A6F" w14:textId="77777777" w:rsidR="00C44971" w:rsidRDefault="00C44971" w:rsidP="003D7129">
      <w:pPr>
        <w:rPr>
          <w:rFonts w:ascii="Arial" w:hAnsi="Arial" w:cs="Arial"/>
          <w:u w:val="single"/>
          <w:lang w:eastAsia="en-SG"/>
        </w:rPr>
      </w:pPr>
    </w:p>
    <w:p w14:paraId="35604635" w14:textId="3577FDA6" w:rsidR="00117A50" w:rsidRDefault="00C44971" w:rsidP="003D7129">
      <w:pPr>
        <w:rPr>
          <w:rFonts w:ascii="Arial" w:hAnsi="Arial" w:cs="Arial"/>
          <w:u w:val="single"/>
          <w:lang w:eastAsia="en-SG"/>
        </w:rPr>
      </w:pPr>
      <w:r w:rsidRPr="008862D7">
        <w:rPr>
          <w:rFonts w:ascii="Arial" w:hAnsi="Arial" w:cs="Arial"/>
          <w:u w:val="single"/>
          <w:lang w:eastAsia="en-SG"/>
        </w:rPr>
        <w:lastRenderedPageBreak/>
        <w:t>Action Items</w:t>
      </w:r>
      <w:r>
        <w:rPr>
          <w:rFonts w:ascii="Arial" w:hAnsi="Arial" w:cs="Arial"/>
          <w:u w:val="single"/>
          <w:lang w:eastAsia="en-SG"/>
        </w:rPr>
        <w:t xml:space="preserve"> from previous calls</w:t>
      </w:r>
      <w:r>
        <w:rPr>
          <w:rFonts w:ascii="Arial" w:hAnsi="Arial" w:cs="Arial"/>
          <w:u w:val="single"/>
          <w:lang w:eastAsia="en-SG"/>
        </w:rPr>
        <w:br/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90"/>
        <w:gridCol w:w="6660"/>
        <w:gridCol w:w="1158"/>
      </w:tblGrid>
      <w:tr w:rsidR="00C44971" w:rsidRPr="008862D7" w14:paraId="41F10FFD" w14:textId="77777777" w:rsidTr="00830340">
        <w:tc>
          <w:tcPr>
            <w:tcW w:w="990" w:type="dxa"/>
          </w:tcPr>
          <w:p w14:paraId="1A8B9588" w14:textId="77777777" w:rsidR="00C44971" w:rsidRPr="008862D7" w:rsidRDefault="00C44971" w:rsidP="00830340">
            <w:pPr>
              <w:spacing w:after="6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</w:pPr>
            <w:r w:rsidRPr="008862D7"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  <w:t>S. No.</w:t>
            </w:r>
          </w:p>
        </w:tc>
        <w:tc>
          <w:tcPr>
            <w:tcW w:w="6660" w:type="dxa"/>
          </w:tcPr>
          <w:p w14:paraId="77F45234" w14:textId="77777777" w:rsidR="00C44971" w:rsidRPr="008862D7" w:rsidRDefault="00C44971" w:rsidP="00830340">
            <w:pPr>
              <w:spacing w:after="6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</w:pPr>
            <w:r w:rsidRPr="008862D7"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  <w:t>Action Items</w:t>
            </w:r>
          </w:p>
        </w:tc>
        <w:tc>
          <w:tcPr>
            <w:tcW w:w="1080" w:type="dxa"/>
          </w:tcPr>
          <w:p w14:paraId="73027FE3" w14:textId="77777777" w:rsidR="00C44971" w:rsidRPr="008862D7" w:rsidRDefault="00C44971" w:rsidP="00830340">
            <w:pPr>
              <w:spacing w:after="6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</w:pPr>
            <w:r w:rsidRPr="008862D7"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  <w:t>Owner</w:t>
            </w:r>
          </w:p>
        </w:tc>
      </w:tr>
      <w:tr w:rsidR="00C44971" w:rsidRPr="008862D7" w14:paraId="24CDF5FB" w14:textId="77777777" w:rsidTr="00830340">
        <w:tc>
          <w:tcPr>
            <w:tcW w:w="990" w:type="dxa"/>
          </w:tcPr>
          <w:p w14:paraId="57FF45BC" w14:textId="77777777" w:rsidR="00C44971" w:rsidRPr="008862D7" w:rsidRDefault="00C44971" w:rsidP="00830340">
            <w:pPr>
              <w:spacing w:after="60"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</w:pPr>
            <w:r w:rsidRPr="008862D7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>1</w:t>
            </w:r>
          </w:p>
        </w:tc>
        <w:tc>
          <w:tcPr>
            <w:tcW w:w="6660" w:type="dxa"/>
          </w:tcPr>
          <w:p w14:paraId="4E7ADB9F" w14:textId="77777777" w:rsidR="00C44971" w:rsidRPr="00C44971" w:rsidRDefault="00C44971" w:rsidP="00C44971">
            <w:pPr>
              <w:spacing w:after="60" w:line="276" w:lineRule="auto"/>
              <w:rPr>
                <w:rFonts w:ascii="Arial" w:hAnsi="Arial" w:cs="Arial"/>
                <w:i/>
                <w:iCs/>
                <w:lang w:val="en-US" w:eastAsia="en-SG"/>
              </w:rPr>
            </w:pPr>
            <w:r w:rsidRPr="00C44971">
              <w:rPr>
                <w:rFonts w:ascii="Arial" w:hAnsi="Arial" w:cs="Arial"/>
                <w:i/>
                <w:iCs/>
                <w:lang w:val="en-US" w:eastAsia="en-SG"/>
              </w:rPr>
              <w:t>Complete URL Underlining Analysis</w:t>
            </w:r>
          </w:p>
          <w:p w14:paraId="5A484717" w14:textId="77777777" w:rsidR="00C44971" w:rsidRPr="00C44971" w:rsidRDefault="00C44971" w:rsidP="00C44971">
            <w:pPr>
              <w:numPr>
                <w:ilvl w:val="0"/>
                <w:numId w:val="17"/>
              </w:numPr>
              <w:spacing w:after="60" w:line="276" w:lineRule="auto"/>
              <w:rPr>
                <w:rFonts w:ascii="Arial" w:hAnsi="Arial" w:cs="Arial"/>
                <w:i/>
                <w:iCs/>
                <w:lang w:val="en-US" w:eastAsia="en-SG"/>
              </w:rPr>
            </w:pPr>
            <w:r w:rsidRPr="00C44971">
              <w:rPr>
                <w:rFonts w:ascii="Arial" w:hAnsi="Arial" w:cs="Arial"/>
                <w:i/>
                <w:iCs/>
                <w:lang w:val="en-US" w:eastAsia="en-SG"/>
              </w:rPr>
              <w:t>Send spreadsheet with analysis for review by IP</w:t>
            </w:r>
          </w:p>
          <w:p w14:paraId="21DC1F84" w14:textId="77777777" w:rsidR="00C44971" w:rsidRPr="00C44971" w:rsidRDefault="00C44971" w:rsidP="00C44971">
            <w:pPr>
              <w:numPr>
                <w:ilvl w:val="0"/>
                <w:numId w:val="17"/>
              </w:numPr>
              <w:spacing w:after="60" w:line="276" w:lineRule="auto"/>
              <w:rPr>
                <w:rFonts w:ascii="Arial" w:hAnsi="Arial" w:cs="Arial"/>
                <w:i/>
                <w:iCs/>
                <w:lang w:val="en-US" w:eastAsia="en-SG"/>
              </w:rPr>
            </w:pPr>
            <w:r w:rsidRPr="00C44971">
              <w:rPr>
                <w:rFonts w:ascii="Arial" w:hAnsi="Arial" w:cs="Arial"/>
                <w:i/>
                <w:iCs/>
                <w:lang w:val="en-US" w:eastAsia="en-SG"/>
              </w:rPr>
              <w:t>Focus on clear-cut cases, but make a call for other cases as well</w:t>
            </w:r>
          </w:p>
          <w:p w14:paraId="14B1BC7C" w14:textId="77777777" w:rsidR="00C44971" w:rsidRPr="00C44971" w:rsidRDefault="00C44971" w:rsidP="00C44971">
            <w:pPr>
              <w:numPr>
                <w:ilvl w:val="0"/>
                <w:numId w:val="17"/>
              </w:numPr>
              <w:spacing w:after="60" w:line="276" w:lineRule="auto"/>
              <w:rPr>
                <w:rFonts w:ascii="Arial" w:hAnsi="Arial" w:cs="Arial"/>
                <w:i/>
                <w:iCs/>
                <w:lang w:val="en-US" w:eastAsia="en-SG"/>
              </w:rPr>
            </w:pPr>
            <w:r w:rsidRPr="00C44971">
              <w:rPr>
                <w:rFonts w:ascii="Arial" w:hAnsi="Arial" w:cs="Arial"/>
                <w:i/>
                <w:iCs/>
                <w:lang w:val="en-US" w:eastAsia="en-SG"/>
              </w:rPr>
              <w:t>Consider incorporating “q” vs “g” in similarity section; mention URL underlining case</w:t>
            </w:r>
          </w:p>
          <w:p w14:paraId="01989700" w14:textId="77777777" w:rsidR="00C44971" w:rsidRPr="00C44971" w:rsidRDefault="00C44971" w:rsidP="00C44971">
            <w:pPr>
              <w:numPr>
                <w:ilvl w:val="0"/>
                <w:numId w:val="17"/>
              </w:numPr>
              <w:spacing w:after="60" w:line="276" w:lineRule="auto"/>
              <w:rPr>
                <w:rFonts w:ascii="Arial" w:hAnsi="Arial" w:cs="Arial"/>
                <w:i/>
                <w:iCs/>
                <w:lang w:val="en-US" w:eastAsia="en-SG"/>
              </w:rPr>
            </w:pPr>
            <w:r w:rsidRPr="00C44971">
              <w:rPr>
                <w:rFonts w:ascii="Arial" w:hAnsi="Arial" w:cs="Arial"/>
                <w:i/>
                <w:iCs/>
                <w:lang w:val="en-US" w:eastAsia="en-SG"/>
              </w:rPr>
              <w:t>Bear in mind effect of transitivity when defining variants</w:t>
            </w:r>
          </w:p>
          <w:p w14:paraId="77231B8E" w14:textId="55E58615" w:rsidR="00C44971" w:rsidRPr="008862D7" w:rsidRDefault="00C44971" w:rsidP="00C44971">
            <w:pPr>
              <w:spacing w:after="60" w:line="276" w:lineRule="auto"/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</w:pPr>
            <w:r w:rsidRPr="00C44971">
              <w:rPr>
                <w:rFonts w:ascii="Arial" w:hAnsi="Arial" w:cs="Arial"/>
                <w:i/>
                <w:iCs/>
                <w:sz w:val="24"/>
                <w:szCs w:val="24"/>
                <w:lang w:val="en-US" w:eastAsia="en-SG"/>
              </w:rPr>
              <w:t>Cedilla and Comma Below have historic relationship; good candidate for variants (even without URL underlining)</w:t>
            </w:r>
          </w:p>
        </w:tc>
        <w:tc>
          <w:tcPr>
            <w:tcW w:w="1080" w:type="dxa"/>
          </w:tcPr>
          <w:p w14:paraId="18E503C2" w14:textId="77777777" w:rsidR="00C44971" w:rsidRPr="008862D7" w:rsidRDefault="00C44971" w:rsidP="00830340">
            <w:pPr>
              <w:spacing w:after="60" w:line="276" w:lineRule="auto"/>
              <w:rPr>
                <w:rFonts w:ascii="Arial" w:hAnsi="Arial" w:cs="Arial"/>
                <w:sz w:val="24"/>
                <w:szCs w:val="24"/>
                <w:lang w:eastAsia="en-SG"/>
              </w:rPr>
            </w:pPr>
            <w:r>
              <w:rPr>
                <w:rFonts w:ascii="Arial" w:hAnsi="Arial" w:cs="Arial"/>
                <w:sz w:val="24"/>
                <w:szCs w:val="24"/>
                <w:lang w:eastAsia="en-SG"/>
              </w:rPr>
              <w:t>DT</w:t>
            </w:r>
          </w:p>
        </w:tc>
      </w:tr>
      <w:tr w:rsidR="00C44971" w:rsidRPr="008862D7" w14:paraId="1EA4DB26" w14:textId="77777777" w:rsidTr="00830340">
        <w:tc>
          <w:tcPr>
            <w:tcW w:w="990" w:type="dxa"/>
          </w:tcPr>
          <w:p w14:paraId="0C62631F" w14:textId="77777777" w:rsidR="00C44971" w:rsidRPr="008862D7" w:rsidRDefault="00C44971" w:rsidP="00830340">
            <w:pPr>
              <w:spacing w:after="6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</w:pPr>
            <w:r w:rsidRPr="008862D7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>2</w:t>
            </w:r>
          </w:p>
        </w:tc>
        <w:tc>
          <w:tcPr>
            <w:tcW w:w="6660" w:type="dxa"/>
          </w:tcPr>
          <w:p w14:paraId="358153EF" w14:textId="4F6A823A" w:rsidR="00C44971" w:rsidRPr="008862D7" w:rsidRDefault="00C44971" w:rsidP="00830340">
            <w:pPr>
              <w:spacing w:after="6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</w:pPr>
            <w:r w:rsidRPr="00C44971">
              <w:rPr>
                <w:rFonts w:ascii="Arial" w:hAnsi="Arial" w:cs="Arial"/>
                <w:i/>
                <w:iCs/>
                <w:sz w:val="24"/>
                <w:szCs w:val="24"/>
                <w:lang w:val="en-US" w:eastAsia="en-SG"/>
              </w:rPr>
              <w:t>Create clear guidelines for variant definition that can be used as references in the proposal</w:t>
            </w:r>
          </w:p>
        </w:tc>
        <w:tc>
          <w:tcPr>
            <w:tcW w:w="1080" w:type="dxa"/>
          </w:tcPr>
          <w:p w14:paraId="3D7DD017" w14:textId="076B4977" w:rsidR="00C44971" w:rsidRPr="008862D7" w:rsidRDefault="00C44971" w:rsidP="00830340">
            <w:pPr>
              <w:spacing w:after="60" w:line="276" w:lineRule="auto"/>
              <w:rPr>
                <w:rFonts w:ascii="Arial" w:hAnsi="Arial" w:cs="Arial"/>
                <w:sz w:val="24"/>
                <w:szCs w:val="24"/>
                <w:lang w:eastAsia="en-SG"/>
              </w:rPr>
            </w:pPr>
            <w:r>
              <w:rPr>
                <w:rFonts w:ascii="Arial" w:hAnsi="Arial" w:cs="Arial"/>
                <w:sz w:val="24"/>
                <w:szCs w:val="24"/>
                <w:lang w:eastAsia="en-SG"/>
              </w:rPr>
              <w:t>DT, MM, BJ</w:t>
            </w:r>
          </w:p>
        </w:tc>
      </w:tr>
      <w:tr w:rsidR="00C44971" w:rsidRPr="008862D7" w14:paraId="356A76E7" w14:textId="77777777" w:rsidTr="00830340">
        <w:tc>
          <w:tcPr>
            <w:tcW w:w="990" w:type="dxa"/>
          </w:tcPr>
          <w:p w14:paraId="05C7AC4E" w14:textId="11C6AC71" w:rsidR="00C44971" w:rsidRPr="00C44971" w:rsidRDefault="00C44971" w:rsidP="00830340">
            <w:pPr>
              <w:spacing w:after="60" w:line="276" w:lineRule="auto"/>
              <w:jc w:val="center"/>
              <w:rPr>
                <w:rFonts w:ascii="Arial" w:hAnsi="Arial" w:cs="Arial"/>
                <w:lang w:eastAsia="en-SG"/>
              </w:rPr>
            </w:pPr>
            <w:r w:rsidRPr="00C44971">
              <w:rPr>
                <w:rFonts w:ascii="Arial" w:hAnsi="Arial" w:cs="Arial"/>
                <w:lang w:eastAsia="en-SG"/>
              </w:rPr>
              <w:t>3</w:t>
            </w:r>
          </w:p>
        </w:tc>
        <w:tc>
          <w:tcPr>
            <w:tcW w:w="6660" w:type="dxa"/>
          </w:tcPr>
          <w:p w14:paraId="309E6C3E" w14:textId="77777777" w:rsidR="00C44971" w:rsidRPr="00C44971" w:rsidRDefault="00C44971" w:rsidP="00C44971">
            <w:pPr>
              <w:spacing w:after="60" w:line="276" w:lineRule="auto"/>
              <w:rPr>
                <w:rFonts w:ascii="Arial" w:hAnsi="Arial" w:cs="Arial"/>
                <w:lang w:val="en-US" w:eastAsia="en-SG"/>
              </w:rPr>
            </w:pPr>
            <w:r w:rsidRPr="00C44971">
              <w:rPr>
                <w:rFonts w:ascii="Arial" w:hAnsi="Arial" w:cs="Arial"/>
                <w:lang w:val="en-US" w:eastAsia="en-SG"/>
              </w:rPr>
              <w:t>Review “base character” analysis per assignments</w:t>
            </w:r>
          </w:p>
          <w:p w14:paraId="5829F205" w14:textId="48AB5C17" w:rsidR="00C44971" w:rsidRPr="00C44971" w:rsidRDefault="00C44971" w:rsidP="00C44971">
            <w:pPr>
              <w:spacing w:after="60" w:line="276" w:lineRule="auto"/>
              <w:rPr>
                <w:rFonts w:ascii="Arial" w:hAnsi="Arial" w:cs="Arial"/>
                <w:lang w:eastAsia="en-SG"/>
              </w:rPr>
            </w:pPr>
            <w:r w:rsidRPr="00C44971">
              <w:rPr>
                <w:rFonts w:ascii="Arial" w:hAnsi="Arial" w:cs="Arial"/>
                <w:lang w:val="en-US" w:eastAsia="en-SG"/>
              </w:rPr>
              <w:t>finish reviewing previous work</w:t>
            </w:r>
          </w:p>
        </w:tc>
        <w:tc>
          <w:tcPr>
            <w:tcW w:w="1080" w:type="dxa"/>
          </w:tcPr>
          <w:p w14:paraId="5C3697CD" w14:textId="72D5BDCF" w:rsidR="00C44971" w:rsidRPr="00C44971" w:rsidRDefault="00C44971" w:rsidP="00830340">
            <w:pPr>
              <w:spacing w:after="60" w:line="276" w:lineRule="auto"/>
              <w:rPr>
                <w:rFonts w:ascii="Arial" w:hAnsi="Arial" w:cs="Arial"/>
                <w:lang w:eastAsia="en-SG"/>
              </w:rPr>
            </w:pPr>
            <w:r w:rsidRPr="00C44971">
              <w:rPr>
                <w:rFonts w:ascii="Arial" w:hAnsi="Arial" w:cs="Arial"/>
                <w:lang w:eastAsia="en-SG"/>
              </w:rPr>
              <w:t>ALL</w:t>
            </w:r>
          </w:p>
        </w:tc>
      </w:tr>
      <w:tr w:rsidR="00C44971" w:rsidRPr="008862D7" w14:paraId="23CD1BA5" w14:textId="77777777" w:rsidTr="00830340">
        <w:tc>
          <w:tcPr>
            <w:tcW w:w="990" w:type="dxa"/>
          </w:tcPr>
          <w:p w14:paraId="447E0D03" w14:textId="0EAA5167" w:rsidR="00C44971" w:rsidRPr="00C44971" w:rsidRDefault="00C44971" w:rsidP="00830340">
            <w:pPr>
              <w:spacing w:after="60" w:line="276" w:lineRule="auto"/>
              <w:jc w:val="center"/>
              <w:rPr>
                <w:rFonts w:ascii="Arial" w:hAnsi="Arial" w:cs="Arial"/>
                <w:i/>
                <w:iCs/>
                <w:strike/>
                <w:lang w:eastAsia="en-SG"/>
              </w:rPr>
            </w:pPr>
            <w:r w:rsidRPr="00C44971">
              <w:rPr>
                <w:rFonts w:ascii="Arial" w:hAnsi="Arial" w:cs="Arial"/>
                <w:i/>
                <w:iCs/>
                <w:strike/>
                <w:lang w:eastAsia="en-SG"/>
              </w:rPr>
              <w:t>4</w:t>
            </w:r>
          </w:p>
        </w:tc>
        <w:tc>
          <w:tcPr>
            <w:tcW w:w="6660" w:type="dxa"/>
          </w:tcPr>
          <w:p w14:paraId="32C5FD17" w14:textId="0A5CBA78" w:rsidR="00C44971" w:rsidRPr="00C44971" w:rsidRDefault="00C44971" w:rsidP="00C44971">
            <w:pPr>
              <w:spacing w:after="60" w:line="276" w:lineRule="auto"/>
              <w:rPr>
                <w:rFonts w:ascii="Arial" w:hAnsi="Arial" w:cs="Arial"/>
                <w:i/>
                <w:iCs/>
                <w:strike/>
                <w:lang w:eastAsia="en-SG"/>
              </w:rPr>
            </w:pPr>
            <w:r w:rsidRPr="00C44971">
              <w:rPr>
                <w:rFonts w:ascii="Arial" w:hAnsi="Arial" w:cs="Arial"/>
                <w:i/>
                <w:iCs/>
                <w:strike/>
                <w:lang w:val="en-US" w:eastAsia="en-SG"/>
              </w:rPr>
              <w:t xml:space="preserve">Further input on German </w:t>
            </w:r>
            <w:proofErr w:type="spellStart"/>
            <w:r w:rsidRPr="00C44971">
              <w:rPr>
                <w:rFonts w:ascii="Arial" w:hAnsi="Arial" w:cs="Arial"/>
                <w:i/>
                <w:iCs/>
                <w:strike/>
                <w:lang w:val="en-US" w:eastAsia="en-SG"/>
              </w:rPr>
              <w:t>Eszett</w:t>
            </w:r>
            <w:proofErr w:type="spellEnd"/>
            <w:r w:rsidRPr="00C44971">
              <w:rPr>
                <w:rFonts w:ascii="Arial" w:hAnsi="Arial" w:cs="Arial"/>
                <w:i/>
                <w:iCs/>
                <w:strike/>
                <w:lang w:val="en-US" w:eastAsia="en-SG"/>
              </w:rPr>
              <w:t xml:space="preserve"> by German Registries</w:t>
            </w:r>
          </w:p>
        </w:tc>
        <w:tc>
          <w:tcPr>
            <w:tcW w:w="1080" w:type="dxa"/>
          </w:tcPr>
          <w:p w14:paraId="2D4741E5" w14:textId="1F822F1C" w:rsidR="00C44971" w:rsidRDefault="00C44971" w:rsidP="00830340">
            <w:pPr>
              <w:spacing w:after="60" w:line="276" w:lineRule="auto"/>
              <w:rPr>
                <w:rFonts w:ascii="Arial" w:hAnsi="Arial" w:cs="Arial"/>
                <w:strike/>
                <w:lang w:eastAsia="en-SG"/>
              </w:rPr>
            </w:pPr>
            <w:r>
              <w:rPr>
                <w:rFonts w:ascii="Arial" w:hAnsi="Arial" w:cs="Arial"/>
                <w:strike/>
                <w:lang w:eastAsia="en-SG"/>
              </w:rPr>
              <w:t>MB</w:t>
            </w:r>
          </w:p>
          <w:p w14:paraId="708B1C64" w14:textId="2824F7E8" w:rsidR="00C44971" w:rsidRPr="00C44971" w:rsidRDefault="00C44971" w:rsidP="00830340">
            <w:pPr>
              <w:spacing w:after="60" w:line="276" w:lineRule="auto"/>
              <w:rPr>
                <w:rFonts w:ascii="Arial" w:hAnsi="Arial" w:cs="Arial"/>
                <w:strike/>
                <w:lang w:eastAsia="en-SG"/>
              </w:rPr>
            </w:pPr>
            <w:r w:rsidRPr="00C44971">
              <w:rPr>
                <w:rFonts w:ascii="Arial" w:hAnsi="Arial" w:cs="Arial"/>
                <w:strike/>
                <w:lang w:eastAsia="en-SG"/>
              </w:rPr>
              <w:t>Done</w:t>
            </w:r>
          </w:p>
        </w:tc>
      </w:tr>
      <w:tr w:rsidR="00C44971" w:rsidRPr="008862D7" w14:paraId="5C4891A6" w14:textId="77777777" w:rsidTr="00830340">
        <w:tc>
          <w:tcPr>
            <w:tcW w:w="990" w:type="dxa"/>
          </w:tcPr>
          <w:p w14:paraId="2300095A" w14:textId="0A0FE224" w:rsidR="00C44971" w:rsidRPr="00C44971" w:rsidRDefault="00C44971" w:rsidP="00C44971">
            <w:pPr>
              <w:spacing w:after="60" w:line="276" w:lineRule="auto"/>
              <w:jc w:val="center"/>
              <w:rPr>
                <w:rFonts w:ascii="Arial" w:hAnsi="Arial" w:cs="Arial"/>
                <w:i/>
                <w:iCs/>
                <w:strike/>
                <w:lang w:eastAsia="en-SG"/>
              </w:rPr>
            </w:pPr>
            <w:r w:rsidRPr="00C44971">
              <w:rPr>
                <w:rFonts w:ascii="Arial" w:hAnsi="Arial" w:cs="Arial"/>
                <w:i/>
                <w:iCs/>
                <w:strike/>
                <w:lang w:eastAsia="en-SG"/>
              </w:rPr>
              <w:t>5</w:t>
            </w:r>
          </w:p>
        </w:tc>
        <w:tc>
          <w:tcPr>
            <w:tcW w:w="6660" w:type="dxa"/>
          </w:tcPr>
          <w:p w14:paraId="53738CFF" w14:textId="47EF08B4" w:rsidR="00C44971" w:rsidRPr="00C44971" w:rsidRDefault="00C44971" w:rsidP="00C44971">
            <w:pPr>
              <w:spacing w:after="60" w:line="276" w:lineRule="auto"/>
              <w:rPr>
                <w:rFonts w:ascii="Arial" w:hAnsi="Arial" w:cs="Arial"/>
                <w:i/>
                <w:iCs/>
                <w:strike/>
                <w:lang w:eastAsia="en-SG"/>
              </w:rPr>
            </w:pPr>
            <w:r w:rsidRPr="00C44971">
              <w:rPr>
                <w:rFonts w:ascii="Arial" w:hAnsi="Arial" w:cs="Arial"/>
                <w:i/>
                <w:iCs/>
                <w:strike/>
                <w:color w:val="000000"/>
                <w:szCs w:val="22"/>
              </w:rPr>
              <w:t>Write-up proposal to include 00B7 (Middle Dot) to support “</w:t>
            </w:r>
            <w:proofErr w:type="spellStart"/>
            <w:r w:rsidRPr="00C44971">
              <w:rPr>
                <w:rFonts w:ascii="Arial" w:hAnsi="Arial" w:cs="Arial"/>
                <w:i/>
                <w:iCs/>
                <w:strike/>
                <w:color w:val="000000"/>
                <w:szCs w:val="22"/>
              </w:rPr>
              <w:t>l·l</w:t>
            </w:r>
            <w:proofErr w:type="spellEnd"/>
            <w:r w:rsidRPr="00C44971">
              <w:rPr>
                <w:rFonts w:ascii="Arial" w:hAnsi="Arial" w:cs="Arial"/>
                <w:i/>
                <w:iCs/>
                <w:strike/>
                <w:color w:val="000000"/>
                <w:szCs w:val="22"/>
              </w:rPr>
              <w:t xml:space="preserve">” (letter L + Middle Dot + letter L) for Catalan language -- </w:t>
            </w:r>
          </w:p>
        </w:tc>
        <w:tc>
          <w:tcPr>
            <w:tcW w:w="1080" w:type="dxa"/>
          </w:tcPr>
          <w:p w14:paraId="610ABD9E" w14:textId="062E3C65" w:rsidR="00C44971" w:rsidRDefault="00C44971" w:rsidP="00C44971">
            <w:pPr>
              <w:spacing w:after="60" w:line="276" w:lineRule="auto"/>
              <w:rPr>
                <w:rFonts w:ascii="Arial" w:hAnsi="Arial" w:cs="Arial"/>
                <w:strike/>
                <w:lang w:eastAsia="en-SG"/>
              </w:rPr>
            </w:pPr>
            <w:r>
              <w:rPr>
                <w:rFonts w:ascii="Arial" w:hAnsi="Arial" w:cs="Arial"/>
                <w:strike/>
                <w:lang w:eastAsia="en-SG"/>
              </w:rPr>
              <w:t>MB</w:t>
            </w:r>
          </w:p>
          <w:p w14:paraId="12F50189" w14:textId="60561259" w:rsidR="00C44971" w:rsidRPr="00C44971" w:rsidRDefault="00C44971" w:rsidP="00C44971">
            <w:pPr>
              <w:spacing w:after="60" w:line="276" w:lineRule="auto"/>
              <w:rPr>
                <w:rFonts w:ascii="Arial" w:hAnsi="Arial" w:cs="Arial"/>
                <w:strike/>
                <w:lang w:eastAsia="en-SG"/>
              </w:rPr>
            </w:pPr>
            <w:r w:rsidRPr="00C44971">
              <w:rPr>
                <w:rFonts w:ascii="Arial" w:hAnsi="Arial" w:cs="Arial"/>
                <w:strike/>
                <w:lang w:eastAsia="en-SG"/>
              </w:rPr>
              <w:t>Done</w:t>
            </w:r>
          </w:p>
        </w:tc>
      </w:tr>
      <w:tr w:rsidR="00C44971" w:rsidRPr="008862D7" w14:paraId="2D2C13F2" w14:textId="77777777" w:rsidTr="00830340">
        <w:tc>
          <w:tcPr>
            <w:tcW w:w="990" w:type="dxa"/>
          </w:tcPr>
          <w:p w14:paraId="6799B2E6" w14:textId="203687DE" w:rsidR="00C44971" w:rsidRDefault="00C44971" w:rsidP="00C44971">
            <w:pPr>
              <w:spacing w:after="60" w:line="276" w:lineRule="auto"/>
              <w:jc w:val="center"/>
              <w:rPr>
                <w:rFonts w:ascii="Arial" w:hAnsi="Arial" w:cs="Arial"/>
                <w:i/>
                <w:iCs/>
                <w:lang w:eastAsia="en-SG"/>
              </w:rPr>
            </w:pPr>
            <w:r>
              <w:rPr>
                <w:rFonts w:ascii="Arial" w:hAnsi="Arial" w:cs="Arial"/>
                <w:i/>
                <w:iCs/>
                <w:lang w:eastAsia="en-SG"/>
              </w:rPr>
              <w:t>6</w:t>
            </w:r>
          </w:p>
        </w:tc>
        <w:tc>
          <w:tcPr>
            <w:tcW w:w="6660" w:type="dxa"/>
          </w:tcPr>
          <w:p w14:paraId="0E70FFAB" w14:textId="4E262C37" w:rsidR="00C44971" w:rsidRPr="00C44971" w:rsidRDefault="00C44971" w:rsidP="00C44971">
            <w:pPr>
              <w:spacing w:after="60" w:line="276" w:lineRule="auto"/>
              <w:rPr>
                <w:rFonts w:ascii="Arial" w:hAnsi="Arial" w:cs="Arial"/>
                <w:i/>
                <w:iCs/>
                <w:color w:val="000000"/>
                <w:szCs w:val="22"/>
              </w:rPr>
            </w:pPr>
            <w:r w:rsidRPr="00C44971">
              <w:rPr>
                <w:rFonts w:ascii="Arial" w:hAnsi="Arial" w:cs="Arial"/>
                <w:i/>
                <w:iCs/>
                <w:color w:val="000000"/>
                <w:szCs w:val="22"/>
              </w:rPr>
              <w:t xml:space="preserve">Create test cases for </w:t>
            </w:r>
            <w:proofErr w:type="spellStart"/>
            <w:r w:rsidRPr="00C44971">
              <w:rPr>
                <w:rFonts w:ascii="Arial" w:hAnsi="Arial" w:cs="Arial"/>
                <w:i/>
                <w:iCs/>
                <w:color w:val="000000"/>
                <w:szCs w:val="22"/>
              </w:rPr>
              <w:t>dotless</w:t>
            </w:r>
            <w:proofErr w:type="spellEnd"/>
            <w:r w:rsidRPr="00C44971">
              <w:rPr>
                <w:rFonts w:ascii="Arial" w:hAnsi="Arial" w:cs="Arial"/>
                <w:i/>
                <w:iCs/>
                <w:color w:val="000000"/>
                <w:szCs w:val="22"/>
              </w:rPr>
              <w:t xml:space="preserve"> I vis-a-vis IDNA 2003 Compatibility issues</w:t>
            </w:r>
          </w:p>
        </w:tc>
        <w:tc>
          <w:tcPr>
            <w:tcW w:w="1080" w:type="dxa"/>
          </w:tcPr>
          <w:p w14:paraId="200CFBFE" w14:textId="70A7232F" w:rsidR="00C44971" w:rsidRDefault="00C44971" w:rsidP="00C44971">
            <w:pPr>
              <w:spacing w:after="60" w:line="276" w:lineRule="auto"/>
              <w:rPr>
                <w:rFonts w:ascii="Arial" w:hAnsi="Arial" w:cs="Arial"/>
                <w:lang w:eastAsia="en-SG"/>
              </w:rPr>
            </w:pPr>
            <w:r>
              <w:rPr>
                <w:rFonts w:ascii="Arial" w:hAnsi="Arial" w:cs="Arial"/>
                <w:lang w:eastAsia="en-SG"/>
              </w:rPr>
              <w:t>MD</w:t>
            </w:r>
          </w:p>
        </w:tc>
      </w:tr>
      <w:tr w:rsidR="00C44971" w:rsidRPr="008862D7" w14:paraId="56FD5FD4" w14:textId="77777777" w:rsidTr="00830340">
        <w:tc>
          <w:tcPr>
            <w:tcW w:w="990" w:type="dxa"/>
          </w:tcPr>
          <w:p w14:paraId="5348AB4F" w14:textId="67072032" w:rsidR="00C44971" w:rsidRDefault="00C44971" w:rsidP="00C44971">
            <w:pPr>
              <w:spacing w:after="60" w:line="276" w:lineRule="auto"/>
              <w:jc w:val="center"/>
              <w:rPr>
                <w:rFonts w:ascii="Arial" w:hAnsi="Arial" w:cs="Arial"/>
                <w:i/>
                <w:iCs/>
                <w:lang w:eastAsia="en-SG"/>
              </w:rPr>
            </w:pPr>
            <w:r>
              <w:rPr>
                <w:rFonts w:ascii="Arial" w:hAnsi="Arial" w:cs="Arial"/>
                <w:i/>
                <w:iCs/>
                <w:lang w:eastAsia="en-SG"/>
              </w:rPr>
              <w:t>7</w:t>
            </w:r>
          </w:p>
        </w:tc>
        <w:tc>
          <w:tcPr>
            <w:tcW w:w="6660" w:type="dxa"/>
          </w:tcPr>
          <w:p w14:paraId="25E0E45F" w14:textId="297B2188" w:rsidR="00C44971" w:rsidRPr="00C44971" w:rsidRDefault="00C44971" w:rsidP="00C44971">
            <w:pPr>
              <w:spacing w:after="60" w:line="276" w:lineRule="auto"/>
              <w:rPr>
                <w:rFonts w:ascii="Arial" w:hAnsi="Arial" w:cs="Arial"/>
                <w:i/>
                <w:iCs/>
                <w:color w:val="000000"/>
                <w:szCs w:val="22"/>
              </w:rPr>
            </w:pPr>
            <w:r w:rsidRPr="00C44971">
              <w:rPr>
                <w:rFonts w:ascii="Arial" w:hAnsi="Arial" w:cs="Arial"/>
                <w:i/>
                <w:iCs/>
                <w:color w:val="000000"/>
                <w:szCs w:val="22"/>
              </w:rPr>
              <w:t>Complete section for IDNA2003 compatibility issues in next version</w:t>
            </w:r>
          </w:p>
        </w:tc>
        <w:tc>
          <w:tcPr>
            <w:tcW w:w="1080" w:type="dxa"/>
          </w:tcPr>
          <w:p w14:paraId="3FA5CEDA" w14:textId="594824F1" w:rsidR="00C44971" w:rsidRDefault="00C44971" w:rsidP="00C44971">
            <w:pPr>
              <w:spacing w:after="60" w:line="276" w:lineRule="auto"/>
              <w:rPr>
                <w:rFonts w:ascii="Arial" w:hAnsi="Arial" w:cs="Arial"/>
                <w:lang w:eastAsia="en-SG"/>
              </w:rPr>
            </w:pPr>
            <w:r>
              <w:rPr>
                <w:rFonts w:ascii="Arial" w:hAnsi="Arial" w:cs="Arial"/>
                <w:lang w:eastAsia="en-SG"/>
              </w:rPr>
              <w:t>MD</w:t>
            </w:r>
          </w:p>
        </w:tc>
      </w:tr>
      <w:tr w:rsidR="00C44971" w:rsidRPr="008862D7" w14:paraId="448FDEE7" w14:textId="77777777" w:rsidTr="00830340">
        <w:tc>
          <w:tcPr>
            <w:tcW w:w="990" w:type="dxa"/>
          </w:tcPr>
          <w:p w14:paraId="41654629" w14:textId="026A5E1D" w:rsidR="00C44971" w:rsidRDefault="00C44971" w:rsidP="00C44971">
            <w:pPr>
              <w:spacing w:after="60" w:line="276" w:lineRule="auto"/>
              <w:jc w:val="center"/>
              <w:rPr>
                <w:rFonts w:ascii="Arial" w:hAnsi="Arial" w:cs="Arial"/>
                <w:i/>
                <w:iCs/>
                <w:lang w:eastAsia="en-SG"/>
              </w:rPr>
            </w:pPr>
            <w:r>
              <w:rPr>
                <w:rFonts w:ascii="Arial" w:hAnsi="Arial" w:cs="Arial"/>
                <w:i/>
                <w:iCs/>
                <w:lang w:eastAsia="en-SG"/>
              </w:rPr>
              <w:t>8</w:t>
            </w:r>
          </w:p>
        </w:tc>
        <w:tc>
          <w:tcPr>
            <w:tcW w:w="6660" w:type="dxa"/>
          </w:tcPr>
          <w:p w14:paraId="654166F6" w14:textId="7F3D1E93" w:rsidR="00C44971" w:rsidRPr="00C44971" w:rsidRDefault="00C44971" w:rsidP="00C44971">
            <w:pPr>
              <w:spacing w:after="60" w:line="276" w:lineRule="auto"/>
              <w:rPr>
                <w:rFonts w:ascii="Arial" w:hAnsi="Arial" w:cs="Arial"/>
                <w:i/>
                <w:iCs/>
                <w:color w:val="000000"/>
                <w:szCs w:val="22"/>
              </w:rPr>
            </w:pPr>
            <w:r w:rsidRPr="00C44971">
              <w:rPr>
                <w:rFonts w:ascii="Arial" w:hAnsi="Arial" w:cs="Arial"/>
                <w:i/>
                <w:iCs/>
                <w:color w:val="000000"/>
                <w:szCs w:val="22"/>
              </w:rPr>
              <w:t>Complete section for IDNA2003 compatibility issues in next version</w:t>
            </w:r>
          </w:p>
        </w:tc>
        <w:tc>
          <w:tcPr>
            <w:tcW w:w="1080" w:type="dxa"/>
          </w:tcPr>
          <w:p w14:paraId="1917E3EE" w14:textId="47542709" w:rsidR="00C44971" w:rsidRDefault="00C44971" w:rsidP="00C44971">
            <w:pPr>
              <w:spacing w:after="60" w:line="276" w:lineRule="auto"/>
              <w:rPr>
                <w:rFonts w:ascii="Arial" w:hAnsi="Arial" w:cs="Arial"/>
                <w:lang w:eastAsia="en-SG"/>
              </w:rPr>
            </w:pPr>
            <w:r>
              <w:rPr>
                <w:rFonts w:ascii="Arial" w:hAnsi="Arial" w:cs="Arial"/>
                <w:lang w:eastAsia="en-SG"/>
              </w:rPr>
              <w:t>DT</w:t>
            </w:r>
          </w:p>
        </w:tc>
      </w:tr>
      <w:tr w:rsidR="00C44971" w:rsidRPr="008862D7" w14:paraId="12DE4FF8" w14:textId="77777777" w:rsidTr="00830340">
        <w:tc>
          <w:tcPr>
            <w:tcW w:w="990" w:type="dxa"/>
          </w:tcPr>
          <w:p w14:paraId="0703051C" w14:textId="45A929D8" w:rsidR="00C44971" w:rsidRDefault="00C44971" w:rsidP="00C44971">
            <w:pPr>
              <w:spacing w:after="60" w:line="276" w:lineRule="auto"/>
              <w:jc w:val="center"/>
              <w:rPr>
                <w:rFonts w:ascii="Arial" w:hAnsi="Arial" w:cs="Arial"/>
                <w:i/>
                <w:iCs/>
                <w:lang w:eastAsia="en-SG"/>
              </w:rPr>
            </w:pPr>
            <w:r>
              <w:rPr>
                <w:rFonts w:ascii="Arial" w:hAnsi="Arial" w:cs="Arial"/>
                <w:i/>
                <w:iCs/>
                <w:lang w:eastAsia="en-SG"/>
              </w:rPr>
              <w:t>9</w:t>
            </w:r>
          </w:p>
        </w:tc>
        <w:tc>
          <w:tcPr>
            <w:tcW w:w="6660" w:type="dxa"/>
          </w:tcPr>
          <w:p w14:paraId="19E7C3D6" w14:textId="07C8CE39" w:rsidR="00C44971" w:rsidRPr="00C44971" w:rsidRDefault="00C44971" w:rsidP="00C44971">
            <w:pPr>
              <w:spacing w:after="60" w:line="276" w:lineRule="auto"/>
              <w:rPr>
                <w:rFonts w:ascii="Arial" w:hAnsi="Arial" w:cs="Arial"/>
                <w:i/>
                <w:iCs/>
                <w:color w:val="000000"/>
                <w:szCs w:val="22"/>
              </w:rPr>
            </w:pPr>
            <w:r w:rsidRPr="00C44971">
              <w:rPr>
                <w:rFonts w:ascii="Arial" w:hAnsi="Arial" w:cs="Arial"/>
                <w:i/>
                <w:iCs/>
                <w:color w:val="000000"/>
                <w:szCs w:val="22"/>
              </w:rPr>
              <w:t xml:space="preserve">Maintenance of list of differed cases, </w:t>
            </w:r>
            <w:r w:rsidRPr="00C44971">
              <w:rPr>
                <w:rFonts w:ascii="Arial" w:hAnsi="Arial" w:cs="Arial"/>
                <w:i/>
                <w:iCs/>
                <w:color w:val="000000" w:themeColor="text1"/>
                <w:szCs w:val="22"/>
              </w:rPr>
              <w:t>as for now diaresis and double acute</w:t>
            </w:r>
          </w:p>
        </w:tc>
        <w:tc>
          <w:tcPr>
            <w:tcW w:w="1080" w:type="dxa"/>
          </w:tcPr>
          <w:p w14:paraId="6B50B936" w14:textId="2E01FA6B" w:rsidR="00C44971" w:rsidRDefault="00C44971" w:rsidP="00C44971">
            <w:pPr>
              <w:spacing w:after="60" w:line="276" w:lineRule="auto"/>
              <w:rPr>
                <w:rFonts w:ascii="Arial" w:hAnsi="Arial" w:cs="Arial"/>
                <w:lang w:eastAsia="en-SG"/>
              </w:rPr>
            </w:pPr>
            <w:r>
              <w:rPr>
                <w:rFonts w:ascii="Arial" w:hAnsi="Arial" w:cs="Arial"/>
                <w:lang w:eastAsia="en-SG"/>
              </w:rPr>
              <w:t>Volunteer need</w:t>
            </w:r>
            <w:bookmarkStart w:id="0" w:name="_GoBack"/>
            <w:bookmarkEnd w:id="0"/>
            <w:r>
              <w:rPr>
                <w:rFonts w:ascii="Arial" w:hAnsi="Arial" w:cs="Arial"/>
                <w:lang w:eastAsia="en-SG"/>
              </w:rPr>
              <w:t>ed</w:t>
            </w:r>
          </w:p>
        </w:tc>
      </w:tr>
      <w:tr w:rsidR="00C44971" w:rsidRPr="008862D7" w14:paraId="20B5D063" w14:textId="77777777" w:rsidTr="00830340">
        <w:tc>
          <w:tcPr>
            <w:tcW w:w="990" w:type="dxa"/>
          </w:tcPr>
          <w:p w14:paraId="086AA15D" w14:textId="284B419B" w:rsidR="00C44971" w:rsidRDefault="00C44971" w:rsidP="00C44971">
            <w:pPr>
              <w:spacing w:after="60" w:line="276" w:lineRule="auto"/>
              <w:jc w:val="center"/>
              <w:rPr>
                <w:rFonts w:ascii="Arial" w:hAnsi="Arial" w:cs="Arial"/>
                <w:i/>
                <w:iCs/>
                <w:lang w:eastAsia="en-SG"/>
              </w:rPr>
            </w:pPr>
            <w:r>
              <w:rPr>
                <w:rFonts w:ascii="Arial" w:hAnsi="Arial" w:cs="Arial"/>
                <w:i/>
                <w:iCs/>
                <w:lang w:eastAsia="en-SG"/>
              </w:rPr>
              <w:t>10</w:t>
            </w:r>
          </w:p>
        </w:tc>
        <w:tc>
          <w:tcPr>
            <w:tcW w:w="6660" w:type="dxa"/>
          </w:tcPr>
          <w:p w14:paraId="7DBD273A" w14:textId="3D9C1036" w:rsidR="00C44971" w:rsidRPr="00C44971" w:rsidRDefault="00C44971" w:rsidP="00C44971">
            <w:pPr>
              <w:spacing w:after="60" w:line="276" w:lineRule="auto"/>
              <w:rPr>
                <w:rFonts w:ascii="Arial" w:hAnsi="Arial" w:cs="Arial"/>
                <w:i/>
                <w:iCs/>
                <w:color w:val="000000"/>
                <w:szCs w:val="22"/>
              </w:rPr>
            </w:pPr>
            <w:r w:rsidRPr="00C44971">
              <w:rPr>
                <w:rFonts w:ascii="Arial" w:hAnsi="Arial" w:cs="Arial"/>
                <w:i/>
                <w:iCs/>
                <w:color w:val="000000"/>
                <w:szCs w:val="22"/>
              </w:rPr>
              <w:t>In script analysis on visual ground</w:t>
            </w:r>
          </w:p>
        </w:tc>
        <w:tc>
          <w:tcPr>
            <w:tcW w:w="1080" w:type="dxa"/>
          </w:tcPr>
          <w:p w14:paraId="5C96CFFC" w14:textId="352B828D" w:rsidR="00C44971" w:rsidRDefault="00C44971" w:rsidP="00C44971">
            <w:pPr>
              <w:spacing w:after="60" w:line="276" w:lineRule="auto"/>
              <w:rPr>
                <w:rFonts w:ascii="Arial" w:hAnsi="Arial" w:cs="Arial"/>
                <w:lang w:eastAsia="en-SG"/>
              </w:rPr>
            </w:pPr>
            <w:r w:rsidRPr="00C44971">
              <w:rPr>
                <w:rFonts w:ascii="Arial" w:hAnsi="Arial" w:cs="Arial"/>
                <w:lang w:eastAsia="en-SG"/>
              </w:rPr>
              <w:t>ALL</w:t>
            </w:r>
          </w:p>
        </w:tc>
      </w:tr>
    </w:tbl>
    <w:p w14:paraId="56C9E60E" w14:textId="77777777" w:rsidR="00C44971" w:rsidRPr="008862D7" w:rsidRDefault="00C44971" w:rsidP="003D7129"/>
    <w:sectPr w:rsidR="00C44971" w:rsidRPr="008862D7" w:rsidSect="00314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25B29" w14:textId="77777777" w:rsidR="00BD4B78" w:rsidRDefault="00BD4B78" w:rsidP="00F85FA3">
      <w:r>
        <w:separator/>
      </w:r>
    </w:p>
  </w:endnote>
  <w:endnote w:type="continuationSeparator" w:id="0">
    <w:p w14:paraId="6EFF8F98" w14:textId="77777777" w:rsidR="00BD4B78" w:rsidRDefault="00BD4B78" w:rsidP="00F8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E49F7" w14:textId="77777777" w:rsidR="00BD4B78" w:rsidRDefault="00BD4B78" w:rsidP="00F85FA3">
      <w:r>
        <w:separator/>
      </w:r>
    </w:p>
  </w:footnote>
  <w:footnote w:type="continuationSeparator" w:id="0">
    <w:p w14:paraId="113CF26C" w14:textId="77777777" w:rsidR="00BD4B78" w:rsidRDefault="00BD4B78" w:rsidP="00F85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96D21"/>
    <w:multiLevelType w:val="hybridMultilevel"/>
    <w:tmpl w:val="14DEC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87DF9"/>
    <w:multiLevelType w:val="hybridMultilevel"/>
    <w:tmpl w:val="29DC4546"/>
    <w:lvl w:ilvl="0" w:tplc="F244B11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B309D"/>
    <w:multiLevelType w:val="hybridMultilevel"/>
    <w:tmpl w:val="5A2CB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A26FE"/>
    <w:multiLevelType w:val="hybridMultilevel"/>
    <w:tmpl w:val="EBCC9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B690E"/>
    <w:multiLevelType w:val="hybridMultilevel"/>
    <w:tmpl w:val="9E86E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D1AC1"/>
    <w:multiLevelType w:val="hybridMultilevel"/>
    <w:tmpl w:val="29DC4546"/>
    <w:lvl w:ilvl="0" w:tplc="F244B11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165E86"/>
    <w:multiLevelType w:val="hybridMultilevel"/>
    <w:tmpl w:val="280A7F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F9EAECC">
      <w:start w:val="21"/>
      <w:numFmt w:val="bullet"/>
      <w:lvlText w:val="-"/>
      <w:lvlJc w:val="left"/>
      <w:pPr>
        <w:ind w:left="2160" w:hanging="72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4C68AD"/>
    <w:multiLevelType w:val="hybridMultilevel"/>
    <w:tmpl w:val="431E2E20"/>
    <w:lvl w:ilvl="0" w:tplc="DAA23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B14C1"/>
    <w:multiLevelType w:val="hybridMultilevel"/>
    <w:tmpl w:val="0E9E10EE"/>
    <w:lvl w:ilvl="0" w:tplc="21564A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16257C"/>
    <w:multiLevelType w:val="hybridMultilevel"/>
    <w:tmpl w:val="BAD04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F52CFC"/>
    <w:multiLevelType w:val="hybridMultilevel"/>
    <w:tmpl w:val="EA20726E"/>
    <w:lvl w:ilvl="0" w:tplc="34586C4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6604DB"/>
    <w:multiLevelType w:val="hybridMultilevel"/>
    <w:tmpl w:val="24868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54A37"/>
    <w:multiLevelType w:val="hybridMultilevel"/>
    <w:tmpl w:val="B02AC0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CF1138"/>
    <w:multiLevelType w:val="hybridMultilevel"/>
    <w:tmpl w:val="339C7444"/>
    <w:lvl w:ilvl="0" w:tplc="5956981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BB0B04"/>
    <w:multiLevelType w:val="hybridMultilevel"/>
    <w:tmpl w:val="431E2E20"/>
    <w:lvl w:ilvl="0" w:tplc="DAA23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83AE4"/>
    <w:multiLevelType w:val="hybridMultilevel"/>
    <w:tmpl w:val="431E2E20"/>
    <w:lvl w:ilvl="0" w:tplc="DAA23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3"/>
  </w:num>
  <w:num w:numId="5">
    <w:abstractNumId w:val="9"/>
  </w:num>
  <w:num w:numId="6">
    <w:abstractNumId w:val="12"/>
  </w:num>
  <w:num w:numId="7">
    <w:abstractNumId w:val="1"/>
  </w:num>
  <w:num w:numId="8">
    <w:abstractNumId w:val="11"/>
  </w:num>
  <w:num w:numId="9">
    <w:abstractNumId w:val="14"/>
  </w:num>
  <w:num w:numId="10">
    <w:abstractNumId w:val="8"/>
  </w:num>
  <w:num w:numId="11">
    <w:abstractNumId w:val="5"/>
  </w:num>
  <w:num w:numId="12">
    <w:abstractNumId w:val="6"/>
  </w:num>
  <w:num w:numId="13">
    <w:abstractNumId w:val="0"/>
  </w:num>
  <w:num w:numId="14">
    <w:abstractNumId w:val="16"/>
  </w:num>
  <w:num w:numId="15">
    <w:abstractNumId w:val="7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A0"/>
    <w:rsid w:val="000034A1"/>
    <w:rsid w:val="00055A5E"/>
    <w:rsid w:val="000B4714"/>
    <w:rsid w:val="000F7C6D"/>
    <w:rsid w:val="00117A50"/>
    <w:rsid w:val="00135D88"/>
    <w:rsid w:val="001D2A9C"/>
    <w:rsid w:val="001D39EC"/>
    <w:rsid w:val="00203935"/>
    <w:rsid w:val="00207807"/>
    <w:rsid w:val="002214AE"/>
    <w:rsid w:val="002D0935"/>
    <w:rsid w:val="00314B86"/>
    <w:rsid w:val="003602CD"/>
    <w:rsid w:val="003D7129"/>
    <w:rsid w:val="004D46A8"/>
    <w:rsid w:val="004F64B0"/>
    <w:rsid w:val="0051732E"/>
    <w:rsid w:val="00575D98"/>
    <w:rsid w:val="005A28FD"/>
    <w:rsid w:val="005B0C0F"/>
    <w:rsid w:val="00633821"/>
    <w:rsid w:val="0065217C"/>
    <w:rsid w:val="0065706E"/>
    <w:rsid w:val="00675949"/>
    <w:rsid w:val="00694E4A"/>
    <w:rsid w:val="006F7C9E"/>
    <w:rsid w:val="00760180"/>
    <w:rsid w:val="008862D7"/>
    <w:rsid w:val="00891BA2"/>
    <w:rsid w:val="008E3CB3"/>
    <w:rsid w:val="00915969"/>
    <w:rsid w:val="00920076"/>
    <w:rsid w:val="0094478B"/>
    <w:rsid w:val="009F322A"/>
    <w:rsid w:val="009F75EE"/>
    <w:rsid w:val="00A12A3B"/>
    <w:rsid w:val="00A23A99"/>
    <w:rsid w:val="00A359D0"/>
    <w:rsid w:val="00AB2C04"/>
    <w:rsid w:val="00AE5988"/>
    <w:rsid w:val="00B725B1"/>
    <w:rsid w:val="00B97C58"/>
    <w:rsid w:val="00BD4B78"/>
    <w:rsid w:val="00C208C0"/>
    <w:rsid w:val="00C44971"/>
    <w:rsid w:val="00C83315"/>
    <w:rsid w:val="00D70B54"/>
    <w:rsid w:val="00DC1031"/>
    <w:rsid w:val="00DC421A"/>
    <w:rsid w:val="00DF600C"/>
    <w:rsid w:val="00E05485"/>
    <w:rsid w:val="00E235F4"/>
    <w:rsid w:val="00E77059"/>
    <w:rsid w:val="00EC189A"/>
    <w:rsid w:val="00ED0514"/>
    <w:rsid w:val="00ED5153"/>
    <w:rsid w:val="00EE4BD7"/>
    <w:rsid w:val="00F01A50"/>
    <w:rsid w:val="00F03DF2"/>
    <w:rsid w:val="00F12397"/>
    <w:rsid w:val="00F37EEF"/>
    <w:rsid w:val="00F85FA3"/>
    <w:rsid w:val="00FA35A0"/>
    <w:rsid w:val="00FA4FB5"/>
    <w:rsid w:val="00FA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CC60C1"/>
  <w15:chartTrackingRefBased/>
  <w15:docId w15:val="{7891758F-1781-9E40-8C8C-6AB31088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988"/>
    <w:rPr>
      <w:rFonts w:ascii="Times New Roman" w:eastAsia="Times New Roman" w:hAnsi="Times New Roman" w:cs="Times New Roman"/>
      <w:lang w:bidi="th-T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5A0"/>
    <w:pPr>
      <w:spacing w:after="160" w:line="259" w:lineRule="auto"/>
      <w:ind w:left="720"/>
      <w:contextualSpacing/>
    </w:pPr>
    <w:rPr>
      <w:sz w:val="22"/>
      <w:szCs w:val="28"/>
      <w:lang w:val="en-SG"/>
    </w:rPr>
  </w:style>
  <w:style w:type="table" w:styleId="TableGrid">
    <w:name w:val="Table Grid"/>
    <w:basedOn w:val="TableNormal"/>
    <w:uiPriority w:val="39"/>
    <w:rsid w:val="00117A50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5F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FA3"/>
  </w:style>
  <w:style w:type="paragraph" w:styleId="Footer">
    <w:name w:val="footer"/>
    <w:basedOn w:val="Normal"/>
    <w:link w:val="FooterChar"/>
    <w:uiPriority w:val="99"/>
    <w:unhideWhenUsed/>
    <w:rsid w:val="00F85F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FA3"/>
  </w:style>
  <w:style w:type="character" w:customStyle="1" w:styleId="apple-converted-space">
    <w:name w:val="apple-converted-space"/>
    <w:basedOn w:val="DefaultParagraphFont"/>
    <w:rsid w:val="00ED5153"/>
  </w:style>
  <w:style w:type="character" w:styleId="Hyperlink">
    <w:name w:val="Hyperlink"/>
    <w:basedOn w:val="DefaultParagraphFont"/>
    <w:uiPriority w:val="99"/>
    <w:unhideWhenUsed/>
    <w:rsid w:val="009F75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5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1A5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CB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CB3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862D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2106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8527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9</cp:revision>
  <cp:lastPrinted>2019-01-13T08:57:00Z</cp:lastPrinted>
  <dcterms:created xsi:type="dcterms:W3CDTF">2019-01-18T06:33:00Z</dcterms:created>
  <dcterms:modified xsi:type="dcterms:W3CDTF">2019-03-25T04:04:00Z</dcterms:modified>
</cp:coreProperties>
</file>