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EC" w:rsidRDefault="00674A34" w:rsidP="00E23C0E">
      <w:pPr>
        <w:pStyle w:val="Title"/>
      </w:pPr>
      <w:r>
        <w:t>IP</w:t>
      </w:r>
      <w:r w:rsidR="00E23C0E">
        <w:t xml:space="preserve"> </w:t>
      </w:r>
      <w:r>
        <w:t>first</w:t>
      </w:r>
      <w:r w:rsidR="00E23C0E">
        <w:t xml:space="preserve"> round of </w:t>
      </w:r>
      <w:r>
        <w:t>feedback on Latin</w:t>
      </w:r>
      <w:r w:rsidR="00E23C0E">
        <w:t xml:space="preserve"> LGR </w:t>
      </w:r>
      <w:r>
        <w:t>(on Proposal of 20180525)</w:t>
      </w:r>
    </w:p>
    <w:p w:rsidR="00E36C3F" w:rsidRDefault="00F2058E" w:rsidP="00E23C0E">
      <w:r>
        <w:t>DATE: 2018-06-2</w:t>
      </w:r>
      <w:r w:rsidR="00E36C3F">
        <w:t>2</w:t>
      </w:r>
    </w:p>
    <w:p w:rsidR="00E23C0E" w:rsidRDefault="00E23C0E" w:rsidP="00E23C0E">
      <w:pPr>
        <w:pStyle w:val="Heading1"/>
      </w:pPr>
      <w:r>
        <w:t>Overview</w:t>
      </w:r>
    </w:p>
    <w:p w:rsidR="0086586A" w:rsidRDefault="009B7C09" w:rsidP="00E23C0E">
      <w:r>
        <w:t>The proposed Repertoire</w:t>
      </w:r>
      <w:r w:rsidR="00F2058E">
        <w:t xml:space="preserve"> (dated 2018-05025)</w:t>
      </w:r>
      <w:r w:rsidR="006B3189">
        <w:t xml:space="preserve"> </w:t>
      </w:r>
      <w:r>
        <w:t xml:space="preserve">gives a multitude of code points for discussion, as below. </w:t>
      </w:r>
      <w:r w:rsidR="00F2058E">
        <w:t xml:space="preserve"> </w:t>
      </w:r>
      <w:proofErr w:type="gramStart"/>
      <w:r w:rsidR="00F2058E">
        <w:t>But</w:t>
      </w:r>
      <w:proofErr w:type="gramEnd"/>
      <w:r w:rsidR="00F2058E">
        <w:t xml:space="preserve"> </w:t>
      </w:r>
      <w:r>
        <w:t>the proposal cannot be considered even formally complete w</w:t>
      </w:r>
      <w:r w:rsidR="00274CA9">
        <w:t>ithout an accompanying XML file</w:t>
      </w:r>
      <w:r w:rsidR="00F2058E">
        <w:t>, which was not available until just before the IP completed this feedback and will therefore be considered separately.</w:t>
      </w:r>
    </w:p>
    <w:p w:rsidR="00E23C0E" w:rsidRDefault="00E23C0E" w:rsidP="00E23C0E">
      <w:pPr>
        <w:pStyle w:val="Heading1"/>
      </w:pPr>
      <w:r>
        <w:t>Conclusion</w:t>
      </w:r>
    </w:p>
    <w:p w:rsidR="00E23C0E" w:rsidRDefault="0086586A" w:rsidP="00E23C0E">
      <w:r>
        <w:t xml:space="preserve">The IP submits the following set of </w:t>
      </w:r>
      <w:r w:rsidR="00752032">
        <w:t>preliminary</w:t>
      </w:r>
      <w:r>
        <w:t xml:space="preserve"> comments without any claim of completeness, but in the </w:t>
      </w:r>
      <w:proofErr w:type="gramStart"/>
      <w:r>
        <w:t>hope</w:t>
      </w:r>
      <w:proofErr w:type="gramEnd"/>
      <w:r>
        <w:t xml:space="preserve"> the Latin GP finds them useful in continuing the discussion and developing a more formally complete proposal.</w:t>
      </w:r>
    </w:p>
    <w:p w:rsidR="008F07C8" w:rsidRDefault="008F07C8" w:rsidP="00E23C0E">
      <w:r>
        <w:t>Attached is the original document with some mark</w:t>
      </w:r>
      <w:r w:rsidR="006B3189">
        <w:t>-</w:t>
      </w:r>
      <w:r>
        <w:t xml:space="preserve">up. This </w:t>
      </w:r>
      <w:proofErr w:type="gramStart"/>
      <w:r>
        <w:t xml:space="preserve">should </w:t>
      </w:r>
      <w:r w:rsidR="006B3189">
        <w:t xml:space="preserve">also </w:t>
      </w:r>
      <w:r>
        <w:t>be consulted</w:t>
      </w:r>
      <w:proofErr w:type="gramEnd"/>
      <w:r w:rsidR="006B3189">
        <w:t>,</w:t>
      </w:r>
      <w:r>
        <w:t xml:space="preserve"> as </w:t>
      </w:r>
      <w:r w:rsidR="006B3189">
        <w:t>not all marked-</w:t>
      </w:r>
      <w:r>
        <w:t>up issues are listed in the summary below.</w:t>
      </w:r>
    </w:p>
    <w:p w:rsidR="008616D4" w:rsidRDefault="008616D4" w:rsidP="008616D4">
      <w:pPr>
        <w:pStyle w:val="Heading1"/>
      </w:pPr>
      <w:r>
        <w:t>Comments on main document (.</w:t>
      </w:r>
      <w:proofErr w:type="spellStart"/>
      <w:r>
        <w:t>docx</w:t>
      </w:r>
      <w:proofErr w:type="spellEnd"/>
      <w:r>
        <w:t>)</w:t>
      </w:r>
    </w:p>
    <w:p w:rsidR="008616D4" w:rsidRDefault="008616D4" w:rsidP="008616D4"/>
    <w:tbl>
      <w:tblPr>
        <w:tblStyle w:val="TableGrid"/>
        <w:tblW w:w="0" w:type="auto"/>
        <w:tblLook w:val="04A0"/>
      </w:tblPr>
      <w:tblGrid>
        <w:gridCol w:w="754"/>
        <w:gridCol w:w="5353"/>
        <w:gridCol w:w="2409"/>
      </w:tblGrid>
      <w:tr w:rsidR="008616D4" w:rsidRPr="005D0DFC" w:rsidTr="00652AF3">
        <w:tc>
          <w:tcPr>
            <w:tcW w:w="754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Item</w:t>
            </w:r>
          </w:p>
        </w:tc>
        <w:tc>
          <w:tcPr>
            <w:tcW w:w="5353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Issue</w:t>
            </w:r>
          </w:p>
        </w:tc>
        <w:tc>
          <w:tcPr>
            <w:tcW w:w="2409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IP Comment</w:t>
            </w:r>
          </w:p>
        </w:tc>
      </w:tr>
      <w:tr w:rsidR="006B3189" w:rsidRPr="00E23C0E" w:rsidTr="00652AF3">
        <w:tc>
          <w:tcPr>
            <w:tcW w:w="754" w:type="dxa"/>
          </w:tcPr>
          <w:p w:rsidR="006B3189" w:rsidRDefault="00B1339B" w:rsidP="00AE239B">
            <w:r>
              <w:t>1</w:t>
            </w:r>
            <w:r w:rsidR="00652AF3">
              <w:t>.0</w:t>
            </w:r>
          </w:p>
        </w:tc>
        <w:tc>
          <w:tcPr>
            <w:tcW w:w="5353" w:type="dxa"/>
          </w:tcPr>
          <w:p w:rsidR="006B3189" w:rsidRDefault="006B3189" w:rsidP="00AE239B">
            <w:r>
              <w:t>The code points from the two Unicode blocks</w:t>
            </w:r>
            <w:r w:rsidR="00FE7305">
              <w:t>,</w:t>
            </w:r>
            <w:r>
              <w:t xml:space="preserve"> </w:t>
            </w:r>
            <w:r w:rsidR="00FE7305" w:rsidRPr="00814AAA"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>Latin-1 and Latin-Extended-A</w:t>
            </w:r>
            <w:r w:rsidR="00FE7305"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>,</w:t>
            </w:r>
            <w:r w:rsidR="00FE7305">
              <w:t xml:space="preserve"> </w:t>
            </w:r>
            <w:r>
              <w:t>appear in many “basic” sets of Latin characters.</w:t>
            </w:r>
          </w:p>
        </w:tc>
        <w:tc>
          <w:tcPr>
            <w:tcW w:w="2409" w:type="dxa"/>
          </w:tcPr>
          <w:p w:rsidR="006B3189" w:rsidRDefault="006B3189" w:rsidP="003A106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It is essential to document the reasons why </w:t>
            </w:r>
            <w:r w:rsidR="00DE6C09">
              <w:rPr>
                <w:rFonts w:eastAsia="Times New Roman" w:cs="Times New Roman"/>
              </w:rPr>
              <w:t xml:space="preserve">any omissions </w:t>
            </w:r>
            <w:proofErr w:type="gramStart"/>
            <w:r w:rsidR="00DE6C09">
              <w:rPr>
                <w:rFonts w:eastAsia="Times New Roman" w:cs="Times New Roman"/>
              </w:rPr>
              <w:t>have been made</w:t>
            </w:r>
            <w:proofErr w:type="gramEnd"/>
            <w:r w:rsidR="00FE7305">
              <w:rPr>
                <w:rFonts w:eastAsia="Times New Roman" w:cs="Times New Roman"/>
              </w:rPr>
              <w:t xml:space="preserve"> from these blocks</w:t>
            </w:r>
            <w:r w:rsidR="00DE6C09">
              <w:rPr>
                <w:rFonts w:eastAsia="Times New Roman" w:cs="Times New Roman"/>
              </w:rPr>
              <w:t>.</w:t>
            </w:r>
          </w:p>
          <w:p w:rsidR="00DE6C09" w:rsidRDefault="00DE6C09" w:rsidP="003A1061">
            <w:pPr>
              <w:rPr>
                <w:rFonts w:eastAsia="Times New Roman" w:cs="Times New Roman"/>
              </w:rPr>
            </w:pPr>
          </w:p>
          <w:p w:rsidR="00DE6C09" w:rsidRDefault="00DE6C09" w:rsidP="003A106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This general point stands, while specific kinds of cases </w:t>
            </w:r>
            <w:proofErr w:type="gramStart"/>
            <w:r>
              <w:rPr>
                <w:rFonts w:eastAsia="Times New Roman" w:cs="Times New Roman"/>
              </w:rPr>
              <w:t>are discussed</w:t>
            </w:r>
            <w:proofErr w:type="gramEnd"/>
            <w:r>
              <w:rPr>
                <w:rFonts w:eastAsia="Times New Roman" w:cs="Times New Roman"/>
              </w:rPr>
              <w:t xml:space="preserve"> in more detail below.</w:t>
            </w:r>
          </w:p>
          <w:p w:rsidR="00DE6C09" w:rsidRDefault="00DE6C09" w:rsidP="003A1061">
            <w:pPr>
              <w:rPr>
                <w:rFonts w:eastAsia="Times New Roman" w:cs="Times New Roman"/>
              </w:rPr>
            </w:pPr>
          </w:p>
        </w:tc>
      </w:tr>
      <w:tr w:rsidR="008C7705" w:rsidRPr="00E23C0E" w:rsidTr="00652AF3">
        <w:tc>
          <w:tcPr>
            <w:tcW w:w="754" w:type="dxa"/>
          </w:tcPr>
          <w:p w:rsidR="008C7705" w:rsidRDefault="008C7705" w:rsidP="00AE239B">
            <w:r>
              <w:t>1.1</w:t>
            </w:r>
          </w:p>
        </w:tc>
        <w:tc>
          <w:tcPr>
            <w:tcW w:w="5353" w:type="dxa"/>
          </w:tcPr>
          <w:p w:rsidR="008C7705" w:rsidRDefault="008C7705" w:rsidP="008C770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Some code points </w:t>
            </w:r>
            <w:proofErr w:type="gramStart"/>
            <w:r>
              <w:rPr>
                <w:rFonts w:eastAsia="Times New Roman" w:cs="Times New Roman"/>
              </w:rPr>
              <w:t>are used</w:t>
            </w:r>
            <w:proofErr w:type="gramEnd"/>
            <w:r>
              <w:rPr>
                <w:rFonts w:eastAsia="Times New Roman" w:cs="Times New Roman"/>
              </w:rPr>
              <w:t xml:space="preserve"> in languages or under circumstances that fall short of the criteria generally used. </w:t>
            </w:r>
          </w:p>
          <w:p w:rsidR="008C7705" w:rsidRDefault="008C7705" w:rsidP="00A46F43"/>
        </w:tc>
        <w:tc>
          <w:tcPr>
            <w:tcW w:w="2409" w:type="dxa"/>
          </w:tcPr>
          <w:p w:rsidR="008C7705" w:rsidRDefault="008C7705" w:rsidP="008C770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The LGP </w:t>
            </w:r>
            <w:proofErr w:type="gramStart"/>
            <w:r>
              <w:rPr>
                <w:rFonts w:eastAsia="Times New Roman" w:cs="Times New Roman"/>
              </w:rPr>
              <w:t>might  summarize</w:t>
            </w:r>
            <w:proofErr w:type="gramEnd"/>
            <w:r>
              <w:rPr>
                <w:rFonts w:eastAsia="Times New Roman" w:cs="Times New Roman"/>
              </w:rPr>
              <w:t xml:space="preserve"> its negative findings and omissions - at least for the two Unicode blocks here. For other Latin blocks, </w:t>
            </w:r>
            <w:proofErr w:type="gramStart"/>
            <w:r>
              <w:rPr>
                <w:rFonts w:eastAsia="Times New Roman" w:cs="Times New Roman"/>
              </w:rPr>
              <w:t>that do</w:t>
            </w:r>
            <w:proofErr w:type="gramEnd"/>
            <w:r>
              <w:rPr>
                <w:rFonts w:eastAsia="Times New Roman" w:cs="Times New Roman"/>
              </w:rPr>
              <w:t xml:space="preserve"> not contain code points that have been encoded well before Unicode, a more summary treatment may suffice.</w:t>
            </w:r>
          </w:p>
        </w:tc>
      </w:tr>
      <w:tr w:rsidR="00FE7305" w:rsidRPr="00E23C0E" w:rsidTr="00652AF3">
        <w:tc>
          <w:tcPr>
            <w:tcW w:w="754" w:type="dxa"/>
          </w:tcPr>
          <w:p w:rsidR="00FE7305" w:rsidRDefault="00652AF3" w:rsidP="008C7705">
            <w:r>
              <w:t>1.</w:t>
            </w:r>
            <w:r w:rsidR="008C7705">
              <w:t>2</w:t>
            </w:r>
          </w:p>
        </w:tc>
        <w:tc>
          <w:tcPr>
            <w:tcW w:w="5353" w:type="dxa"/>
          </w:tcPr>
          <w:p w:rsidR="00514D9A" w:rsidRDefault="00FE7305" w:rsidP="00A46F43">
            <w:r>
              <w:t xml:space="preserve">It is also worth comparing the decisions that </w:t>
            </w:r>
            <w:proofErr w:type="gramStart"/>
            <w:r>
              <w:t>have been made</w:t>
            </w:r>
            <w:proofErr w:type="gramEnd"/>
            <w:r>
              <w:t xml:space="preserve"> for Latin code points in the Second-Level</w:t>
            </w:r>
            <w:r w:rsidR="00A46F43">
              <w:t xml:space="preserve"> reference </w:t>
            </w:r>
            <w:proofErr w:type="spellStart"/>
            <w:r w:rsidR="00A46F43">
              <w:t>LGRs</w:t>
            </w:r>
            <w:proofErr w:type="spellEnd"/>
            <w:r>
              <w:t>.</w:t>
            </w:r>
            <w:r w:rsidR="00A46F43">
              <w:t xml:space="preserve"> </w:t>
            </w:r>
          </w:p>
          <w:p w:rsidR="00514D9A" w:rsidRDefault="00514D9A" w:rsidP="00A46F43"/>
          <w:p w:rsidR="00FE7305" w:rsidRDefault="00A46F43" w:rsidP="00A46F43">
            <w:r>
              <w:t xml:space="preserve">The details for specific languages  are available at </w:t>
            </w:r>
            <w:r w:rsidRPr="00A46F43">
              <w:t>https://www.icann.org/resources/pages/second-level-lgr-2015-06-21-en</w:t>
            </w:r>
          </w:p>
        </w:tc>
        <w:tc>
          <w:tcPr>
            <w:tcW w:w="2409" w:type="dxa"/>
          </w:tcPr>
          <w:p w:rsidR="00FE7305" w:rsidRDefault="00FE7305" w:rsidP="003A106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It is perfectly acceptable for Root Zone Latin to </w:t>
            </w:r>
            <w:proofErr w:type="gramStart"/>
            <w:r>
              <w:rPr>
                <w:rFonts w:eastAsia="Times New Roman" w:cs="Times New Roman"/>
              </w:rPr>
              <w:t>be held</w:t>
            </w:r>
            <w:proofErr w:type="gramEnd"/>
            <w:r>
              <w:rPr>
                <w:rFonts w:eastAsia="Times New Roman" w:cs="Times New Roman"/>
              </w:rPr>
              <w:t xml:space="preserve"> to a more restrictive standard than the Second-level. </w:t>
            </w:r>
            <w:proofErr w:type="gramStart"/>
            <w:r>
              <w:rPr>
                <w:rFonts w:eastAsia="Times New Roman" w:cs="Times New Roman"/>
              </w:rPr>
              <w:t>But</w:t>
            </w:r>
            <w:proofErr w:type="gramEnd"/>
            <w:r>
              <w:rPr>
                <w:rFonts w:eastAsia="Times New Roman" w:cs="Times New Roman"/>
              </w:rPr>
              <w:t xml:space="preserve"> reasons must be stated.</w:t>
            </w:r>
          </w:p>
          <w:p w:rsidR="00FE7305" w:rsidRDefault="00FE7305" w:rsidP="003A1061">
            <w:pPr>
              <w:rPr>
                <w:rFonts w:eastAsia="Times New Roman" w:cs="Times New Roman"/>
              </w:rPr>
            </w:pPr>
          </w:p>
        </w:tc>
      </w:tr>
      <w:tr w:rsidR="008616D4" w:rsidRPr="00E23C0E" w:rsidTr="00652AF3">
        <w:tc>
          <w:tcPr>
            <w:tcW w:w="754" w:type="dxa"/>
          </w:tcPr>
          <w:p w:rsidR="008616D4" w:rsidRPr="00E23C0E" w:rsidRDefault="00652AF3" w:rsidP="008C7705">
            <w:r>
              <w:t>1.</w:t>
            </w:r>
            <w:r w:rsidR="008C7705">
              <w:t>3</w:t>
            </w:r>
          </w:p>
        </w:tc>
        <w:tc>
          <w:tcPr>
            <w:tcW w:w="5353" w:type="dxa"/>
          </w:tcPr>
          <w:p w:rsidR="008616D4" w:rsidRDefault="00FE7305" w:rsidP="00AE239B">
            <w:r>
              <w:t xml:space="preserve">There is prima facie evidence for exclusion of </w:t>
            </w:r>
            <w:proofErr w:type="spellStart"/>
            <w:r w:rsidR="00AE239B">
              <w:t>CPs</w:t>
            </w:r>
            <w:proofErr w:type="spellEnd"/>
            <w:r w:rsidR="00AE239B">
              <w:t xml:space="preserve"> </w:t>
            </w:r>
            <w:r>
              <w:t>where there is no</w:t>
            </w:r>
            <w:r w:rsidR="00AE239B">
              <w:t xml:space="preserve"> evidence for use in languages beyond EGIDS 1-4:</w:t>
            </w:r>
          </w:p>
          <w:p w:rsidR="00184BF1" w:rsidRDefault="00AE239B" w:rsidP="00AE239B">
            <w:r>
              <w:t>e.g</w:t>
            </w:r>
            <w:proofErr w:type="gramStart"/>
            <w:r>
              <w:t>.</w:t>
            </w:r>
            <w:proofErr w:type="gramEnd"/>
            <w:r>
              <w:br/>
              <w:t xml:space="preserve">48. </w:t>
            </w:r>
            <w:proofErr w:type="gramStart"/>
            <w:r>
              <w:t>U+0115 in Bavarian (5) ref. [111, 112]</w:t>
            </w:r>
            <w:r w:rsidR="00254BCF">
              <w:t>.</w:t>
            </w:r>
            <w:proofErr w:type="gramEnd"/>
          </w:p>
          <w:p w:rsidR="002D72DF" w:rsidRPr="00E23C0E" w:rsidRDefault="002D72DF" w:rsidP="003A1061"/>
        </w:tc>
        <w:tc>
          <w:tcPr>
            <w:tcW w:w="2409" w:type="dxa"/>
          </w:tcPr>
          <w:p w:rsidR="008616D4" w:rsidRPr="00E23C0E" w:rsidRDefault="00DE6C09" w:rsidP="003A1061">
            <w:r>
              <w:rPr>
                <w:rFonts w:eastAsia="Times New Roman" w:cs="Times New Roman"/>
              </w:rPr>
              <w:t>EGIDS level ≥5 languages generally should not serve as requirement for new code points.</w:t>
            </w:r>
          </w:p>
        </w:tc>
      </w:tr>
      <w:tr w:rsidR="00B1339B" w:rsidRPr="00E23C0E" w:rsidTr="00652AF3">
        <w:tc>
          <w:tcPr>
            <w:tcW w:w="754" w:type="dxa"/>
          </w:tcPr>
          <w:p w:rsidR="00B1339B" w:rsidRDefault="00652AF3" w:rsidP="008C7705">
            <w:r>
              <w:t>1</w:t>
            </w:r>
            <w:r w:rsidR="003A1B74">
              <w:t>.</w:t>
            </w:r>
            <w:r w:rsidR="008C7705">
              <w:t>3</w:t>
            </w:r>
            <w:r>
              <w:t>.1</w:t>
            </w:r>
          </w:p>
        </w:tc>
        <w:tc>
          <w:tcPr>
            <w:tcW w:w="5353" w:type="dxa"/>
          </w:tcPr>
          <w:p w:rsidR="00B1339B" w:rsidRPr="00184BF1" w:rsidRDefault="00B1339B" w:rsidP="00B1339B">
            <w:r>
              <w:t xml:space="preserve">Considering this in the context of other uses of the </w:t>
            </w:r>
            <w:proofErr w:type="spellStart"/>
            <w:r>
              <w:t>breve</w:t>
            </w:r>
            <w:proofErr w:type="spellEnd"/>
            <w:r>
              <w:t>,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the precomposed characters including the </w:t>
            </w:r>
            <w:proofErr w:type="spell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Breve</w:t>
            </w:r>
            <w:proofErr w:type="spell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mark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over vowels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, </w:t>
            </w:r>
            <w:proofErr w:type="gram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are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mainly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used</w:t>
            </w:r>
            <w:proofErr w:type="gram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in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pedagogic or academic analysis of classical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Latin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verse. 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</w:t>
            </w:r>
          </w:p>
          <w:p w:rsidR="00B1339B" w:rsidRDefault="00B1339B" w:rsidP="00DE6C09">
            <w:pPr>
              <w:rPr>
                <w:rFonts w:eastAsia="Times New Roman" w:cs="Times New Roman"/>
              </w:rPr>
            </w:pPr>
          </w:p>
        </w:tc>
        <w:tc>
          <w:tcPr>
            <w:tcW w:w="2409" w:type="dxa"/>
          </w:tcPr>
          <w:p w:rsidR="00B1339B" w:rsidRDefault="00B1339B" w:rsidP="00814AAA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Even though </w:t>
            </w:r>
            <w:proofErr w:type="spell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t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frequently</w:t>
            </w:r>
            <w:proofErr w:type="spell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used in that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field, this is for linguistic analysis (comparable to items in the International Phonetic Alphabet), and therefore not one included in repertoires by the Procedure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DE6C09" w:rsidRPr="00E23C0E" w:rsidTr="00652AF3">
        <w:tc>
          <w:tcPr>
            <w:tcW w:w="754" w:type="dxa"/>
          </w:tcPr>
          <w:p w:rsidR="00DE6C09" w:rsidRDefault="00652AF3" w:rsidP="003A1B74">
            <w:r>
              <w:t>1.</w:t>
            </w:r>
            <w:r w:rsidR="003A1B74">
              <w:t>4</w:t>
            </w:r>
          </w:p>
        </w:tc>
        <w:tc>
          <w:tcPr>
            <w:tcW w:w="5353" w:type="dxa"/>
          </w:tcPr>
          <w:p w:rsidR="00DE6C09" w:rsidRDefault="00DE6C09" w:rsidP="00DE6C09">
            <w:r>
              <w:rPr>
                <w:rFonts w:eastAsia="Times New Roman" w:cs="Times New Roman"/>
              </w:rPr>
              <w:t xml:space="preserve">However, even in languages with EGIDS ≤ 5 there may be strong evidence of use in </w:t>
            </w:r>
            <w:r>
              <w:rPr>
                <w:rFonts w:eastAsia="Times New Roman" w:cs="Times New Roman"/>
                <w:b/>
                <w:bCs/>
              </w:rPr>
              <w:t>everyday writing</w:t>
            </w:r>
            <w:r>
              <w:rPr>
                <w:rFonts w:eastAsia="Times New Roman" w:cs="Times New Roman"/>
              </w:rPr>
              <w:t xml:space="preserve"> whether established or  on the rise (That is: the language can be seen as an emerging written language).</w:t>
            </w:r>
            <w:r>
              <w:rPr>
                <w:rFonts w:eastAsia="Times New Roman" w:cs="Times New Roman"/>
              </w:rPr>
              <w:br/>
            </w:r>
          </w:p>
        </w:tc>
        <w:tc>
          <w:tcPr>
            <w:tcW w:w="2409" w:type="dxa"/>
          </w:tcPr>
          <w:p w:rsidR="00DE6C09" w:rsidRDefault="00B1339B" w:rsidP="00B1339B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There may be exceptions to placing the boundary</w:t>
            </w:r>
            <w:r w:rsidR="00DE6C09">
              <w:rPr>
                <w:rFonts w:eastAsia="Times New Roman" w:cs="Times New Roman"/>
              </w:rPr>
              <w:t xml:space="preserve"> between EGIDS 4 and 5 if the language </w:t>
            </w:r>
            <w:proofErr w:type="gramStart"/>
            <w:r w:rsidR="00DE6C09">
              <w:rPr>
                <w:rFonts w:eastAsia="Times New Roman" w:cs="Times New Roman"/>
              </w:rPr>
              <w:t>is written by a good percentage, and/or used in business</w:t>
            </w:r>
            <w:proofErr w:type="gramEnd"/>
            <w:r w:rsidR="00DE6C09">
              <w:rPr>
                <w:rFonts w:eastAsia="Times New Roman" w:cs="Times New Roman"/>
              </w:rPr>
              <w:t xml:space="preserve">. (These are both indicators that it may be appropriate for </w:t>
            </w:r>
            <w:proofErr w:type="spellStart"/>
            <w:r w:rsidR="00DE6C09">
              <w:rPr>
                <w:rFonts w:eastAsia="Times New Roman" w:cs="Times New Roman"/>
              </w:rPr>
              <w:t>TLDs</w:t>
            </w:r>
            <w:proofErr w:type="spellEnd"/>
            <w:r w:rsidR="00DE6C09">
              <w:rPr>
                <w:rFonts w:eastAsia="Times New Roman" w:cs="Times New Roman"/>
              </w:rPr>
              <w:t>)</w:t>
            </w:r>
          </w:p>
        </w:tc>
      </w:tr>
      <w:tr w:rsidR="00DE6C09" w:rsidRPr="00E23C0E" w:rsidTr="00652AF3">
        <w:tc>
          <w:tcPr>
            <w:tcW w:w="754" w:type="dxa"/>
          </w:tcPr>
          <w:p w:rsidR="00DE6C09" w:rsidRDefault="00652AF3" w:rsidP="003A1B74">
            <w:r>
              <w:t>1.</w:t>
            </w:r>
            <w:r w:rsidR="003A1B74">
              <w:t>4.1</w:t>
            </w:r>
          </w:p>
        </w:tc>
        <w:tc>
          <w:tcPr>
            <w:tcW w:w="5353" w:type="dxa"/>
          </w:tcPr>
          <w:p w:rsidR="00DE6C09" w:rsidRDefault="00DE6C09" w:rsidP="00DE6C09">
            <w:pPr>
              <w:rPr>
                <w:rFonts w:eastAsia="Times New Roman" w:cs="Times New Roman"/>
              </w:rPr>
            </w:pPr>
            <w:proofErr w:type="gramStart"/>
            <w:r>
              <w:t>Also</w:t>
            </w:r>
            <w:proofErr w:type="gramEnd"/>
            <w:r>
              <w:t xml:space="preserve">, in highly literate and multilingual communities (e.g. NL) dialectal languages may be classed surprisingly high on EGIDS: e.g. </w:t>
            </w:r>
            <w:r>
              <w:rPr>
                <w:rFonts w:eastAsia="Times New Roman" w:cs="Times New Roman"/>
              </w:rPr>
              <w:t>Ethnologue lists</w:t>
            </w:r>
            <w:r>
              <w:rPr>
                <w:rFonts w:eastAsia="Times New Roman" w:cs="Times New Roman"/>
                <w:u w:val="single"/>
              </w:rPr>
              <w:t xml:space="preserve"> West Frisian </w:t>
            </w:r>
            <w:r>
              <w:rPr>
                <w:rFonts w:eastAsia="Times New Roman" w:cs="Times New Roman"/>
              </w:rPr>
              <w:t>as (2), where Ethnologue also mentions that "literacy level is low".</w:t>
            </w:r>
          </w:p>
          <w:p w:rsidR="00DE6C09" w:rsidRDefault="00DE6C09" w:rsidP="003A1061">
            <w:pPr>
              <w:rPr>
                <w:rFonts w:eastAsia="Times New Roman" w:cs="Times New Roman"/>
              </w:rPr>
            </w:pPr>
          </w:p>
        </w:tc>
        <w:tc>
          <w:tcPr>
            <w:tcW w:w="2409" w:type="dxa"/>
          </w:tcPr>
          <w:p w:rsidR="00DE6C09" w:rsidRDefault="00DE6C09" w:rsidP="00814AAA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Whatever the assessment of West Frisian, everyday written use remains the criterion</w:t>
            </w:r>
          </w:p>
        </w:tc>
      </w:tr>
      <w:tr w:rsidR="003A1061" w:rsidRPr="00E23C0E" w:rsidTr="00652AF3">
        <w:tc>
          <w:tcPr>
            <w:tcW w:w="754" w:type="dxa"/>
          </w:tcPr>
          <w:p w:rsidR="003A1061" w:rsidRDefault="00652AF3" w:rsidP="003A1B74">
            <w:r>
              <w:t>1</w:t>
            </w:r>
            <w:r w:rsidR="003A1B74">
              <w:t>.</w:t>
            </w:r>
            <w:bookmarkStart w:id="0" w:name="_GoBack"/>
            <w:bookmarkEnd w:id="0"/>
            <w:r w:rsidR="003A1B74">
              <w:t>5</w:t>
            </w:r>
          </w:p>
        </w:tc>
        <w:tc>
          <w:tcPr>
            <w:tcW w:w="5353" w:type="dxa"/>
          </w:tcPr>
          <w:p w:rsidR="003A1061" w:rsidRDefault="00DE6C09" w:rsidP="003A106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Overall</w:t>
            </w:r>
            <w:r w:rsidR="003A1061">
              <w:rPr>
                <w:rFonts w:eastAsia="Times New Roman" w:cs="Times New Roman"/>
              </w:rPr>
              <w:t xml:space="preserve">, a language should not be used to justify inclusions if: </w:t>
            </w:r>
            <w:r w:rsidR="003A1061">
              <w:rPr>
                <w:rFonts w:eastAsia="Times New Roman" w:cs="Times New Roman"/>
              </w:rPr>
              <w:br/>
              <w:t xml:space="preserve">a) it is not written/not usually written/ </w:t>
            </w:r>
            <w:proofErr w:type="gramStart"/>
            <w:r w:rsidR="003A1061">
              <w:rPr>
                <w:rFonts w:eastAsia="Times New Roman" w:cs="Times New Roman"/>
              </w:rPr>
              <w:t>not  commonly</w:t>
            </w:r>
            <w:proofErr w:type="gramEnd"/>
            <w:r w:rsidR="003A1061">
              <w:rPr>
                <w:rFonts w:eastAsia="Times New Roman" w:cs="Times New Roman"/>
              </w:rPr>
              <w:t xml:space="preserve"> used beyond orally;</w:t>
            </w:r>
            <w:r w:rsidR="003A1061">
              <w:rPr>
                <w:rFonts w:eastAsia="Times New Roman" w:cs="Times New Roman"/>
              </w:rPr>
              <w:br/>
              <w:t>b) if written, it does not have a stable orthography (even though the main language in the culture has had a stable orthography forever) then.</w:t>
            </w:r>
          </w:p>
          <w:p w:rsidR="003A1061" w:rsidRDefault="003A1061" w:rsidP="00296FA0"/>
        </w:tc>
        <w:tc>
          <w:tcPr>
            <w:tcW w:w="2409" w:type="dxa"/>
          </w:tcPr>
          <w:p w:rsidR="003A1061" w:rsidRDefault="003A1061" w:rsidP="00814AAA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On EGIDS level ≥5, some of the details of written use do matter: for example, "educational support" ought to go beyond keeping alive a dead language as part of "cultural heritage"; evidence of</w:t>
            </w:r>
            <w:r>
              <w:rPr>
                <w:rFonts w:eastAsia="Times New Roman" w:cs="Times New Roman"/>
                <w:b/>
                <w:bCs/>
                <w:i/>
                <w:iCs/>
              </w:rPr>
              <w:t xml:space="preserve"> everyday written use </w:t>
            </w:r>
            <w:r w:rsidRPr="00D7149B">
              <w:rPr>
                <w:rFonts w:eastAsia="Times New Roman" w:cs="Times New Roman"/>
                <w:bCs/>
                <w:iCs/>
              </w:rPr>
              <w:t>is</w:t>
            </w:r>
            <w:r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 w:cs="Times New Roman"/>
              </w:rPr>
              <w:t>required.</w:t>
            </w:r>
            <w:r>
              <w:rPr>
                <w:rFonts w:eastAsia="Times New Roman" w:cs="Times New Roman"/>
              </w:rPr>
              <w:br/>
            </w:r>
          </w:p>
        </w:tc>
      </w:tr>
      <w:tr w:rsidR="00296FA0" w:rsidRPr="00E23C0E" w:rsidTr="00652AF3">
        <w:tc>
          <w:tcPr>
            <w:tcW w:w="754" w:type="dxa"/>
          </w:tcPr>
          <w:p w:rsidR="00296FA0" w:rsidRDefault="00652AF3" w:rsidP="003A1061">
            <w:r>
              <w:t>1.6</w:t>
            </w:r>
          </w:p>
        </w:tc>
        <w:tc>
          <w:tcPr>
            <w:tcW w:w="5353" w:type="dxa"/>
          </w:tcPr>
          <w:p w:rsidR="00296FA0" w:rsidRDefault="00296FA0" w:rsidP="00DE6C09">
            <w:r>
              <w:t xml:space="preserve">It is also possible that EGIDS status </w:t>
            </w:r>
            <w:proofErr w:type="gramStart"/>
            <w:r>
              <w:t>is assigned</w:t>
            </w:r>
            <w:proofErr w:type="gramEnd"/>
            <w:r>
              <w:t xml:space="preserve"> </w:t>
            </w:r>
            <w:r w:rsidR="00DE6C09">
              <w:t>mistaken</w:t>
            </w:r>
            <w:r>
              <w:t xml:space="preserve">ly. </w:t>
            </w:r>
          </w:p>
        </w:tc>
        <w:tc>
          <w:tcPr>
            <w:tcW w:w="2409" w:type="dxa"/>
          </w:tcPr>
          <w:p w:rsidR="00296FA0" w:rsidRPr="00814AAA" w:rsidRDefault="00296FA0" w:rsidP="00814AAA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Times New Roman" w:cs="Times New Roman"/>
              </w:rPr>
              <w:t>e.g</w:t>
            </w:r>
            <w:proofErr w:type="gramEnd"/>
            <w:r>
              <w:rPr>
                <w:rFonts w:eastAsia="Times New Roman" w:cs="Times New Roman"/>
              </w:rPr>
              <w:t xml:space="preserve">. </w:t>
            </w:r>
            <w:r>
              <w:rPr>
                <w:rFonts w:eastAsia="Times New Roman" w:cs="Times New Roman"/>
                <w:u w:val="single"/>
              </w:rPr>
              <w:t>West Frisian</w:t>
            </w:r>
            <w:r>
              <w:rPr>
                <w:rFonts w:eastAsia="Times New Roman" w:cs="Times New Roman"/>
              </w:rPr>
              <w:t xml:space="preserve"> is listed by the GP proposal as EGIDS (1)</w:t>
            </w:r>
            <w:r w:rsidR="003A1061">
              <w:rPr>
                <w:rFonts w:eastAsia="Times New Roman" w:cs="Times New Roman"/>
              </w:rPr>
              <w:t>, whereas Ethnologue list</w:t>
            </w:r>
            <w:r w:rsidR="00DE6C09">
              <w:rPr>
                <w:rFonts w:eastAsia="Times New Roman" w:cs="Times New Roman"/>
              </w:rPr>
              <w:t xml:space="preserve"> it</w:t>
            </w:r>
            <w:r w:rsidR="003A1061">
              <w:rPr>
                <w:rFonts w:eastAsia="Times New Roman" w:cs="Times New Roman"/>
              </w:rPr>
              <w:t xml:space="preserve"> as (2)</w:t>
            </w:r>
            <w:r>
              <w:rPr>
                <w:rFonts w:eastAsia="Times New Roman" w:cs="Times New Roman"/>
              </w:rPr>
              <w:t xml:space="preserve">. This </w:t>
            </w:r>
            <w:proofErr w:type="gramStart"/>
            <w:r>
              <w:rPr>
                <w:rFonts w:eastAsia="Times New Roman" w:cs="Times New Roman"/>
              </w:rPr>
              <w:t>is pointed out</w:t>
            </w:r>
            <w:proofErr w:type="gramEnd"/>
            <w:r>
              <w:rPr>
                <w:rFonts w:eastAsia="Times New Roman" w:cs="Times New Roman"/>
              </w:rPr>
              <w:t xml:space="preserve"> in the attached annotated .</w:t>
            </w:r>
            <w:proofErr w:type="spellStart"/>
            <w:r>
              <w:rPr>
                <w:rFonts w:eastAsia="Times New Roman" w:cs="Times New Roman"/>
              </w:rPr>
              <w:t>docx</w:t>
            </w:r>
            <w:proofErr w:type="spellEnd"/>
            <w:r>
              <w:rPr>
                <w:rFonts w:eastAsia="Times New Roman" w:cs="Times New Roman"/>
              </w:rPr>
              <w:t xml:space="preserve"> proposal.</w:t>
            </w:r>
          </w:p>
        </w:tc>
      </w:tr>
      <w:tr w:rsidR="000231B5" w:rsidRPr="00E23C0E" w:rsidTr="00652AF3">
        <w:tc>
          <w:tcPr>
            <w:tcW w:w="754" w:type="dxa"/>
          </w:tcPr>
          <w:p w:rsidR="000231B5" w:rsidRDefault="00652AF3" w:rsidP="00AE239B">
            <w:r>
              <w:t>2.0</w:t>
            </w:r>
          </w:p>
        </w:tc>
        <w:tc>
          <w:tcPr>
            <w:tcW w:w="5353" w:type="dxa"/>
          </w:tcPr>
          <w:p w:rsidR="000231B5" w:rsidRDefault="000231B5" w:rsidP="000231B5">
            <w:r>
              <w:t>Potentially Unjustified exclusions: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The IP noted that the following code points were excluded:</w:t>
            </w:r>
          </w:p>
          <w:p w:rsidR="000231B5" w:rsidRPr="00B469E0" w:rsidRDefault="000231B5" w:rsidP="000231B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B469E0">
              <w:rPr>
                <w:rFonts w:ascii="Times" w:hAnsi="Times" w:cs="Times New Roman"/>
                <w:sz w:val="22"/>
                <w:szCs w:val="22"/>
                <w:lang w:eastAsia="en-US"/>
              </w:rPr>
              <w:t>From Latin-1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00FF LATIN SMALL LETTER Y WITH DIAERESIS</w:t>
            </w:r>
          </w:p>
          <w:p w:rsidR="000231B5" w:rsidRPr="00B469E0" w:rsidRDefault="000231B5" w:rsidP="000231B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B469E0">
              <w:rPr>
                <w:rFonts w:ascii="Times" w:hAnsi="Times" w:cs="Times New Roman"/>
                <w:sz w:val="22"/>
                <w:szCs w:val="22"/>
                <w:lang w:eastAsia="en-US"/>
              </w:rPr>
              <w:t>From Latin Extended-A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0109 LATIN SMALL LETTER C WITH CIRCUMFLEX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011D LATIN SMALL LETTER G WITH CIRCUMFLEX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0125 LATIN SMALL LETTER H WITH CIRCUMFLEX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012D LATIN SMALL LETTER I WITH BREVE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0135 LATIN SMALL LETTER J WITH CIRCUMFLEX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014F LATIN SMALL LETTER O WITH BREVE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0157 LATIN SMALL LETTER R WITH CEDILLA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0163 LATIN SMALL LETTER T WITH CEDILLA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016D LATIN SMALL LETTER U WITH BREVE</w:t>
            </w:r>
          </w:p>
          <w:p w:rsidR="000231B5" w:rsidRPr="00814AAA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0177 LATIN SMALL LETTER Y WITH CIRCUMFLEX </w:t>
            </w:r>
          </w:p>
          <w:p w:rsidR="000231B5" w:rsidRDefault="000231B5" w:rsidP="00AE239B"/>
        </w:tc>
        <w:tc>
          <w:tcPr>
            <w:tcW w:w="2409" w:type="dxa"/>
          </w:tcPr>
          <w:p w:rsidR="000231B5" w:rsidRDefault="000231B5" w:rsidP="00814AAA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</w:p>
          <w:p w:rsidR="000231B5" w:rsidRDefault="000231B5" w:rsidP="000231B5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The IP does not necessarily request that all these code points should be part of RZ-LGR, but at </w:t>
            </w:r>
            <w:proofErr w:type="gram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minimum</w:t>
            </w:r>
            <w:proofErr w:type="gram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their exclusion should be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discussed in some detail in the proposal.</w:t>
            </w:r>
          </w:p>
          <w:p w:rsidR="00B1339B" w:rsidRDefault="00B1339B" w:rsidP="00B1339B">
            <w:pP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>In general, please offer documentation or justification of the decisions on the listed code points.</w:t>
            </w:r>
          </w:p>
          <w:p w:rsidR="00B1339B" w:rsidRDefault="00B1339B" w:rsidP="00B1339B">
            <w:pP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</w:pPr>
          </w:p>
          <w:p w:rsidR="00B1339B" w:rsidRDefault="00B1339B" w:rsidP="00B1339B">
            <w:pPr>
              <w:spacing w:before="100" w:beforeAutospacing="1" w:after="100" w:afterAutospacing="1"/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All decisions by the GP should always be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fully documented</w:t>
            </w:r>
            <w:proofErr w:type="gram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>.</w:t>
            </w:r>
            <w:proofErr w:type="gramEnd"/>
            <w:r>
              <w:t xml:space="preserve"> </w:t>
            </w:r>
          </w:p>
          <w:p w:rsidR="00652AF3" w:rsidRDefault="00652AF3" w:rsidP="00652AF3">
            <w:pP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</w:pPr>
            <w:r w:rsidRPr="00814AAA"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>The IP will expect a detailed explanation for ex</w:t>
            </w:r>
            <w: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>clusion of characters that seem</w:t>
            </w:r>
            <w:r w:rsidRPr="00814AAA"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 xml:space="preserve"> to be part of popular writing systems (French) or very common recent invented language (Esperanto).</w:t>
            </w:r>
            <w: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 xml:space="preserve"> Of all the invented languages, this one may arguably have enough (written) use as L2 </w:t>
            </w:r>
            <w:proofErr w:type="gramStart"/>
            <w: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>to at least warrant</w:t>
            </w:r>
            <w:proofErr w:type="gramEnd"/>
            <w:r>
              <w:rPr>
                <w:rFonts w:ascii="Times" w:eastAsia="Times New Roman" w:hAnsi="Times" w:cs="Times New Roman"/>
                <w:sz w:val="22"/>
                <w:szCs w:val="22"/>
                <w:lang w:eastAsia="en-US"/>
              </w:rPr>
              <w:t xml:space="preserve"> an evaluation.</w:t>
            </w:r>
          </w:p>
          <w:p w:rsidR="000231B5" w:rsidRDefault="000231B5" w:rsidP="00814AAA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</w:p>
        </w:tc>
      </w:tr>
      <w:tr w:rsidR="00CD5A2F" w:rsidRPr="00E23C0E" w:rsidTr="00652AF3">
        <w:tc>
          <w:tcPr>
            <w:tcW w:w="754" w:type="dxa"/>
          </w:tcPr>
          <w:p w:rsidR="00CD5A2F" w:rsidRDefault="00652AF3" w:rsidP="00AE239B">
            <w:r>
              <w:t>2.1</w:t>
            </w:r>
          </w:p>
        </w:tc>
        <w:tc>
          <w:tcPr>
            <w:tcW w:w="5353" w:type="dxa"/>
          </w:tcPr>
          <w:p w:rsidR="00CD5A2F" w:rsidRDefault="00CD5A2F" w:rsidP="00CD5A2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Re French:</w:t>
            </w:r>
          </w:p>
          <w:p w:rsidR="00CD5A2F" w:rsidRPr="00CD5A2F" w:rsidRDefault="00CD5A2F" w:rsidP="00CD5A2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 w:rsidRPr="00CD5A2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00FF y </w:t>
            </w:r>
            <w:r w:rsidR="00B1339B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with </w:t>
            </w:r>
            <w:proofErr w:type="spellStart"/>
            <w:r w:rsidRPr="00CD5A2F">
              <w:rPr>
                <w:rFonts w:ascii="Times" w:hAnsi="Times" w:cs="Times New Roman"/>
                <w:sz w:val="22"/>
                <w:szCs w:val="22"/>
                <w:lang w:eastAsia="en-US"/>
              </w:rPr>
              <w:t>diaeresis</w:t>
            </w:r>
            <w:proofErr w:type="spellEnd"/>
            <w:r w:rsidRPr="00CD5A2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- 2nd level </w:t>
            </w:r>
            <w:proofErr w:type="gramStart"/>
            <w:r w:rsidR="00514D9A">
              <w:rPr>
                <w:rFonts w:ascii="Times" w:hAnsi="Times" w:cs="Times New Roman"/>
                <w:sz w:val="22"/>
                <w:szCs w:val="22"/>
                <w:lang w:eastAsia="en-US"/>
              </w:rPr>
              <w:t>reference</w:t>
            </w:r>
            <w:proofErr w:type="gramEnd"/>
            <w:r w:rsidR="00514D9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LGR </w:t>
            </w:r>
            <w:r w:rsidRPr="00CD5A2F">
              <w:rPr>
                <w:rFonts w:ascii="Times" w:hAnsi="Times" w:cs="Times New Roman"/>
                <w:sz w:val="22"/>
                <w:szCs w:val="22"/>
                <w:lang w:eastAsia="en-US"/>
              </w:rPr>
              <w:t>has it for French - it's rare but the only "Latin-1" code point not covered.</w:t>
            </w:r>
          </w:p>
          <w:p w:rsidR="00CD5A2F" w:rsidRDefault="00CD5A2F" w:rsidP="00CD5A2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00FF is typically part of the French writing system (thus its presence in Latin-1), but is relatively rare in usage. It </w:t>
            </w:r>
            <w:proofErr w:type="gram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is mostly used</w:t>
            </w:r>
            <w:proofErr w:type="gram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in proper names (cities, historic persons, etc…). </w:t>
            </w:r>
          </w:p>
          <w:p w:rsidR="00CD5A2F" w:rsidRDefault="00CD5A2F" w:rsidP="00CD5A2F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  <w:tc>
          <w:tcPr>
            <w:tcW w:w="2409" w:type="dxa"/>
          </w:tcPr>
          <w:p w:rsidR="00CD5A2F" w:rsidRPr="00652AF3" w:rsidRDefault="00CD5A2F" w:rsidP="00652AF3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[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Interesting enough, today while visiting a museum in Quimper, France,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one member of IP 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saw a usage in common name (t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his case was </w:t>
            </w:r>
            <w:proofErr w:type="spell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paÿs</w:t>
            </w:r>
            <w:proofErr w:type="spellEnd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)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It was on an old inscription, therefore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a bit historic,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perhaps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before spelling stabilization. </w:t>
            </w:r>
            <w:proofErr w:type="gram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But</w:t>
            </w:r>
            <w:proofErr w:type="gram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it shows that excluding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in the French context might be hasty]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CD5A2F" w:rsidRPr="00E23C0E" w:rsidTr="00652AF3">
        <w:tc>
          <w:tcPr>
            <w:tcW w:w="754" w:type="dxa"/>
          </w:tcPr>
          <w:p w:rsidR="00CD5A2F" w:rsidRDefault="00652AF3" w:rsidP="00AE239B">
            <w:r>
              <w:t>2.2</w:t>
            </w:r>
          </w:p>
        </w:tc>
        <w:tc>
          <w:tcPr>
            <w:tcW w:w="5353" w:type="dxa"/>
          </w:tcPr>
          <w:p w:rsidR="00CD5A2F" w:rsidRDefault="00CD5A2F" w:rsidP="00CD5A2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Re Esperanto:</w:t>
            </w:r>
          </w:p>
          <w:p w:rsidR="00CD5A2F" w:rsidRDefault="00CD5A2F" w:rsidP="00AE239B">
            <w:pPr>
              <w:rPr>
                <w:rFonts w:eastAsia="Times New Roman" w:cs="Times New Roman"/>
              </w:rPr>
            </w:pP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Concerning the excluded code points from Latin Extended-A, the vast majority </w:t>
            </w:r>
            <w:proofErr w:type="gram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are</w:t>
            </w:r>
            <w:proofErr w:type="gram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used in Esperanto. While Esperanto is a ‘recent’ invented language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(EGIDS 3)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, it by far the most popular of its kind, and while not a primary language for probably any one, it </w:t>
            </w:r>
            <w:proofErr w:type="gram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is practiced</w:t>
            </w:r>
            <w:proofErr w:type="gram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by millions of users.</w:t>
            </w:r>
          </w:p>
        </w:tc>
        <w:tc>
          <w:tcPr>
            <w:tcW w:w="2409" w:type="dxa"/>
          </w:tcPr>
          <w:p w:rsidR="00514D9A" w:rsidRDefault="00514D9A" w:rsidP="00CD5A2F">
            <w:pPr>
              <w:spacing w:before="100" w:beforeAutospacing="1" w:after="100" w:afterAutospacing="1"/>
            </w:pPr>
          </w:p>
          <w:p w:rsidR="00CD5A2F" w:rsidRPr="00D36148" w:rsidRDefault="00CD5A2F" w:rsidP="00D36148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t>We should expect, given the size of the user community, some explanation of their decision.</w:t>
            </w:r>
          </w:p>
        </w:tc>
      </w:tr>
      <w:tr w:rsidR="007F69FF" w:rsidRPr="00E23C0E" w:rsidTr="00652AF3">
        <w:tc>
          <w:tcPr>
            <w:tcW w:w="754" w:type="dxa"/>
          </w:tcPr>
          <w:p w:rsidR="007F69FF" w:rsidRDefault="00652AF3" w:rsidP="00AE239B">
            <w:r>
              <w:t>2.3</w:t>
            </w:r>
          </w:p>
        </w:tc>
        <w:tc>
          <w:tcPr>
            <w:tcW w:w="5353" w:type="dxa"/>
          </w:tcPr>
          <w:p w:rsidR="007F69FF" w:rsidRDefault="007F69FF" w:rsidP="007F69F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Other Specific causes of interest</w:t>
            </w:r>
            <w:r w:rsidR="00C103B4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(as examples)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:</w:t>
            </w:r>
          </w:p>
          <w:p w:rsidR="00652AF3" w:rsidRDefault="00C103B4" w:rsidP="007F69F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0157 (Livonian) and </w:t>
            </w:r>
          </w:p>
          <w:p w:rsidR="00652AF3" w:rsidRDefault="00C103B4" w:rsidP="007F69F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0177 (Welsh) </w:t>
            </w:r>
          </w:p>
          <w:p w:rsidR="00C103B4" w:rsidRDefault="00C103B4" w:rsidP="007F69FF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may</w:t>
            </w:r>
            <w:proofErr w:type="gramEnd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be thought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problematic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, but the cases are very different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>.</w:t>
            </w:r>
          </w:p>
          <w:p w:rsidR="007F69FF" w:rsidRDefault="00C103B4" w:rsidP="007F69FF">
            <w:pPr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>0163 (T with CEDILLA)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is different again.</w:t>
            </w:r>
          </w:p>
          <w:p w:rsidR="00652AF3" w:rsidRPr="00814AAA" w:rsidRDefault="00652AF3" w:rsidP="007F69FF">
            <w:pPr>
              <w:rPr>
                <w:rFonts w:ascii="Times" w:hAnsi="Times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7F69FF" w:rsidRDefault="007F69FF" w:rsidP="00AE239B"/>
        </w:tc>
      </w:tr>
      <w:tr w:rsidR="00CD5A2F" w:rsidRPr="00E23C0E" w:rsidTr="00652AF3">
        <w:tc>
          <w:tcPr>
            <w:tcW w:w="754" w:type="dxa"/>
          </w:tcPr>
          <w:p w:rsidR="00CD5A2F" w:rsidRDefault="00652AF3" w:rsidP="00AE239B">
            <w:r>
              <w:t>2.3.1</w:t>
            </w:r>
          </w:p>
        </w:tc>
        <w:tc>
          <w:tcPr>
            <w:tcW w:w="5353" w:type="dxa"/>
          </w:tcPr>
          <w:p w:rsidR="00514D9A" w:rsidRDefault="00CD5A2F" w:rsidP="007F69FF">
            <w:pPr>
              <w:spacing w:before="100" w:beforeAutospacing="1" w:after="100" w:afterAutospacing="1"/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0157, </w:t>
            </w:r>
            <w:r w:rsidR="007F69FF" w:rsidRPr="0043108A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 xml:space="preserve">r with </w:t>
            </w:r>
            <w:proofErr w:type="gramStart"/>
            <w:r w:rsidR="007F69FF" w:rsidRPr="0043108A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>cedilla</w:t>
            </w:r>
            <w:r w:rsidR="007F69FF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>,</w:t>
            </w:r>
            <w:proofErr w:type="gramEnd"/>
            <w:r w:rsidR="007F69FF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 xml:space="preserve"> </w:t>
            </w:r>
            <w:r w:rsidR="00514D9A">
              <w:rPr>
                <w:rFonts w:ascii="Times" w:hAnsi="Times" w:cs="Times New Roman"/>
                <w:sz w:val="22"/>
                <w:szCs w:val="22"/>
                <w:lang w:eastAsia="en-US"/>
              </w:rPr>
              <w:t>wa</w:t>
            </w:r>
            <w:r w:rsidR="007F69FF"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s used in Livonian</w:t>
            </w:r>
            <w:r w:rsidR="00514D9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, </w:t>
            </w:r>
            <w:r w:rsidR="00514D9A">
              <w:rPr>
                <w:rFonts w:eastAsia="Times New Roman" w:cs="Times New Roman"/>
              </w:rPr>
              <w:t>an extinct language of Latvia</w:t>
            </w:r>
            <w:r w:rsidR="00514D9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. It </w:t>
            </w:r>
            <w:proofErr w:type="gramStart"/>
            <w:r w:rsidR="00514D9A">
              <w:rPr>
                <w:rFonts w:ascii="Times" w:hAnsi="Times" w:cs="Times New Roman"/>
                <w:sz w:val="22"/>
                <w:szCs w:val="22"/>
                <w:lang w:eastAsia="en-US"/>
              </w:rPr>
              <w:t>is listed</w:t>
            </w:r>
            <w:proofErr w:type="gramEnd"/>
            <w:r w:rsidR="00514D9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</w:t>
            </w:r>
            <w:r w:rsidR="00514D9A">
              <w:rPr>
                <w:rFonts w:eastAsia="Times New Roman" w:cs="Times New Roman"/>
              </w:rPr>
              <w:t>in the</w:t>
            </w:r>
            <w:r w:rsidR="00514D9A" w:rsidRPr="0043108A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 xml:space="preserve">- 2nd level </w:t>
            </w:r>
            <w:r w:rsidR="00514D9A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 xml:space="preserve">reference LGR for </w:t>
            </w:r>
            <w:r w:rsidR="00514D9A">
              <w:rPr>
                <w:rFonts w:eastAsia="Times New Roman" w:cs="Times New Roman"/>
              </w:rPr>
              <w:t>Latvian.</w:t>
            </w:r>
          </w:p>
          <w:p w:rsidR="00514D9A" w:rsidRDefault="00514D9A" w:rsidP="007F69FF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Of Livonian, </w:t>
            </w:r>
            <w:r w:rsidR="007F69FF">
              <w:rPr>
                <w:rFonts w:eastAsia="Times New Roman" w:cs="Times New Roman"/>
              </w:rPr>
              <w:t xml:space="preserve">Ethnologue </w:t>
            </w:r>
            <w:proofErr w:type="gramStart"/>
            <w:r w:rsidR="007F69FF">
              <w:rPr>
                <w:rFonts w:eastAsia="Times New Roman" w:cs="Times New Roman"/>
              </w:rPr>
              <w:t>says:</w:t>
            </w:r>
            <w:proofErr w:type="gramEnd"/>
            <w:r w:rsidR="007F69FF">
              <w:rPr>
                <w:rFonts w:eastAsia="Times New Roman" w:cs="Times New Roman"/>
              </w:rPr>
              <w:t xml:space="preserve"> "no known L1 speakers. Last speaker died in 2013. Ethnic population: 200."</w:t>
            </w:r>
          </w:p>
          <w:p w:rsidR="00CD5A2F" w:rsidRDefault="007F69FF" w:rsidP="00184B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</w:rPr>
              <w:t xml:space="preserve"> (It was included in Latvian </w:t>
            </w:r>
            <w:r w:rsidR="00514D9A">
              <w:rPr>
                <w:rFonts w:eastAsia="Times New Roman" w:cs="Times New Roman"/>
              </w:rPr>
              <w:t>in the</w:t>
            </w:r>
            <w:r w:rsidR="00514D9A" w:rsidRPr="0043108A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 xml:space="preserve">- 2nd level </w:t>
            </w:r>
            <w:r w:rsidR="00514D9A">
              <w:rPr>
                <w:rFonts w:ascii="Candara" w:eastAsia="Times New Roman" w:hAnsi="Candara" w:cs="Times New Roman"/>
                <w:sz w:val="20"/>
                <w:szCs w:val="20"/>
                <w:lang w:eastAsia="en-US"/>
              </w:rPr>
              <w:t xml:space="preserve">reference LGR </w:t>
            </w:r>
            <w:r>
              <w:rPr>
                <w:rFonts w:eastAsia="Times New Roman" w:cs="Times New Roman"/>
              </w:rPr>
              <w:t>because several references still listed it, but it may be OK to not perpetuate that in the RZ.</w:t>
            </w:r>
          </w:p>
          <w:p w:rsidR="00184BF1" w:rsidRPr="00184BF1" w:rsidRDefault="00184BF1" w:rsidP="00184B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CD5A2F" w:rsidRDefault="00CD5A2F" w:rsidP="00514D9A"/>
        </w:tc>
      </w:tr>
      <w:tr w:rsidR="00C103B4" w:rsidRPr="00E23C0E" w:rsidTr="00652AF3">
        <w:tc>
          <w:tcPr>
            <w:tcW w:w="754" w:type="dxa"/>
          </w:tcPr>
          <w:p w:rsidR="00C103B4" w:rsidRDefault="00652AF3" w:rsidP="00AE239B">
            <w:r>
              <w:t>2.3.2</w:t>
            </w:r>
          </w:p>
        </w:tc>
        <w:tc>
          <w:tcPr>
            <w:tcW w:w="5353" w:type="dxa"/>
          </w:tcPr>
          <w:p w:rsidR="00184BF1" w:rsidRDefault="00184BF1" w:rsidP="00184BF1">
            <w:pPr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U+ 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0177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(</w:t>
            </w:r>
            <w:r w:rsidRPr="00C103B4">
              <w:rPr>
                <w:rFonts w:ascii="Times" w:hAnsi="Times" w:cs="Times New Roman"/>
                <w:sz w:val="22"/>
                <w:szCs w:val="22"/>
                <w:lang w:eastAsia="en-US"/>
              </w:rPr>
              <w:t>Small Letter Y with Circumflex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)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is used in Welsh precisely on a par with U+0175 (</w:t>
            </w:r>
            <w:r w:rsidRPr="00C103B4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Small Letter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W</w:t>
            </w:r>
            <w:r w:rsidRPr="00C103B4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with Circumflex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).</w:t>
            </w:r>
          </w:p>
          <w:p w:rsidR="00184BF1" w:rsidRDefault="00184BF1" w:rsidP="00184BF1">
            <w:pPr>
              <w:rPr>
                <w:rFonts w:ascii="Times" w:hAnsi="Times" w:cs="Times New Roman"/>
                <w:sz w:val="22"/>
                <w:szCs w:val="22"/>
                <w:lang w:eastAsia="en-US"/>
              </w:rPr>
            </w:pPr>
          </w:p>
          <w:p w:rsidR="00C103B4" w:rsidRPr="00184BF1" w:rsidRDefault="00184BF1" w:rsidP="00AE239B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It just happens that the former </w:t>
            </w:r>
            <w:proofErr w:type="gram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is also used</w:t>
            </w:r>
            <w:proofErr w:type="gramEnd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in Chichewa (EGIDS 3). </w:t>
            </w:r>
            <w:proofErr w:type="gram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But</w:t>
            </w:r>
            <w:proofErr w:type="gramEnd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since Welsh is EGIDS 2, both characters should be included.</w:t>
            </w:r>
          </w:p>
          <w:p w:rsidR="00184BF1" w:rsidRDefault="00184BF1" w:rsidP="00184BF1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0163 LATIN SMALL LETTER T WITH CEDILLA is part of a </w:t>
            </w:r>
            <w:proofErr w:type="spell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dis</w:t>
            </w:r>
            <w:proofErr w:type="spell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-unification process with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021B LATIN SMALL LETTER T WITH COMMA BELOW and therefore may still exist in Romanian corpus. </w:t>
            </w:r>
          </w:p>
          <w:p w:rsidR="00184BF1" w:rsidRDefault="00184BF1" w:rsidP="00AE239B">
            <w:pPr>
              <w:rPr>
                <w:rFonts w:eastAsia="Times New Roman" w:cs="Times New Roman"/>
              </w:rPr>
            </w:pPr>
          </w:p>
        </w:tc>
        <w:tc>
          <w:tcPr>
            <w:tcW w:w="2409" w:type="dxa"/>
          </w:tcPr>
          <w:p w:rsidR="00C103B4" w:rsidRDefault="00C103B4" w:rsidP="00AE239B"/>
        </w:tc>
      </w:tr>
      <w:tr w:rsidR="00C103B4" w:rsidRPr="00E23C0E" w:rsidTr="00652AF3">
        <w:tc>
          <w:tcPr>
            <w:tcW w:w="754" w:type="dxa"/>
          </w:tcPr>
          <w:p w:rsidR="00C103B4" w:rsidRDefault="00652AF3" w:rsidP="00AE239B">
            <w:r>
              <w:t>2.3.3</w:t>
            </w:r>
          </w:p>
        </w:tc>
        <w:tc>
          <w:tcPr>
            <w:tcW w:w="5353" w:type="dxa"/>
          </w:tcPr>
          <w:p w:rsidR="00184BF1" w:rsidRDefault="00184BF1" w:rsidP="00184BF1">
            <w:pPr>
              <w:spacing w:before="100" w:beforeAutospacing="1" w:after="100" w:afterAutospacing="1"/>
              <w:rPr>
                <w:rFonts w:ascii="Times" w:hAnsi="Times" w:cs="Times New Roman"/>
                <w:sz w:val="22"/>
                <w:szCs w:val="22"/>
                <w:lang w:eastAsia="en-US"/>
              </w:rPr>
            </w:pP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0163 (T with CEDILLA) is an interesting case because it is related to now Romanian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021B LATIN SMALL LETTER T WITH COMMA BELOW, the latter was added as a </w:t>
            </w:r>
            <w:proofErr w:type="spellStart"/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>dis</w:t>
            </w:r>
            <w:proofErr w:type="spellEnd"/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-unification from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0163. It is likely that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0163 will be present in Romanian corpora. </w:t>
            </w:r>
          </w:p>
          <w:p w:rsidR="00184BF1" w:rsidRPr="002D72DF" w:rsidRDefault="00184BF1" w:rsidP="00184B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T with Cedilla exists as part of the General Alphabet of Cameroon Languages, in the </w:t>
            </w:r>
            <w:proofErr w:type="spellStart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>Kabyle</w:t>
            </w:r>
            <w:proofErr w:type="spellEnd"/>
            <w:r w:rsidRPr="00814AAA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dialect of the Berber language, and possibly elsewhere.</w:t>
            </w:r>
          </w:p>
          <w:p w:rsidR="00184BF1" w:rsidRPr="002D72DF" w:rsidRDefault="00184BF1" w:rsidP="00184B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>I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t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may be fine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to exclude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0163, but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more care </w:t>
            </w:r>
            <w:proofErr w:type="gram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is needed</w:t>
            </w:r>
            <w:proofErr w:type="gramEnd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. G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iven its possible variant situation with </w:t>
            </w:r>
            <w:proofErr w:type="gramStart"/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>021B</w:t>
            </w:r>
            <w:proofErr w:type="gramEnd"/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it is not a decision we can reverse easily.</w:t>
            </w:r>
          </w:p>
          <w:p w:rsidR="00184BF1" w:rsidRPr="002D72DF" w:rsidRDefault="00184BF1" w:rsidP="00184BF1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>And more from wiki (</w:t>
            </w:r>
            <w:hyperlink r:id="rId6" w:history="1">
              <w:r w:rsidRPr="002D72DF">
                <w:rPr>
                  <w:rFonts w:ascii="Times" w:hAnsi="Times" w:cs="Times New Roman"/>
                  <w:color w:val="0000FF"/>
                  <w:sz w:val="22"/>
                  <w:szCs w:val="22"/>
                  <w:u w:val="single"/>
                  <w:lang w:eastAsia="en-US"/>
                </w:rPr>
                <w:t>https://en.wikipedia.org/wiki/Cedilla</w:t>
              </w:r>
            </w:hyperlink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 xml:space="preserve"> ) concerning </w:t>
            </w:r>
            <w:r>
              <w:rPr>
                <w:rFonts w:ascii="Times" w:hAnsi="Times" w:cs="Times New Roman"/>
                <w:sz w:val="22"/>
                <w:szCs w:val="22"/>
                <w:lang w:eastAsia="en-US"/>
              </w:rPr>
              <w:t>U+</w:t>
            </w:r>
            <w:r w:rsidRPr="002D72DF">
              <w:rPr>
                <w:rFonts w:ascii="Times" w:hAnsi="Times" w:cs="Times New Roman"/>
                <w:sz w:val="22"/>
                <w:szCs w:val="22"/>
                <w:lang w:eastAsia="en-US"/>
              </w:rPr>
              <w:t>0163:</w:t>
            </w:r>
          </w:p>
          <w:p w:rsidR="00C103B4" w:rsidRDefault="00184BF1" w:rsidP="00184BF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(The MSR only omits "</w:t>
            </w:r>
            <w:proofErr w:type="spellStart"/>
            <w:r>
              <w:rPr>
                <w:rFonts w:eastAsia="Times New Roman" w:cs="Times New Roman"/>
              </w:rPr>
              <w:t>kra</w:t>
            </w:r>
            <w:proofErr w:type="spellEnd"/>
            <w:r>
              <w:rPr>
                <w:rFonts w:eastAsia="Times New Roman" w:cs="Times New Roman"/>
              </w:rPr>
              <w:t xml:space="preserve">" from the Latin Extended-A block, but Unicode is quite clear that some </w:t>
            </w:r>
            <w:proofErr w:type="gramStart"/>
            <w:r>
              <w:rPr>
                <w:rFonts w:eastAsia="Times New Roman" w:cs="Times New Roman"/>
              </w:rPr>
              <w:t>are not used</w:t>
            </w:r>
            <w:proofErr w:type="gramEnd"/>
            <w:r>
              <w:rPr>
                <w:rFonts w:eastAsia="Times New Roman" w:cs="Times New Roman"/>
              </w:rPr>
              <w:t xml:space="preserve"> for languages, but for transliteration, e.g. T with Cedilla is supposedly for Semitic transliteration).</w:t>
            </w:r>
            <w:r>
              <w:rPr>
                <w:rFonts w:eastAsia="Times New Roman" w:cs="Times New Roman"/>
              </w:rPr>
              <w:br/>
            </w:r>
            <w:r>
              <w:rPr>
                <w:rFonts w:eastAsia="Times New Roman" w:cs="Times New Roman"/>
              </w:rPr>
              <w:br/>
            </w:r>
          </w:p>
        </w:tc>
        <w:tc>
          <w:tcPr>
            <w:tcW w:w="2409" w:type="dxa"/>
          </w:tcPr>
          <w:p w:rsidR="00C103B4" w:rsidRDefault="00C103B4" w:rsidP="00AE239B"/>
        </w:tc>
      </w:tr>
      <w:tr w:rsidR="0043108A" w:rsidRPr="00E23C0E" w:rsidTr="00652AF3">
        <w:tc>
          <w:tcPr>
            <w:tcW w:w="754" w:type="dxa"/>
          </w:tcPr>
          <w:p w:rsidR="0043108A" w:rsidRDefault="0043108A" w:rsidP="00AE239B">
            <w:r>
              <w:t>3</w:t>
            </w:r>
          </w:p>
        </w:tc>
        <w:tc>
          <w:tcPr>
            <w:tcW w:w="5353" w:type="dxa"/>
          </w:tcPr>
          <w:p w:rsidR="0043108A" w:rsidRDefault="0043108A" w:rsidP="00AE239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Code points outside the Maximal Repertoire</w:t>
            </w:r>
          </w:p>
          <w:p w:rsidR="0043108A" w:rsidRDefault="0043108A" w:rsidP="00AE239B">
            <w:pPr>
              <w:rPr>
                <w:rFonts w:eastAsia="Times New Roman" w:cs="Times New Roman"/>
              </w:rPr>
            </w:pPr>
          </w:p>
          <w:p w:rsidR="0043108A" w:rsidRDefault="0043108A" w:rsidP="00AE239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Repertoire: code point U+1E13 </w:t>
            </w:r>
            <w:r>
              <w:rPr>
                <w:rFonts w:eastAsia="Times New Roman" w:cs="Times New Roman"/>
              </w:rPr>
              <w:br/>
              <w:t xml:space="preserve">Repertoire: code point U+1E4B </w:t>
            </w:r>
            <w:r>
              <w:rPr>
                <w:rFonts w:eastAsia="Times New Roman" w:cs="Times New Roman"/>
              </w:rPr>
              <w:br/>
              <w:t xml:space="preserve">Repertoire: code point U+1E71 </w:t>
            </w:r>
            <w:r>
              <w:rPr>
                <w:rFonts w:eastAsia="Times New Roman" w:cs="Times New Roman"/>
              </w:rPr>
              <w:br/>
            </w:r>
            <w:r>
              <w:rPr>
                <w:rFonts w:eastAsia="Times New Roman" w:cs="Times New Roman"/>
              </w:rPr>
              <w:br/>
              <w:t>These are all listed as Venda (1), a statutory language of South Africa with L1 1mio+. There are no good data on how widely it is written, t</w:t>
            </w:r>
            <w:r w:rsidR="0086586A">
              <w:rPr>
                <w:rFonts w:eastAsia="Times New Roman" w:cs="Times New Roman"/>
              </w:rPr>
              <w:t>hough Wikipedia has 250 entries.</w:t>
            </w:r>
          </w:p>
          <w:p w:rsidR="0043108A" w:rsidRDefault="0043108A" w:rsidP="00AE239B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43108A" w:rsidRPr="00E23C0E" w:rsidRDefault="00E366FC" w:rsidP="00AE239B">
            <w:proofErr w:type="gramStart"/>
            <w:r>
              <w:t>please</w:t>
            </w:r>
            <w:proofErr w:type="gramEnd"/>
            <w:r>
              <w:t xml:space="preserve"> supply documentation.</w:t>
            </w:r>
          </w:p>
        </w:tc>
      </w:tr>
      <w:tr w:rsidR="00814AAA" w:rsidRPr="00E23C0E" w:rsidTr="00652AF3">
        <w:tc>
          <w:tcPr>
            <w:tcW w:w="754" w:type="dxa"/>
          </w:tcPr>
          <w:p w:rsidR="00814AAA" w:rsidRDefault="00814AAA" w:rsidP="00AE239B">
            <w:r>
              <w:t>4</w:t>
            </w:r>
          </w:p>
        </w:tc>
        <w:tc>
          <w:tcPr>
            <w:tcW w:w="5353" w:type="dxa"/>
          </w:tcPr>
          <w:p w:rsidR="00814AAA" w:rsidRDefault="00814AAA" w:rsidP="00AE239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Section 5.4 ‘Code points proposed to be added to MSR-3’. </w:t>
            </w:r>
          </w:p>
          <w:p w:rsidR="00814AAA" w:rsidRDefault="00814AAA" w:rsidP="00AE239B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814AAA" w:rsidRDefault="00814AAA" w:rsidP="00AE239B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14AAA" w:rsidRDefault="00814AAA" w:rsidP="00AE239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This section needs to </w:t>
            </w: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be revised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 xml:space="preserve"> to take into account the actual content of MSR-3 and the conclusion that was achieved after discussion between the Latin GP and IP.</w:t>
            </w:r>
          </w:p>
          <w:p w:rsidR="0096383B" w:rsidRDefault="0096383B" w:rsidP="00AE239B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814AAA" w:rsidRPr="00E23C0E" w:rsidTr="00652AF3">
        <w:tc>
          <w:tcPr>
            <w:tcW w:w="754" w:type="dxa"/>
          </w:tcPr>
          <w:p w:rsidR="00814AAA" w:rsidRDefault="00814AAA" w:rsidP="00AE239B">
            <w:r>
              <w:t>5</w:t>
            </w:r>
          </w:p>
        </w:tc>
        <w:tc>
          <w:tcPr>
            <w:tcW w:w="5353" w:type="dxa"/>
          </w:tcPr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‘COMBINING MACRON BELOW’.</w:t>
            </w:r>
            <w:r w:rsidR="00411FBC">
              <w:rPr>
                <w:rFonts w:eastAsia="Times New Roman" w:cs="Times New Roman"/>
                <w:sz w:val="22"/>
                <w:szCs w:val="22"/>
              </w:rPr>
              <w:t xml:space="preserve"> U+0331</w:t>
            </w:r>
          </w:p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It may be unwise to use this combining mark in domain name because it will look like an underline and therefore disappear in the common display of </w:t>
            </w: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IRI which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 xml:space="preserve"> are typically underlined. </w:t>
            </w:r>
          </w:p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At </w:t>
            </w: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minimum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 xml:space="preserve"> it will likely be confused with the form w/o the combining mark.</w:t>
            </w:r>
          </w:p>
          <w:p w:rsidR="00F52EEC" w:rsidRDefault="00F52EEC" w:rsidP="00814AAA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F52EEC" w:rsidRDefault="00F52EEC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Applications differ in where they place an underline, but some will overprint the combining mark:</w:t>
            </w:r>
          </w:p>
          <w:p w:rsidR="00F52EEC" w:rsidRDefault="00F52EEC" w:rsidP="00814AAA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F52EEC" w:rsidRDefault="00F52EEC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noProof/>
                <w:sz w:val="22"/>
                <w:szCs w:val="22"/>
                <w:lang w:val="en-US" w:eastAsia="en-US" w:bidi="km-KH"/>
              </w:rPr>
              <w:drawing>
                <wp:inline distT="0" distB="0" distL="0" distR="0">
                  <wp:extent cx="1311275" cy="1496060"/>
                  <wp:effectExtent l="19050" t="0" r="3175" b="0"/>
                  <wp:docPr id="1" name="Picture 1" descr="C:\Users\asmusf\AppData\Local\Temp\ogpcgbdkellpcl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musf\AppData\Local\Temp\ogpcgbdkellpcl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4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FBC" w:rsidRDefault="00411FBC" w:rsidP="0086586A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Please reconsider </w:t>
            </w:r>
          </w:p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U+0331</w:t>
            </w:r>
          </w:p>
        </w:tc>
      </w:tr>
      <w:tr w:rsidR="00814AAA" w:rsidRPr="00E23C0E" w:rsidTr="00652AF3">
        <w:tc>
          <w:tcPr>
            <w:tcW w:w="754" w:type="dxa"/>
          </w:tcPr>
          <w:p w:rsidR="00814AAA" w:rsidRDefault="00652AF3" w:rsidP="00AE239B">
            <w:r>
              <w:t>6</w:t>
            </w:r>
          </w:p>
        </w:tc>
        <w:tc>
          <w:tcPr>
            <w:tcW w:w="5353" w:type="dxa"/>
          </w:tcPr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African writing systems using Latin based characters.</w:t>
            </w:r>
          </w:p>
          <w:p w:rsidR="00814AAA" w:rsidRDefault="00814AAA" w:rsidP="00814AAA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52AF3" w:rsidRDefault="00652AF3" w:rsidP="00D361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This area needs an extensive development to describe in detail the repertoire requirement. </w:t>
            </w:r>
          </w:p>
          <w:p w:rsidR="008C7705" w:rsidRDefault="008C7705" w:rsidP="00AE239B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814AAA" w:rsidRDefault="008C7705" w:rsidP="00AE239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The Latin GP may consult the Arabic LGR </w:t>
            </w: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proposal which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 xml:space="preserve"> had to address a similar issue for Arabic based writing systems in use in Africa.</w:t>
            </w:r>
          </w:p>
        </w:tc>
        <w:tc>
          <w:tcPr>
            <w:tcW w:w="2409" w:type="dxa"/>
          </w:tcPr>
          <w:p w:rsidR="008C7705" w:rsidRDefault="00652AF3" w:rsidP="00D361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In particular, raw EGIDS numbers can serve only as a rough guide; where </w:t>
            </w:r>
            <w:proofErr w:type="gramStart"/>
            <w:r>
              <w:rPr>
                <w:rFonts w:eastAsia="Times New Roman" w:cs="Times New Roman"/>
                <w:sz w:val="22"/>
                <w:szCs w:val="22"/>
              </w:rPr>
              <w:t>there's</w:t>
            </w:r>
            <w:proofErr w:type="gramEnd"/>
            <w:r>
              <w:rPr>
                <w:rFonts w:eastAsia="Times New Roman" w:cs="Times New Roman"/>
                <w:sz w:val="22"/>
                <w:szCs w:val="22"/>
              </w:rPr>
              <w:t xml:space="preserve"> any reasonable doubts, details about actual current use and the degree to which the language is written in 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everyday use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is to be adduced.</w:t>
            </w:r>
            <w:r w:rsidR="008C770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:rsidR="00814AAA" w:rsidRDefault="008C7705" w:rsidP="00D3614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At some point IP will have to accept expert opinions, but with a good dose of external review.</w:t>
            </w:r>
          </w:p>
        </w:tc>
      </w:tr>
      <w:tr w:rsidR="00652AF3" w:rsidRPr="00E23C0E" w:rsidTr="00652AF3">
        <w:tc>
          <w:tcPr>
            <w:tcW w:w="754" w:type="dxa"/>
          </w:tcPr>
          <w:p w:rsidR="00652AF3" w:rsidRDefault="00652AF3" w:rsidP="00AE239B"/>
        </w:tc>
        <w:tc>
          <w:tcPr>
            <w:tcW w:w="5353" w:type="dxa"/>
          </w:tcPr>
          <w:p w:rsidR="00652AF3" w:rsidRDefault="00652AF3" w:rsidP="008C7705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652AF3" w:rsidRDefault="00652AF3" w:rsidP="00652AF3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8616D4" w:rsidRPr="00E23C0E" w:rsidRDefault="008616D4" w:rsidP="008616D4"/>
    <w:p w:rsidR="008616D4" w:rsidRDefault="008616D4" w:rsidP="008616D4">
      <w:pPr>
        <w:pStyle w:val="Heading1"/>
      </w:pPr>
      <w:r>
        <w:t>Comments on LGR specification (.xml)</w:t>
      </w:r>
    </w:p>
    <w:p w:rsidR="008616D4" w:rsidRDefault="008616D4" w:rsidP="008616D4"/>
    <w:tbl>
      <w:tblPr>
        <w:tblStyle w:val="TableGrid"/>
        <w:tblW w:w="0" w:type="auto"/>
        <w:tblLook w:val="04A0"/>
      </w:tblPr>
      <w:tblGrid>
        <w:gridCol w:w="817"/>
        <w:gridCol w:w="3827"/>
        <w:gridCol w:w="3872"/>
      </w:tblGrid>
      <w:tr w:rsidR="008616D4" w:rsidRPr="005D0DFC" w:rsidTr="00AE239B">
        <w:tc>
          <w:tcPr>
            <w:tcW w:w="817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Item</w:t>
            </w:r>
          </w:p>
        </w:tc>
        <w:tc>
          <w:tcPr>
            <w:tcW w:w="3827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Issue</w:t>
            </w:r>
          </w:p>
        </w:tc>
        <w:tc>
          <w:tcPr>
            <w:tcW w:w="3872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IP Comment</w:t>
            </w:r>
          </w:p>
        </w:tc>
      </w:tr>
      <w:tr w:rsidR="008616D4" w:rsidRPr="00E23C0E" w:rsidTr="00AE239B">
        <w:tc>
          <w:tcPr>
            <w:tcW w:w="817" w:type="dxa"/>
          </w:tcPr>
          <w:p w:rsidR="008616D4" w:rsidRPr="00E23C0E" w:rsidRDefault="008616D4" w:rsidP="00AE239B"/>
        </w:tc>
        <w:tc>
          <w:tcPr>
            <w:tcW w:w="3827" w:type="dxa"/>
          </w:tcPr>
          <w:p w:rsidR="008616D4" w:rsidRPr="00E23C0E" w:rsidRDefault="00F52EEC" w:rsidP="00F52EEC">
            <w:r>
              <w:t>An X</w:t>
            </w:r>
            <w:r w:rsidR="00CC4A33">
              <w:t xml:space="preserve">ML </w:t>
            </w:r>
            <w:r>
              <w:t xml:space="preserve">was recently </w:t>
            </w:r>
            <w:proofErr w:type="gramStart"/>
            <w:r w:rsidR="00CC4A33">
              <w:t>submitted  by</w:t>
            </w:r>
            <w:proofErr w:type="gramEnd"/>
            <w:r w:rsidR="00CC4A33">
              <w:t xml:space="preserve"> Latin GP</w:t>
            </w:r>
            <w:r>
              <w:t xml:space="preserve"> but IP has  not been able to consider it.</w:t>
            </w:r>
          </w:p>
        </w:tc>
        <w:tc>
          <w:tcPr>
            <w:tcW w:w="3872" w:type="dxa"/>
          </w:tcPr>
          <w:p w:rsidR="008616D4" w:rsidRPr="00E23C0E" w:rsidRDefault="00F52EEC" w:rsidP="00CC4A33">
            <w:r>
              <w:rPr>
                <w:rFonts w:eastAsia="Times New Roman" w:cs="Times New Roman"/>
              </w:rPr>
              <w:t xml:space="preserve">IP </w:t>
            </w:r>
            <w:proofErr w:type="gramStart"/>
            <w:r>
              <w:rPr>
                <w:rFonts w:eastAsia="Times New Roman" w:cs="Times New Roman"/>
              </w:rPr>
              <w:t>will  review</w:t>
            </w:r>
            <w:proofErr w:type="gramEnd"/>
            <w:r>
              <w:rPr>
                <w:rFonts w:eastAsia="Times New Roman" w:cs="Times New Roman"/>
              </w:rPr>
              <w:t xml:space="preserve"> that file</w:t>
            </w:r>
            <w:r w:rsidR="00CC4A33">
              <w:rPr>
                <w:rFonts w:eastAsia="Times New Roman" w:cs="Times New Roman"/>
              </w:rPr>
              <w:t xml:space="preserve"> not only for agreement with the table, but for all the required points of information</w:t>
            </w:r>
            <w:r>
              <w:rPr>
                <w:rFonts w:eastAsia="Times New Roman" w:cs="Times New Roman"/>
              </w:rPr>
              <w:t xml:space="preserve"> and provide additional feedback under separate cover.</w:t>
            </w:r>
          </w:p>
        </w:tc>
      </w:tr>
    </w:tbl>
    <w:p w:rsidR="008616D4" w:rsidRPr="00E23C0E" w:rsidRDefault="008616D4" w:rsidP="008616D4"/>
    <w:p w:rsidR="002B7ECF" w:rsidRDefault="008616D4" w:rsidP="008616D4">
      <w:pPr>
        <w:pStyle w:val="Heading1"/>
      </w:pPr>
      <w:r>
        <w:t>Comments on Test Labels</w:t>
      </w:r>
    </w:p>
    <w:p w:rsidR="008616D4" w:rsidRDefault="008616D4" w:rsidP="008616D4"/>
    <w:tbl>
      <w:tblPr>
        <w:tblStyle w:val="TableGrid"/>
        <w:tblW w:w="0" w:type="auto"/>
        <w:tblLook w:val="04A0"/>
      </w:tblPr>
      <w:tblGrid>
        <w:gridCol w:w="817"/>
        <w:gridCol w:w="3827"/>
        <w:gridCol w:w="3872"/>
      </w:tblGrid>
      <w:tr w:rsidR="008616D4" w:rsidRPr="005D0DFC" w:rsidTr="00AE239B">
        <w:tc>
          <w:tcPr>
            <w:tcW w:w="817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Item</w:t>
            </w:r>
          </w:p>
        </w:tc>
        <w:tc>
          <w:tcPr>
            <w:tcW w:w="3827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Issue</w:t>
            </w:r>
          </w:p>
        </w:tc>
        <w:tc>
          <w:tcPr>
            <w:tcW w:w="3872" w:type="dxa"/>
          </w:tcPr>
          <w:p w:rsidR="008616D4" w:rsidRPr="005D0DFC" w:rsidRDefault="008616D4" w:rsidP="00AE239B">
            <w:pPr>
              <w:rPr>
                <w:b/>
              </w:rPr>
            </w:pPr>
            <w:r w:rsidRPr="005D0DFC">
              <w:rPr>
                <w:b/>
              </w:rPr>
              <w:t>IP Comment</w:t>
            </w:r>
          </w:p>
        </w:tc>
      </w:tr>
      <w:tr w:rsidR="008616D4" w:rsidRPr="00E23C0E" w:rsidTr="00AE239B">
        <w:tc>
          <w:tcPr>
            <w:tcW w:w="817" w:type="dxa"/>
          </w:tcPr>
          <w:p w:rsidR="008616D4" w:rsidRPr="00E23C0E" w:rsidRDefault="008616D4" w:rsidP="00AE239B"/>
        </w:tc>
        <w:tc>
          <w:tcPr>
            <w:tcW w:w="3827" w:type="dxa"/>
          </w:tcPr>
          <w:p w:rsidR="008616D4" w:rsidRPr="00E23C0E" w:rsidRDefault="0096383B" w:rsidP="00274CA9">
            <w:proofErr w:type="gramStart"/>
            <w:r>
              <w:t>A</w:t>
            </w:r>
            <w:r w:rsidR="00274CA9">
              <w:t>s</w:t>
            </w:r>
            <w:r>
              <w:t xml:space="preserve"> yet</w:t>
            </w:r>
            <w:proofErr w:type="gramEnd"/>
            <w:r>
              <w:t xml:space="preserve"> there is no test label file.</w:t>
            </w:r>
          </w:p>
        </w:tc>
        <w:tc>
          <w:tcPr>
            <w:tcW w:w="3872" w:type="dxa"/>
          </w:tcPr>
          <w:p w:rsidR="008616D4" w:rsidRPr="00E23C0E" w:rsidRDefault="0096383B" w:rsidP="00AE239B">
            <w:r>
              <w:t>Please supply.</w:t>
            </w:r>
          </w:p>
        </w:tc>
      </w:tr>
      <w:tr w:rsidR="008616D4" w:rsidRPr="00E23C0E" w:rsidTr="00AE239B">
        <w:tc>
          <w:tcPr>
            <w:tcW w:w="817" w:type="dxa"/>
          </w:tcPr>
          <w:p w:rsidR="008616D4" w:rsidRPr="00E23C0E" w:rsidRDefault="008616D4" w:rsidP="00AE239B"/>
        </w:tc>
        <w:tc>
          <w:tcPr>
            <w:tcW w:w="3827" w:type="dxa"/>
          </w:tcPr>
          <w:p w:rsidR="008616D4" w:rsidRPr="00E23C0E" w:rsidRDefault="008616D4" w:rsidP="00AE239B"/>
        </w:tc>
        <w:tc>
          <w:tcPr>
            <w:tcW w:w="3872" w:type="dxa"/>
          </w:tcPr>
          <w:p w:rsidR="008616D4" w:rsidRPr="00E23C0E" w:rsidRDefault="008616D4" w:rsidP="00AE239B"/>
        </w:tc>
      </w:tr>
    </w:tbl>
    <w:p w:rsidR="008616D4" w:rsidRPr="00E23C0E" w:rsidRDefault="008616D4" w:rsidP="008616D4"/>
    <w:p w:rsidR="008616D4" w:rsidRPr="008616D4" w:rsidRDefault="008616D4" w:rsidP="008616D4"/>
    <w:sectPr w:rsidR="008616D4" w:rsidRPr="008616D4" w:rsidSect="00D9364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44750"/>
    <w:multiLevelType w:val="multilevel"/>
    <w:tmpl w:val="09204C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>
    <w:nsid w:val="664F3981"/>
    <w:multiLevelType w:val="multilevel"/>
    <w:tmpl w:val="8EDE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DCB1D8C"/>
    <w:multiLevelType w:val="hybridMultilevel"/>
    <w:tmpl w:val="12D8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E23C0E"/>
    <w:rsid w:val="000231B5"/>
    <w:rsid w:val="00184BF1"/>
    <w:rsid w:val="00254BCF"/>
    <w:rsid w:val="00274CA9"/>
    <w:rsid w:val="00296FA0"/>
    <w:rsid w:val="002B7ECF"/>
    <w:rsid w:val="002D72DF"/>
    <w:rsid w:val="003A1061"/>
    <w:rsid w:val="003A1B74"/>
    <w:rsid w:val="00411FBC"/>
    <w:rsid w:val="00416328"/>
    <w:rsid w:val="0043108A"/>
    <w:rsid w:val="0047508B"/>
    <w:rsid w:val="00514D9A"/>
    <w:rsid w:val="005D0DFC"/>
    <w:rsid w:val="00624CEC"/>
    <w:rsid w:val="00652AF3"/>
    <w:rsid w:val="00674A34"/>
    <w:rsid w:val="006B3189"/>
    <w:rsid w:val="00752032"/>
    <w:rsid w:val="007E1881"/>
    <w:rsid w:val="007F69FF"/>
    <w:rsid w:val="00801942"/>
    <w:rsid w:val="00814AAA"/>
    <w:rsid w:val="008375F6"/>
    <w:rsid w:val="008616D4"/>
    <w:rsid w:val="0086586A"/>
    <w:rsid w:val="008C7705"/>
    <w:rsid w:val="008F07C8"/>
    <w:rsid w:val="0096383B"/>
    <w:rsid w:val="00994C7B"/>
    <w:rsid w:val="009B7C09"/>
    <w:rsid w:val="00A46F43"/>
    <w:rsid w:val="00A50D51"/>
    <w:rsid w:val="00AB30A0"/>
    <w:rsid w:val="00AE239B"/>
    <w:rsid w:val="00B1339B"/>
    <w:rsid w:val="00B30B2D"/>
    <w:rsid w:val="00B469E0"/>
    <w:rsid w:val="00C103B4"/>
    <w:rsid w:val="00C77ADC"/>
    <w:rsid w:val="00CA12DA"/>
    <w:rsid w:val="00CC4A33"/>
    <w:rsid w:val="00CD5A2F"/>
    <w:rsid w:val="00D161D3"/>
    <w:rsid w:val="00D36148"/>
    <w:rsid w:val="00D7149B"/>
    <w:rsid w:val="00D9364B"/>
    <w:rsid w:val="00DD5822"/>
    <w:rsid w:val="00DE6C09"/>
    <w:rsid w:val="00E23C0E"/>
    <w:rsid w:val="00E366FC"/>
    <w:rsid w:val="00E3679C"/>
    <w:rsid w:val="00E36C3F"/>
    <w:rsid w:val="00E43ED5"/>
    <w:rsid w:val="00E46800"/>
    <w:rsid w:val="00E815AB"/>
    <w:rsid w:val="00E949C9"/>
    <w:rsid w:val="00EF61D3"/>
    <w:rsid w:val="00F2058E"/>
    <w:rsid w:val="00F52EEC"/>
    <w:rsid w:val="00F8317D"/>
    <w:rsid w:val="00FE730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2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DA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3C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C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23C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2B7EC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E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EEC"/>
    <w:rPr>
      <w:b/>
      <w:bCs/>
    </w:rPr>
  </w:style>
  <w:style w:type="character" w:styleId="Strong">
    <w:name w:val="Strong"/>
    <w:basedOn w:val="DefaultParagraphFont"/>
    <w:uiPriority w:val="22"/>
    <w:qFormat/>
    <w:rsid w:val="00E43ED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2D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DA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3C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C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23C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2B7EC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6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Cedilla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B3FA08-C4A5-416D-94A6-19B77B79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2018-06-22T17:41:00Z</dcterms:created>
  <dcterms:modified xsi:type="dcterms:W3CDTF">2018-06-22T21:25:00Z</dcterms:modified>
</cp:coreProperties>
</file>