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5EE" w:rsidRPr="00F065EE" w:rsidRDefault="00F065EE" w:rsidP="00F065EE">
      <w:pPr>
        <w:pStyle w:val="Title"/>
      </w:pPr>
      <w:bookmarkStart w:id="0" w:name="_GoBack"/>
      <w:bookmarkEnd w:id="0"/>
      <w:r>
        <w:t>Partial IP Response to Latin LGR Update</w:t>
      </w:r>
    </w:p>
    <w:p w:rsidR="00F065EE" w:rsidRDefault="00F065EE" w:rsidP="00F065EE">
      <w:r>
        <w:t>DATE: 2019-12-11</w:t>
      </w:r>
    </w:p>
    <w:p w:rsidR="00F065EE" w:rsidRDefault="00F065EE" w:rsidP="00F065EE">
      <w:r>
        <w:t>The IP has received and taken note of the Latin LGR Update</w:t>
      </w:r>
      <w:r w:rsidR="00FD66A9">
        <w:t xml:space="preserve"> Report</w:t>
      </w:r>
      <w:r w:rsidRPr="00F065EE">
        <w:t> </w:t>
      </w:r>
      <w:r>
        <w:t>dated Dec 04/05 2019. In the interest of a speedy reply, the IP is limiting its response to significant new material, in particular, t</w:t>
      </w:r>
      <w:r w:rsidRPr="00F065EE">
        <w:t>here's a formerly missing table now supplied for the first time as part of Section 6.3.4</w:t>
      </w:r>
      <w:r>
        <w:t>. The IP has issues with or comments on some of the entries and would like to be sure these are available to the GP for consideration.</w:t>
      </w:r>
    </w:p>
    <w:p w:rsidR="00F065EE" w:rsidRDefault="00F065EE" w:rsidP="00F065EE">
      <w:r>
        <w:t>We intend on commenting on textual/editorial matters more fully at some later point. However, if the GP would like us to have look at some particular sections, please don’t hesitate to point those out.</w:t>
      </w:r>
    </w:p>
    <w:p w:rsidR="00EF22E0" w:rsidRDefault="00EF22E0" w:rsidP="00EF22E0">
      <w:pPr>
        <w:pStyle w:val="Heading1"/>
      </w:pPr>
      <w:r>
        <w:t>General note</w:t>
      </w:r>
    </w:p>
    <w:p w:rsidR="00EF22E0" w:rsidRDefault="00EF22E0" w:rsidP="00F065EE">
      <w:r>
        <w:t xml:space="preserve">In cases where suggested variants appeared doubtful, the IP decided to test them by constructing a possible label and entering it into a variety of address bars (where the user has generally no control over the font selection for each script). This properly evaluates not simply the outline (ink) of a glyph, but its placement and relative size as well, all factors that affect the possible equivalence of simple shapes. </w:t>
      </w:r>
    </w:p>
    <w:p w:rsidR="00F065EE" w:rsidRPr="00F065EE" w:rsidRDefault="00F065EE" w:rsidP="00F065EE">
      <w:pPr>
        <w:pStyle w:val="Heading1"/>
      </w:pPr>
      <w:r>
        <w:t>Detailed observations</w:t>
      </w:r>
    </w:p>
    <w:p w:rsidR="00F065EE" w:rsidRPr="00F065EE" w:rsidRDefault="00F065EE" w:rsidP="00F065EE">
      <w:r w:rsidRPr="00F065EE">
        <w:t> </w:t>
      </w:r>
    </w:p>
    <w:p w:rsidR="00F065EE" w:rsidRPr="00F065EE" w:rsidRDefault="00F065EE" w:rsidP="00F065EE">
      <w:r w:rsidRPr="00F065EE">
        <w:t xml:space="preserve">(1) </w:t>
      </w:r>
      <w:r w:rsidRPr="009F5F2D">
        <w:rPr>
          <w:b/>
          <w:bCs/>
        </w:rPr>
        <w:t>Cyrillic Palochka</w:t>
      </w:r>
      <w:r w:rsidRPr="00F065EE">
        <w:t>  -- see our discussion of the Cyrillic LGR in the LGR-3 overview</w:t>
      </w:r>
    </w:p>
    <w:p w:rsidR="00EF22E0" w:rsidRDefault="00F065EE" w:rsidP="00F065EE">
      <w:r w:rsidRPr="00F065EE">
        <w:t xml:space="preserve">(2) </w:t>
      </w:r>
      <w:r w:rsidRPr="009F5F2D">
        <w:rPr>
          <w:b/>
          <w:bCs/>
        </w:rPr>
        <w:t xml:space="preserve">Arabic Letter </w:t>
      </w:r>
      <w:proofErr w:type="spellStart"/>
      <w:r w:rsidRPr="009F5F2D">
        <w:rPr>
          <w:b/>
          <w:bCs/>
        </w:rPr>
        <w:t>Alef</w:t>
      </w:r>
      <w:proofErr w:type="spellEnd"/>
      <w:r w:rsidRPr="00F065EE">
        <w:t xml:space="preserve"> </w:t>
      </w:r>
      <w:r>
        <w:t>–</w:t>
      </w:r>
      <w:r w:rsidRPr="00F065EE">
        <w:t xml:space="preserve"> </w:t>
      </w:r>
      <w:r>
        <w:t>the IP discussed this at length. The tendency seems to be for fonts to show this letter as somewhat floa</w:t>
      </w:r>
      <w:r w:rsidR="00EF22E0">
        <w:t>ting above the common baseline:</w:t>
      </w:r>
    </w:p>
    <w:p w:rsidR="00F065EE" w:rsidRDefault="00EF22E0" w:rsidP="00F065EE">
      <w:r>
        <w:t xml:space="preserve"> </w:t>
      </w:r>
      <w:r>
        <w:rPr>
          <w:noProof/>
        </w:rPr>
        <w:drawing>
          <wp:inline distT="0" distB="0" distL="0" distR="0">
            <wp:extent cx="998220" cy="35433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998220" cy="354330"/>
                    </a:xfrm>
                    <a:prstGeom prst="rect">
                      <a:avLst/>
                    </a:prstGeom>
                    <a:noFill/>
                    <a:ln w="9525">
                      <a:noFill/>
                      <a:miter lim="800000"/>
                      <a:headEnd/>
                      <a:tailEnd/>
                    </a:ln>
                  </pic:spPr>
                </pic:pic>
              </a:graphicData>
            </a:graphic>
          </wp:inline>
        </w:drawing>
      </w:r>
      <w:r>
        <w:t xml:space="preserve">            </w:t>
      </w:r>
      <w:r w:rsidR="00F065EE">
        <w:rPr>
          <w:noProof/>
        </w:rPr>
        <w:drawing>
          <wp:inline distT="0" distB="0" distL="0" distR="0">
            <wp:extent cx="1950085" cy="167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1950085" cy="1679575"/>
                    </a:xfrm>
                    <a:prstGeom prst="rect">
                      <a:avLst/>
                    </a:prstGeom>
                    <a:noFill/>
                    <a:ln w="9525">
                      <a:noFill/>
                      <a:miter lim="800000"/>
                      <a:headEnd/>
                      <a:tailEnd/>
                    </a:ln>
                  </pic:spPr>
                </pic:pic>
              </a:graphicData>
            </a:graphic>
          </wp:inline>
        </w:drawing>
      </w:r>
      <w:r w:rsidR="00F065EE">
        <w:t xml:space="preserve"> </w:t>
      </w:r>
      <w:r w:rsidR="00F065EE">
        <w:rPr>
          <w:noProof/>
        </w:rPr>
        <w:drawing>
          <wp:inline distT="0" distB="0" distL="0" distR="0">
            <wp:extent cx="811530" cy="1455420"/>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811530" cy="1455420"/>
                    </a:xfrm>
                    <a:prstGeom prst="rect">
                      <a:avLst/>
                    </a:prstGeom>
                    <a:noFill/>
                    <a:ln w="9525">
                      <a:noFill/>
                      <a:miter lim="800000"/>
                      <a:headEnd/>
                      <a:tailEnd/>
                    </a:ln>
                  </pic:spPr>
                </pic:pic>
              </a:graphicData>
            </a:graphic>
          </wp:inline>
        </w:drawing>
      </w:r>
    </w:p>
    <w:p w:rsidR="00EF22E0" w:rsidRDefault="00EF22E0" w:rsidP="00F065EE">
      <w:r>
        <w:t xml:space="preserve">  (</w:t>
      </w:r>
      <w:r w:rsidR="00FD66A9">
        <w:t>Firefox</w:t>
      </w:r>
      <w:r>
        <w:t xml:space="preserve"> on Windows)        (</w:t>
      </w:r>
      <w:r w:rsidR="00FD66A9">
        <w:t>Chrome</w:t>
      </w:r>
      <w:r>
        <w:t xml:space="preserve"> on Mac)</w:t>
      </w:r>
    </w:p>
    <w:p w:rsidR="00EF22E0" w:rsidRDefault="00EF22E0" w:rsidP="00F065EE">
      <w:r>
        <w:t xml:space="preserve">Thus the shape is similar to, but not indistinguishable from Latin small L or </w:t>
      </w:r>
      <w:proofErr w:type="spellStart"/>
      <w:r>
        <w:t>dotless</w:t>
      </w:r>
      <w:proofErr w:type="spellEnd"/>
      <w:r>
        <w:t xml:space="preserve"> </w:t>
      </w:r>
      <w:proofErr w:type="spellStart"/>
      <w:r>
        <w:t>i</w:t>
      </w:r>
      <w:proofErr w:type="spellEnd"/>
      <w:r>
        <w:t>. In the IP’s estimation this would speak against a variant relation, but is perhaps worth calling out as potential confusable.</w:t>
      </w:r>
    </w:p>
    <w:p w:rsidR="00F065EE" w:rsidRPr="00F065EE" w:rsidRDefault="00F065EE" w:rsidP="00F065EE"/>
    <w:p w:rsidR="00F065EE" w:rsidRPr="00F065EE" w:rsidRDefault="00F065EE" w:rsidP="00F065EE">
      <w:r w:rsidRPr="00F065EE">
        <w:t> </w:t>
      </w:r>
    </w:p>
    <w:p w:rsidR="00F065EE" w:rsidRPr="00F065EE" w:rsidRDefault="009F5F2D" w:rsidP="00F065EE">
      <w:r>
        <w:t>(3</w:t>
      </w:r>
      <w:r w:rsidR="00F065EE" w:rsidRPr="00F065EE">
        <w:t xml:space="preserve">) </w:t>
      </w:r>
      <w:r w:rsidR="00F065EE" w:rsidRPr="009F5F2D">
        <w:rPr>
          <w:b/>
          <w:bCs/>
        </w:rPr>
        <w:t>Oriya vowel sign Aa</w:t>
      </w:r>
      <w:r w:rsidR="00F065EE" w:rsidRPr="00F065EE">
        <w:t xml:space="preserve"> -- as a combining mark it requires the presence of another Oriya letter. Presumably the case is made that alternated with Oriya letter </w:t>
      </w:r>
      <w:proofErr w:type="spellStart"/>
      <w:r w:rsidR="00F065EE" w:rsidRPr="00F065EE">
        <w:t>Ttha</w:t>
      </w:r>
      <w:proofErr w:type="spellEnd"/>
      <w:r w:rsidR="00F065EE" w:rsidRPr="00F065EE">
        <w:t xml:space="preserve"> it mimics Latin </w:t>
      </w:r>
      <w:proofErr w:type="spellStart"/>
      <w:r w:rsidR="00F065EE" w:rsidRPr="00F065EE">
        <w:t>ololo</w:t>
      </w:r>
      <w:proofErr w:type="spellEnd"/>
      <w:r w:rsidR="00F065EE" w:rsidRPr="00F065EE">
        <w:t xml:space="preserve">.. -- however the Oriya label lacks the alternation in height: </w:t>
      </w:r>
      <w:r w:rsidR="00F065EE" w:rsidRPr="00F065EE">
        <w:rPr>
          <w:rFonts w:ascii="Kalinga" w:hAnsi="Kalinga" w:cs="Kalinga" w:hint="cs"/>
          <w:cs/>
          <w:lang w:bidi="or-IN"/>
        </w:rPr>
        <w:t>ଠାଠାଠ</w:t>
      </w:r>
      <w:r w:rsidR="00F065EE" w:rsidRPr="00F065EE">
        <w:t xml:space="preserve">… (We would expect this case to be analyzed in this fashion, i.e. on the basis of the possible conflicting labels, with the conclusion that full variant status is not needed for vowel sign Aa; </w:t>
      </w:r>
      <w:r w:rsidR="002C34C4">
        <w:t>in contrast,</w:t>
      </w:r>
      <w:r w:rsidR="00F065EE" w:rsidRPr="00F065EE">
        <w:t xml:space="preserve"> the case for </w:t>
      </w:r>
      <w:proofErr w:type="spellStart"/>
      <w:r w:rsidR="00F065EE" w:rsidRPr="00F065EE">
        <w:t>Tha</w:t>
      </w:r>
      <w:proofErr w:type="spellEnd"/>
      <w:r w:rsidR="00F065EE" w:rsidRPr="00F065EE">
        <w:t xml:space="preserve"> is</w:t>
      </w:r>
      <w:r w:rsidR="002C34C4">
        <w:t xml:space="preserve"> a bit stronger:</w:t>
      </w:r>
      <w:r w:rsidR="00F065EE" w:rsidRPr="00F065EE">
        <w:t xml:space="preserve"> an Oriya sequence </w:t>
      </w:r>
      <w:r w:rsidR="00F065EE" w:rsidRPr="00F065EE">
        <w:rPr>
          <w:rFonts w:ascii="Kalinga" w:hAnsi="Kalinga" w:cs="Kalinga" w:hint="cs"/>
          <w:cs/>
          <w:lang w:bidi="or-IN"/>
        </w:rPr>
        <w:t>ଠଠଠ</w:t>
      </w:r>
      <w:r w:rsidR="00F065EE" w:rsidRPr="00F065EE">
        <w:t>, if presented in an</w:t>
      </w:r>
      <w:r w:rsidR="002C34C4">
        <w:t>y</w:t>
      </w:r>
      <w:r w:rsidR="00F065EE" w:rsidRPr="00F065EE">
        <w:rPr>
          <w:cs/>
          <w:lang w:bidi="or-IN"/>
        </w:rPr>
        <w:t xml:space="preserve"> </w:t>
      </w:r>
      <w:r w:rsidR="00F065EE" w:rsidRPr="00F065EE">
        <w:t xml:space="preserve">FQDN without another Latin component, </w:t>
      </w:r>
      <w:r w:rsidR="002C34C4">
        <w:t>c</w:t>
      </w:r>
      <w:r w:rsidR="00F065EE" w:rsidRPr="00F065EE">
        <w:t>ould be more easily</w:t>
      </w:r>
      <w:r w:rsidR="00F065EE" w:rsidRPr="00F065EE">
        <w:rPr>
          <w:cs/>
          <w:lang w:bidi="or-IN"/>
        </w:rPr>
        <w:t xml:space="preserve"> </w:t>
      </w:r>
      <w:r w:rsidR="00F065EE" w:rsidRPr="00F065EE">
        <w:t xml:space="preserve">read as </w:t>
      </w:r>
      <w:proofErr w:type="spellStart"/>
      <w:r w:rsidR="00F065EE" w:rsidRPr="00F065EE">
        <w:t>ooo</w:t>
      </w:r>
      <w:proofErr w:type="spellEnd"/>
      <w:r w:rsidR="00F065EE" w:rsidRPr="00F065EE">
        <w:t xml:space="preserve"> )</w:t>
      </w:r>
      <w:r w:rsidR="002C34C4">
        <w:t xml:space="preserve">. </w:t>
      </w:r>
      <w:r w:rsidR="00F065EE" w:rsidRPr="00F065EE">
        <w:br/>
      </w:r>
    </w:p>
    <w:p w:rsidR="00F065EE" w:rsidRPr="00F065EE" w:rsidRDefault="009F5F2D" w:rsidP="00F065EE">
      <w:r>
        <w:t>(4</w:t>
      </w:r>
      <w:r w:rsidR="00F065EE" w:rsidRPr="00F065EE">
        <w:t xml:space="preserve">) </w:t>
      </w:r>
      <w:r w:rsidR="00F065EE" w:rsidRPr="006867F3">
        <w:rPr>
          <w:b/>
          <w:bCs/>
        </w:rPr>
        <w:t xml:space="preserve">Oriya Letter </w:t>
      </w:r>
      <w:proofErr w:type="spellStart"/>
      <w:r w:rsidR="00F065EE" w:rsidRPr="006867F3">
        <w:rPr>
          <w:b/>
          <w:bCs/>
        </w:rPr>
        <w:t>Ttha</w:t>
      </w:r>
      <w:proofErr w:type="spellEnd"/>
      <w:r w:rsidR="00F065EE" w:rsidRPr="006867F3">
        <w:rPr>
          <w:b/>
          <w:bCs/>
        </w:rPr>
        <w:t xml:space="preserve"> and Malayalam Letter </w:t>
      </w:r>
      <w:proofErr w:type="spellStart"/>
      <w:r w:rsidR="00F065EE" w:rsidRPr="00F065EE">
        <w:t>Tha</w:t>
      </w:r>
      <w:proofErr w:type="spellEnd"/>
      <w:r w:rsidR="00F065EE" w:rsidRPr="00F065EE">
        <w:t xml:space="preserve"> -- these appear to take up the full full-height. Should this affect their variant set? Or can an argument be made that this particular shape is "high risk", esp. if presented with a FQDN not containing European x-height letters for comparison (e.g. a Chinese 2nd level domain name combined with .</w:t>
      </w:r>
      <w:r w:rsidR="00F065EE" w:rsidRPr="00F065EE">
        <w:rPr>
          <w:rFonts w:ascii="Kalinga" w:hAnsi="Kalinga" w:cs="Kalinga" w:hint="cs"/>
          <w:cs/>
          <w:lang w:bidi="or-IN"/>
        </w:rPr>
        <w:t>ଠଠଠ</w:t>
      </w:r>
      <w:r w:rsidR="00F065EE" w:rsidRPr="00F065EE">
        <w:t xml:space="preserve"> as variant for the same with a TLD of .</w:t>
      </w:r>
      <w:proofErr w:type="spellStart"/>
      <w:r w:rsidR="00F065EE" w:rsidRPr="00F065EE">
        <w:t>ooo</w:t>
      </w:r>
      <w:proofErr w:type="spellEnd"/>
      <w:r w:rsidR="00F065EE" w:rsidRPr="00F065EE">
        <w:t>?</w:t>
      </w:r>
      <w:r w:rsidR="00F065EE" w:rsidRPr="00F065EE">
        <w:rPr>
          <w:cs/>
          <w:lang w:bidi="or-IN"/>
        </w:rPr>
        <w:t xml:space="preserve"> </w:t>
      </w:r>
      <w:r w:rsidR="00F065EE" w:rsidRPr="00F065EE">
        <w:t>An explicit argument,</w:t>
      </w:r>
      <w:r w:rsidR="00F065EE" w:rsidRPr="00F065EE">
        <w:rPr>
          <w:cs/>
          <w:lang w:bidi="or-IN"/>
        </w:rPr>
        <w:t xml:space="preserve"> </w:t>
      </w:r>
      <w:r w:rsidR="00F065EE" w:rsidRPr="00F065EE">
        <w:t xml:space="preserve">e.g. in a footnote, may be required one way or the </w:t>
      </w:r>
      <w:r w:rsidR="002C34C4" w:rsidRPr="00F065EE">
        <w:t>other</w:t>
      </w:r>
      <w:r w:rsidR="00F065EE" w:rsidRPr="00F065EE">
        <w:t>.</w:t>
      </w:r>
      <w:r w:rsidR="00F065EE" w:rsidRPr="00F065EE">
        <w:rPr>
          <w:rFonts w:hint="cs"/>
          <w:cs/>
          <w:lang w:bidi="or-IN"/>
        </w:rPr>
        <w:br/>
      </w:r>
      <w:r w:rsidR="00F065EE" w:rsidRPr="00F065EE">
        <w:rPr>
          <w:rFonts w:hint="cs"/>
          <w:cs/>
          <w:lang w:bidi="or-IN"/>
        </w:rPr>
        <w:br/>
      </w:r>
      <w:r w:rsidR="002C34C4">
        <w:t xml:space="preserve">The IP tends to think that the significant and consistent difference in height argues for these two code points </w:t>
      </w:r>
      <w:r w:rsidR="002C34C4" w:rsidRPr="00F065EE">
        <w:t xml:space="preserve">0D20/0B20 </w:t>
      </w:r>
      <w:r w:rsidR="006867F3">
        <w:t>to be in their own variant set, and distinct from Latin o (and its mappings).</w:t>
      </w:r>
    </w:p>
    <w:p w:rsidR="006867F3" w:rsidRDefault="009F5F2D" w:rsidP="00F065EE">
      <w:r>
        <w:t>(5</w:t>
      </w:r>
      <w:r w:rsidR="00F065EE" w:rsidRPr="00F065EE">
        <w:t xml:space="preserve">) </w:t>
      </w:r>
      <w:r w:rsidR="00F065EE" w:rsidRPr="006867F3">
        <w:rPr>
          <w:b/>
          <w:bCs/>
        </w:rPr>
        <w:t xml:space="preserve">Myanmar Vowel Sign </w:t>
      </w:r>
      <w:proofErr w:type="spellStart"/>
      <w:r w:rsidR="00F065EE" w:rsidRPr="006867F3">
        <w:rPr>
          <w:b/>
          <w:bCs/>
        </w:rPr>
        <w:t>Sgaw</w:t>
      </w:r>
      <w:proofErr w:type="spellEnd"/>
      <w:r w:rsidR="00F065EE" w:rsidRPr="006867F3">
        <w:rPr>
          <w:b/>
          <w:bCs/>
        </w:rPr>
        <w:t xml:space="preserve"> Karen</w:t>
      </w:r>
      <w:r w:rsidR="00F065EE" w:rsidRPr="00F065EE">
        <w:t xml:space="preserve"> Eu -- the case here is perhaps stronger</w:t>
      </w:r>
      <w:r w:rsidR="00FD66A9">
        <w:t xml:space="preserve"> than for the Oriya</w:t>
      </w:r>
      <w:r w:rsidR="006867F3">
        <w:t xml:space="preserve"> vowel sign</w:t>
      </w:r>
      <w:r w:rsidR="00F065EE" w:rsidRPr="00F065EE">
        <w:t xml:space="preserve">, as there isn't a height difference to Myanmar letter </w:t>
      </w:r>
      <w:proofErr w:type="spellStart"/>
      <w:r w:rsidR="00F065EE" w:rsidRPr="00F065EE">
        <w:t>Wa</w:t>
      </w:r>
      <w:proofErr w:type="spellEnd"/>
      <w:r w:rsidR="006867F3">
        <w:t>.</w:t>
      </w:r>
    </w:p>
    <w:p w:rsidR="00F065EE" w:rsidRDefault="006867F3" w:rsidP="00F065EE">
      <w:r>
        <w:t>Here is</w:t>
      </w:r>
      <w:r w:rsidR="00F065EE" w:rsidRPr="00F065EE">
        <w:t xml:space="preserve"> the comparison of the full label: Latin =  </w:t>
      </w:r>
      <w:proofErr w:type="spellStart"/>
      <w:r w:rsidR="00F065EE" w:rsidRPr="00F065EE">
        <w:t>ooıoıoı</w:t>
      </w:r>
      <w:proofErr w:type="spellEnd"/>
      <w:r w:rsidR="00F065EE" w:rsidRPr="00F065EE">
        <w:t xml:space="preserve">, Myanmar = </w:t>
      </w:r>
      <w:r w:rsidRPr="006867F3">
        <w:rPr>
          <w:noProof/>
        </w:rPr>
        <w:drawing>
          <wp:inline distT="0" distB="0" distL="0" distR="0">
            <wp:extent cx="428625" cy="152400"/>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srcRect/>
                    <a:stretch>
                      <a:fillRect/>
                    </a:stretch>
                  </pic:blipFill>
                  <pic:spPr bwMode="auto">
                    <a:xfrm>
                      <a:off x="0" y="0"/>
                      <a:ext cx="428625" cy="152400"/>
                    </a:xfrm>
                    <a:prstGeom prst="rect">
                      <a:avLst/>
                    </a:prstGeom>
                    <a:noFill/>
                    <a:ln w="9525">
                      <a:noFill/>
                      <a:miter lim="800000"/>
                      <a:headEnd/>
                      <a:tailEnd/>
                    </a:ln>
                  </pic:spPr>
                </pic:pic>
              </a:graphicData>
            </a:graphic>
          </wp:inline>
        </w:drawing>
      </w:r>
      <w:r w:rsidRPr="006867F3">
        <w:t xml:space="preserve"> </w:t>
      </w:r>
      <w:r w:rsidR="00F065EE" w:rsidRPr="00F065EE">
        <w:t>(</w:t>
      </w:r>
      <w:r>
        <w:t>note</w:t>
      </w:r>
      <w:r w:rsidR="00F065EE" w:rsidRPr="00F065EE">
        <w:t xml:space="preserve"> use </w:t>
      </w:r>
      <w:r>
        <w:t xml:space="preserve">of </w:t>
      </w:r>
      <w:r w:rsidR="00F065EE" w:rsidRPr="00F065EE">
        <w:t xml:space="preserve">a screenshot for the second one). However, because of the little hook to the left, the Myanmar label </w:t>
      </w:r>
      <w:r>
        <w:t>might also</w:t>
      </w:r>
      <w:r w:rsidR="00F065EE" w:rsidRPr="00F065EE">
        <w:t xml:space="preserve"> also close to Armenian = </w:t>
      </w:r>
      <w:proofErr w:type="spellStart"/>
      <w:r w:rsidR="00F065EE" w:rsidRPr="00F065EE">
        <w:rPr>
          <w:rFonts w:ascii="Sylfaen" w:hAnsi="Sylfaen" w:cs="Sylfaen"/>
        </w:rPr>
        <w:t>օօւօւօւ</w:t>
      </w:r>
      <w:proofErr w:type="spellEnd"/>
      <w:r w:rsidR="00F065EE" w:rsidRPr="00F065EE">
        <w:t>.</w:t>
      </w:r>
    </w:p>
    <w:p w:rsidR="009443EC" w:rsidRDefault="009443EC" w:rsidP="00F065EE">
      <w:r>
        <w:t>While there can be a size difference, at smaller font sizes, in browser UIs the only difference remaining is the hook.</w:t>
      </w:r>
    </w:p>
    <w:p w:rsidR="009443EC" w:rsidRDefault="009443EC" w:rsidP="00F065EE">
      <w:r>
        <w:rPr>
          <w:noProof/>
        </w:rPr>
        <w:drawing>
          <wp:inline distT="0" distB="0" distL="0" distR="0">
            <wp:extent cx="596900" cy="17716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srcRect/>
                    <a:stretch>
                      <a:fillRect/>
                    </a:stretch>
                  </pic:blipFill>
                  <pic:spPr bwMode="auto">
                    <a:xfrm>
                      <a:off x="0" y="0"/>
                      <a:ext cx="596900" cy="177165"/>
                    </a:xfrm>
                    <a:prstGeom prst="rect">
                      <a:avLst/>
                    </a:prstGeom>
                    <a:noFill/>
                    <a:ln w="9525">
                      <a:noFill/>
                      <a:miter lim="800000"/>
                      <a:headEnd/>
                      <a:tailEnd/>
                    </a:ln>
                  </pic:spPr>
                </pic:pic>
              </a:graphicData>
            </a:graphic>
          </wp:inline>
        </w:drawing>
      </w:r>
      <w:r>
        <w:tab/>
      </w:r>
      <w:r>
        <w:tab/>
      </w:r>
      <w:r>
        <w:tab/>
      </w:r>
      <w:r>
        <w:rPr>
          <w:noProof/>
        </w:rPr>
        <w:drawing>
          <wp:inline distT="0" distB="0" distL="0" distR="0">
            <wp:extent cx="876935" cy="289560"/>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cstate="print"/>
                    <a:srcRect/>
                    <a:stretch>
                      <a:fillRect/>
                    </a:stretch>
                  </pic:blipFill>
                  <pic:spPr bwMode="auto">
                    <a:xfrm>
                      <a:off x="0" y="0"/>
                      <a:ext cx="876935" cy="289560"/>
                    </a:xfrm>
                    <a:prstGeom prst="rect">
                      <a:avLst/>
                    </a:prstGeom>
                    <a:noFill/>
                    <a:ln w="9525">
                      <a:noFill/>
                      <a:miter lim="800000"/>
                      <a:headEnd/>
                      <a:tailEnd/>
                    </a:ln>
                  </pic:spPr>
                </pic:pic>
              </a:graphicData>
            </a:graphic>
          </wp:inline>
        </w:drawing>
      </w:r>
    </w:p>
    <w:p w:rsidR="009443EC" w:rsidRDefault="009443EC" w:rsidP="00F065EE">
      <w:r>
        <w:t>(</w:t>
      </w:r>
      <w:proofErr w:type="spellStart"/>
      <w:r>
        <w:t>firefox</w:t>
      </w:r>
      <w:proofErr w:type="spellEnd"/>
      <w:r>
        <w:t xml:space="preserve"> on Windows)                (Wikipedia search field, Firefox, Windows)</w:t>
      </w:r>
    </w:p>
    <w:p w:rsidR="009443EC" w:rsidRPr="00F065EE" w:rsidRDefault="009443EC" w:rsidP="00F065EE">
      <w:r>
        <w:t xml:space="preserve">(Left: Latin small o and </w:t>
      </w:r>
      <w:proofErr w:type="spellStart"/>
      <w:r>
        <w:t>dotless</w:t>
      </w:r>
      <w:proofErr w:type="spellEnd"/>
      <w:r>
        <w:t xml:space="preserve"> </w:t>
      </w:r>
      <w:proofErr w:type="spellStart"/>
      <w:r>
        <w:t>i</w:t>
      </w:r>
      <w:proofErr w:type="spellEnd"/>
      <w:r>
        <w:t>)</w:t>
      </w:r>
    </w:p>
    <w:p w:rsidR="006867F3" w:rsidRDefault="00FD66A9" w:rsidP="00F065EE">
      <w:r>
        <w:t xml:space="preserve">The IP considers the hook to be a deal-breaker when it comes to making a variant mapping to dotless I, other than via transitivity. </w:t>
      </w:r>
      <w:r w:rsidR="00F065EE" w:rsidRPr="00F065EE">
        <w:br/>
      </w:r>
    </w:p>
    <w:p w:rsidR="00F065EE" w:rsidRDefault="009F5F2D" w:rsidP="00F065EE">
      <w:r>
        <w:lastRenderedPageBreak/>
        <w:t>(6)</w:t>
      </w:r>
      <w:r w:rsidR="00F065EE" w:rsidRPr="00F065EE">
        <w:t xml:space="preserve"> </w:t>
      </w:r>
      <w:r w:rsidR="00F065EE" w:rsidRPr="009F5F2D">
        <w:rPr>
          <w:b/>
          <w:bCs/>
        </w:rPr>
        <w:t xml:space="preserve">Hebrew letter </w:t>
      </w:r>
      <w:proofErr w:type="spellStart"/>
      <w:r w:rsidR="00F065EE" w:rsidRPr="009F5F2D">
        <w:rPr>
          <w:b/>
          <w:bCs/>
        </w:rPr>
        <w:t>vav</w:t>
      </w:r>
      <w:proofErr w:type="spellEnd"/>
      <w:r w:rsidR="00F065EE" w:rsidRPr="00F065EE">
        <w:t xml:space="preserve"> -- the hook at the top is rather heavy</w:t>
      </w:r>
      <w:r>
        <w:t xml:space="preserve"> in any serifed font</w:t>
      </w:r>
      <w:r w:rsidR="00F065EE" w:rsidRPr="00F065EE">
        <w:t xml:space="preserve"> and would show up well, if the letter is repeated. (If would have to be repeated, if not alternated with the only other candidate Samekh. Note that the latter shows even more distinct signs of a typical Hebrew ductus.)</w:t>
      </w:r>
      <w:r>
        <w:t xml:space="preserve"> However, we find that some common user interface fonts reduce these characteristics to the point where the code point becomes indistinguishable from lowercase letter dotless I (not L).</w:t>
      </w:r>
    </w:p>
    <w:p w:rsidR="009F5F2D" w:rsidRDefault="009F5F2D" w:rsidP="00F065EE">
      <w:r>
        <w:rPr>
          <w:noProof/>
        </w:rPr>
        <w:drawing>
          <wp:inline distT="0" distB="0" distL="0" distR="0">
            <wp:extent cx="811530" cy="270510"/>
            <wp:effectExtent l="1905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811530" cy="270510"/>
                    </a:xfrm>
                    <a:prstGeom prst="rect">
                      <a:avLst/>
                    </a:prstGeom>
                    <a:noFill/>
                    <a:ln w="9525">
                      <a:noFill/>
                      <a:miter lim="800000"/>
                      <a:headEnd/>
                      <a:tailEnd/>
                    </a:ln>
                  </pic:spPr>
                </pic:pic>
              </a:graphicData>
            </a:graphic>
          </wp:inline>
        </w:drawing>
      </w:r>
      <w:r>
        <w:rPr>
          <w:noProof/>
        </w:rPr>
        <w:drawing>
          <wp:inline distT="0" distB="0" distL="0" distR="0">
            <wp:extent cx="989330" cy="438785"/>
            <wp:effectExtent l="1905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989330" cy="438785"/>
                    </a:xfrm>
                    <a:prstGeom prst="rect">
                      <a:avLst/>
                    </a:prstGeom>
                    <a:noFill/>
                    <a:ln w="9525">
                      <a:noFill/>
                      <a:miter lim="800000"/>
                      <a:headEnd/>
                      <a:tailEnd/>
                    </a:ln>
                  </pic:spPr>
                </pic:pic>
              </a:graphicData>
            </a:graphic>
          </wp:inline>
        </w:drawing>
      </w:r>
      <w:r>
        <w:t xml:space="preserve"> </w:t>
      </w:r>
      <w:r>
        <w:rPr>
          <w:noProof/>
        </w:rPr>
        <w:drawing>
          <wp:inline distT="0" distB="0" distL="0" distR="0">
            <wp:extent cx="354330" cy="214630"/>
            <wp:effectExtent l="19050" t="0" r="762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354330" cy="214630"/>
                    </a:xfrm>
                    <a:prstGeom prst="rect">
                      <a:avLst/>
                    </a:prstGeom>
                    <a:noFill/>
                    <a:ln w="9525">
                      <a:noFill/>
                      <a:miter lim="800000"/>
                      <a:headEnd/>
                      <a:tailEnd/>
                    </a:ln>
                  </pic:spPr>
                </pic:pic>
              </a:graphicData>
            </a:graphic>
          </wp:inline>
        </w:drawing>
      </w:r>
      <w:r>
        <w:t xml:space="preserve">                 </w:t>
      </w:r>
      <w:r>
        <w:rPr>
          <w:noProof/>
        </w:rPr>
        <w:drawing>
          <wp:inline distT="0" distB="0" distL="0" distR="0">
            <wp:extent cx="979805" cy="36385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979805" cy="363855"/>
                    </a:xfrm>
                    <a:prstGeom prst="rect">
                      <a:avLst/>
                    </a:prstGeom>
                    <a:noFill/>
                    <a:ln w="9525">
                      <a:noFill/>
                      <a:miter lim="800000"/>
                      <a:headEnd/>
                      <a:tailEnd/>
                    </a:ln>
                  </pic:spPr>
                </pic:pic>
              </a:graphicData>
            </a:graphic>
          </wp:inline>
        </w:drawing>
      </w:r>
      <w:r>
        <w:t xml:space="preserve">          </w:t>
      </w:r>
    </w:p>
    <w:p w:rsidR="009F5F2D" w:rsidRDefault="009F5F2D" w:rsidP="00F065EE">
      <w:r>
        <w:t>(</w:t>
      </w:r>
      <w:r w:rsidR="00FD66A9">
        <w:t>Calibri</w:t>
      </w:r>
      <w:r>
        <w:t>)             (</w:t>
      </w:r>
      <w:r w:rsidR="00FD66A9">
        <w:t>Lucida</w:t>
      </w:r>
      <w:r>
        <w:t>)                   (FF on windows) (</w:t>
      </w:r>
      <w:r w:rsidR="00FD66A9">
        <w:t>Chrome</w:t>
      </w:r>
      <w:r>
        <w:t xml:space="preserve">, </w:t>
      </w:r>
      <w:r w:rsidR="00FD66A9">
        <w:t>Firefox</w:t>
      </w:r>
      <w:r>
        <w:t xml:space="preserve">, opera and Safari on </w:t>
      </w:r>
      <w:r w:rsidR="00FD66A9">
        <w:t>Mac</w:t>
      </w:r>
      <w:r>
        <w:t>)</w:t>
      </w:r>
    </w:p>
    <w:p w:rsidR="009F5F2D" w:rsidRDefault="009F5F2D" w:rsidP="00F065EE">
      <w:r>
        <w:t>In light of the choices made by modern sans-serif fonts (used by default in browser user</w:t>
      </w:r>
      <w:r w:rsidR="00FD66A9">
        <w:t xml:space="preserve"> </w:t>
      </w:r>
      <w:r>
        <w:t xml:space="preserve">interfaces) identifying </w:t>
      </w:r>
      <w:proofErr w:type="spellStart"/>
      <w:r>
        <w:t>vav</w:t>
      </w:r>
      <w:proofErr w:type="spellEnd"/>
      <w:r>
        <w:t xml:space="preserve"> as a variant of dotless I would seem motivated. </w:t>
      </w:r>
    </w:p>
    <w:p w:rsidR="002C34C4" w:rsidRDefault="002C34C4" w:rsidP="00F065EE">
      <w:pPr>
        <w:rPr>
          <w:sz w:val="40"/>
          <w:szCs w:val="56"/>
        </w:rPr>
      </w:pPr>
      <w:proofErr w:type="spellStart"/>
      <w:r w:rsidRPr="002C34C4">
        <w:rPr>
          <w:sz w:val="40"/>
          <w:szCs w:val="56"/>
        </w:rPr>
        <w:t>ıoıoıo</w:t>
      </w:r>
      <w:proofErr w:type="spellEnd"/>
      <w:r>
        <w:rPr>
          <w:sz w:val="40"/>
          <w:szCs w:val="56"/>
        </w:rPr>
        <w:t xml:space="preserve">                                        </w:t>
      </w:r>
      <w:r>
        <w:rPr>
          <w:noProof/>
          <w:sz w:val="40"/>
          <w:szCs w:val="56"/>
        </w:rPr>
        <w:drawing>
          <wp:inline distT="0" distB="0" distL="0" distR="0">
            <wp:extent cx="662305" cy="233045"/>
            <wp:effectExtent l="1905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srcRect/>
                    <a:stretch>
                      <a:fillRect/>
                    </a:stretch>
                  </pic:blipFill>
                  <pic:spPr bwMode="auto">
                    <a:xfrm>
                      <a:off x="0" y="0"/>
                      <a:ext cx="662305" cy="233045"/>
                    </a:xfrm>
                    <a:prstGeom prst="rect">
                      <a:avLst/>
                    </a:prstGeom>
                    <a:noFill/>
                    <a:ln w="9525">
                      <a:noFill/>
                      <a:miter lim="800000"/>
                      <a:headEnd/>
                      <a:tailEnd/>
                    </a:ln>
                  </pic:spPr>
                </pic:pic>
              </a:graphicData>
            </a:graphic>
          </wp:inline>
        </w:drawing>
      </w:r>
    </w:p>
    <w:p w:rsidR="002C34C4" w:rsidRDefault="002C34C4" w:rsidP="00F065EE">
      <w:r>
        <w:t>(Latin dotless I and small letter o for comparison)  (Latin on the right)</w:t>
      </w:r>
    </w:p>
    <w:p w:rsidR="00F065EE" w:rsidRPr="00F065EE" w:rsidRDefault="002C34C4" w:rsidP="00F065EE">
      <w:r>
        <w:t xml:space="preserve">The equivalence isn’t perfect given that in some cases the </w:t>
      </w:r>
      <w:proofErr w:type="spellStart"/>
      <w:r>
        <w:t>hebrew</w:t>
      </w:r>
      <w:proofErr w:type="spellEnd"/>
      <w:r>
        <w:t xml:space="preserve"> letters are shown smaller than the Latin ones, but given that ICANN delegated a .</w:t>
      </w:r>
      <w:proofErr w:type="spellStart"/>
      <w:r>
        <w:t>ooo</w:t>
      </w:r>
      <w:proofErr w:type="spellEnd"/>
      <w:r>
        <w:t xml:space="preserve"> TLD already, the risk seems there.</w:t>
      </w:r>
    </w:p>
    <w:p w:rsidR="00F065EE" w:rsidRPr="00F065EE" w:rsidRDefault="009F5F2D" w:rsidP="00F065EE">
      <w:r>
        <w:t>(7</w:t>
      </w:r>
      <w:r w:rsidR="00F065EE" w:rsidRPr="00F065EE">
        <w:t xml:space="preserve">) </w:t>
      </w:r>
      <w:r w:rsidR="00F065EE" w:rsidRPr="009F5F2D">
        <w:rPr>
          <w:b/>
          <w:bCs/>
        </w:rPr>
        <w:t>Hebrew letter Samekh</w:t>
      </w:r>
      <w:r w:rsidR="00F065EE" w:rsidRPr="00F065EE">
        <w:t xml:space="preserve"> -- like </w:t>
      </w:r>
      <w:proofErr w:type="spellStart"/>
      <w:r w:rsidR="00F065EE" w:rsidRPr="00F065EE">
        <w:t>vav</w:t>
      </w:r>
      <w:proofErr w:type="spellEnd"/>
      <w:r w:rsidR="00F065EE" w:rsidRPr="00F065EE">
        <w:t>, this one appears to have a rather identifiable script ductus</w:t>
      </w:r>
      <w:r w:rsidR="002C34C4">
        <w:t xml:space="preserve"> in serifed fonts, but lacks any distinction from small letter o in sans-serif</w:t>
      </w:r>
      <w:r w:rsidR="00F065EE" w:rsidRPr="00F065EE">
        <w:t>.</w:t>
      </w:r>
    </w:p>
    <w:p w:rsidR="00F065EE" w:rsidRPr="00F065EE" w:rsidRDefault="002C34C4" w:rsidP="00F065EE">
      <w:r>
        <w:t>(See item 6)</w:t>
      </w:r>
    </w:p>
    <w:p w:rsidR="002C34C4" w:rsidRDefault="009F5F2D" w:rsidP="00F065EE">
      <w:r>
        <w:t>(8</w:t>
      </w:r>
      <w:r w:rsidR="00F065EE" w:rsidRPr="00F065EE">
        <w:t xml:space="preserve">) </w:t>
      </w:r>
      <w:r w:rsidR="00F065EE" w:rsidRPr="009F5F2D">
        <w:rPr>
          <w:b/>
          <w:bCs/>
        </w:rPr>
        <w:t>Ethiopic Syllable Pharyngeal A</w:t>
      </w:r>
      <w:r w:rsidR="00F065EE" w:rsidRPr="00F065EE">
        <w:t xml:space="preserve"> -- like Hebrew letter Samekh, this one appears to have a rather identifiable script ductus</w:t>
      </w:r>
      <w:r w:rsidR="002C34C4">
        <w:t xml:space="preserve"> in serifed fonts, and an identifiable shape even in sans-serifed fonts</w:t>
      </w:r>
      <w:r w:rsidR="00F065EE" w:rsidRPr="00F065EE">
        <w:t>; the IP notes that this was discussed already in the context of LGR-2 and rejected (in the context of a putative variant with Arm</w:t>
      </w:r>
      <w:r w:rsidR="002C34C4">
        <w:t>enian small letter Oh U+0585). We think it s</w:t>
      </w:r>
      <w:r w:rsidR="00F065EE" w:rsidRPr="00F065EE">
        <w:t>hould be co</w:t>
      </w:r>
      <w:r w:rsidR="002C34C4">
        <w:t>nsidered a confusable (at best), and then probably more with digit zero (e.g. on the second level). Worth documenting in an appendix.</w:t>
      </w:r>
    </w:p>
    <w:p w:rsidR="00F065EE" w:rsidRPr="00F065EE" w:rsidRDefault="002C34C4" w:rsidP="00F065EE">
      <w:r>
        <w:rPr>
          <w:noProof/>
        </w:rPr>
        <w:drawing>
          <wp:inline distT="0" distB="0" distL="0" distR="0">
            <wp:extent cx="2239645" cy="1306195"/>
            <wp:effectExtent l="1905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2239645" cy="1306195"/>
                    </a:xfrm>
                    <a:prstGeom prst="rect">
                      <a:avLst/>
                    </a:prstGeom>
                    <a:noFill/>
                    <a:ln w="9525">
                      <a:noFill/>
                      <a:miter lim="800000"/>
                      <a:headEnd/>
                      <a:tailEnd/>
                    </a:ln>
                  </pic:spPr>
                </pic:pic>
              </a:graphicData>
            </a:graphic>
          </wp:inline>
        </w:drawing>
      </w:r>
    </w:p>
    <w:p w:rsidR="00F065EE" w:rsidRPr="00F065EE" w:rsidRDefault="009F5F2D" w:rsidP="00F065EE">
      <w:r>
        <w:t>(9</w:t>
      </w:r>
      <w:r w:rsidR="00F065EE" w:rsidRPr="00F065EE">
        <w:t xml:space="preserve">) </w:t>
      </w:r>
      <w:r w:rsidR="00F065EE" w:rsidRPr="009F5F2D">
        <w:rPr>
          <w:b/>
          <w:bCs/>
        </w:rPr>
        <w:t>Cyrillic small letter ES</w:t>
      </w:r>
      <w:r w:rsidR="00F065EE" w:rsidRPr="00F065EE">
        <w:t xml:space="preserve"> -- the glyph shown is uppercase. Please fix.</w:t>
      </w:r>
      <w:r>
        <w:br/>
        <w:t>(Reviewers noted that there appeared to be issues like that in other parts of the text)</w:t>
      </w:r>
    </w:p>
    <w:p w:rsidR="00F065EE" w:rsidRPr="00F065EE" w:rsidRDefault="00F065EE" w:rsidP="00F065EE">
      <w:r w:rsidRPr="00F065EE">
        <w:t> </w:t>
      </w:r>
      <w:r w:rsidR="009F5F2D">
        <w:t>(10</w:t>
      </w:r>
      <w:r w:rsidRPr="00F065EE">
        <w:t>)</w:t>
      </w:r>
      <w:r w:rsidRPr="009F5F2D">
        <w:rPr>
          <w:b/>
          <w:bCs/>
        </w:rPr>
        <w:t xml:space="preserve"> Lao vowel sign E </w:t>
      </w:r>
      <w:r w:rsidRPr="00F065EE">
        <w:t xml:space="preserve">-- like Lao letter Wo, the IP considers the presence of a tell-tale circle at the head of the stroke a strong characteristic of the script ductus for the Lao script. </w:t>
      </w:r>
      <w:r w:rsidR="006867F3">
        <w:t xml:space="preserve">This feature is clearly visible in </w:t>
      </w:r>
      <w:r w:rsidR="006867F3">
        <w:lastRenderedPageBreak/>
        <w:t>browser address bars as well. The code point is also a combining mark</w:t>
      </w:r>
      <w:r w:rsidRPr="00F065EE">
        <w:t xml:space="preserve"> and can only occur in alternation with Lao Letter Wo. The latter has a different asp</w:t>
      </w:r>
      <w:r w:rsidR="006867F3">
        <w:t xml:space="preserve">ect ratio then the </w:t>
      </w:r>
      <w:r w:rsidR="00FD66A9">
        <w:t>putative</w:t>
      </w:r>
      <w:r w:rsidR="006867F3">
        <w:t xml:space="preserve"> </w:t>
      </w:r>
      <w:r w:rsidR="00FD66A9">
        <w:t>Latin</w:t>
      </w:r>
      <w:r w:rsidR="006867F3">
        <w:t xml:space="preserve"> counterpart</w:t>
      </w:r>
      <w:r w:rsidRPr="00F065EE">
        <w:t xml:space="preserve">, and an even more pronounced leading circle. (We would expect this case to be analyzed in terms of a putative complete label, and, if that is done, it becomes obvious - at least to us - that this is at best a confusable). Latin = </w:t>
      </w:r>
      <w:proofErr w:type="spellStart"/>
      <w:r w:rsidRPr="006867F3">
        <w:rPr>
          <w:sz w:val="40"/>
          <w:szCs w:val="56"/>
        </w:rPr>
        <w:t>ɔcɔc</w:t>
      </w:r>
      <w:proofErr w:type="spellEnd"/>
      <w:r w:rsidRPr="006867F3">
        <w:rPr>
          <w:sz w:val="40"/>
          <w:szCs w:val="56"/>
        </w:rPr>
        <w:t xml:space="preserve"> </w:t>
      </w:r>
      <w:r w:rsidRPr="00F065EE">
        <w:t xml:space="preserve">  Lao = </w:t>
      </w:r>
      <w:r w:rsidRPr="00F065EE">
        <w:rPr>
          <w:rFonts w:ascii="DokChampa" w:hAnsi="DokChampa" w:cs="DokChampa" w:hint="cs"/>
          <w:cs/>
          <w:lang w:bidi="lo-LA"/>
        </w:rPr>
        <w:t>ວເ</w:t>
      </w:r>
      <w:r w:rsidRPr="00F065EE">
        <w:rPr>
          <w:rFonts w:hint="cs"/>
          <w:cs/>
          <w:lang w:bidi="lo-LA"/>
        </w:rPr>
        <w:t xml:space="preserve"> </w:t>
      </w:r>
      <w:r w:rsidRPr="00F065EE">
        <w:rPr>
          <w:rFonts w:ascii="DokChampa" w:hAnsi="DokChampa" w:cs="DokChampa" w:hint="cs"/>
          <w:cs/>
          <w:lang w:bidi="lo-LA"/>
        </w:rPr>
        <w:t>ວເ</w:t>
      </w:r>
    </w:p>
    <w:p w:rsidR="00F065EE" w:rsidRPr="00F065EE" w:rsidRDefault="00F065EE" w:rsidP="00F065EE"/>
    <w:p w:rsidR="00F065EE" w:rsidRPr="00F065EE" w:rsidRDefault="007369A4" w:rsidP="006867F3">
      <w:r>
        <w:rPr>
          <w:lang w:bidi="lo-LA"/>
        </w:rPr>
        <w:t>(11)</w:t>
      </w:r>
      <w:r w:rsidR="00F065EE" w:rsidRPr="00F065EE">
        <w:rPr>
          <w:cs/>
          <w:lang w:bidi="lo-LA"/>
        </w:rPr>
        <w:t xml:space="preserve"> </w:t>
      </w:r>
      <w:r w:rsidR="00F065EE" w:rsidRPr="006867F3">
        <w:rPr>
          <w:b/>
          <w:bCs/>
        </w:rPr>
        <w:t>Myanmar Letter Nga</w:t>
      </w:r>
      <w:r w:rsidR="00F065EE" w:rsidRPr="00F065EE">
        <w:t xml:space="preserve"> -- while this is more circular</w:t>
      </w:r>
      <w:r w:rsidR="00F065EE" w:rsidRPr="00F065EE">
        <w:rPr>
          <w:rFonts w:hint="cs"/>
          <w:cs/>
          <w:lang w:bidi="lo-LA"/>
        </w:rPr>
        <w:t xml:space="preserve"> </w:t>
      </w:r>
      <w:r w:rsidR="00F065EE" w:rsidRPr="00F065EE">
        <w:t>than Latin C, there are enough Latin fonts where c is fairly</w:t>
      </w:r>
      <w:r w:rsidR="00F065EE" w:rsidRPr="00F065EE">
        <w:rPr>
          <w:rFonts w:hint="cs"/>
          <w:cs/>
          <w:lang w:bidi="lo-LA"/>
        </w:rPr>
        <w:t xml:space="preserve"> </w:t>
      </w:r>
      <w:r w:rsidR="00F065EE" w:rsidRPr="00F065EE">
        <w:t xml:space="preserve">circular so that Latin </w:t>
      </w:r>
      <w:proofErr w:type="spellStart"/>
      <w:r w:rsidR="00F065EE" w:rsidRPr="00F065EE">
        <w:t>ococ</w:t>
      </w:r>
      <w:proofErr w:type="spellEnd"/>
      <w:r w:rsidR="00F065EE" w:rsidRPr="00F065EE">
        <w:t xml:space="preserve"> and </w:t>
      </w:r>
      <w:proofErr w:type="spellStart"/>
      <w:r w:rsidR="00F065EE" w:rsidRPr="00F065EE">
        <w:t>Mynamar</w:t>
      </w:r>
      <w:proofErr w:type="spellEnd"/>
      <w:r w:rsidR="00F065EE" w:rsidRPr="00F065EE">
        <w:t xml:space="preserve"> =</w:t>
      </w:r>
      <w:r w:rsidR="00F065EE" w:rsidRPr="00F065EE">
        <w:rPr>
          <w:rFonts w:hint="cs"/>
          <w:cs/>
          <w:lang w:bidi="lo-LA"/>
        </w:rPr>
        <w:t xml:space="preserve"> </w:t>
      </w:r>
      <w:r w:rsidR="006867F3" w:rsidRPr="006867F3">
        <w:rPr>
          <w:rFonts w:hint="cs"/>
          <w:noProof/>
          <w:lang w:bidi="lo-LA"/>
        </w:rPr>
        <w:drawing>
          <wp:inline distT="0" distB="0" distL="0" distR="0">
            <wp:extent cx="314325" cy="142875"/>
            <wp:effectExtent l="1905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srcRect/>
                    <a:stretch>
                      <a:fillRect/>
                    </a:stretch>
                  </pic:blipFill>
                  <pic:spPr bwMode="auto">
                    <a:xfrm>
                      <a:off x="0" y="0"/>
                      <a:ext cx="314325" cy="142875"/>
                    </a:xfrm>
                    <a:prstGeom prst="rect">
                      <a:avLst/>
                    </a:prstGeom>
                    <a:noFill/>
                    <a:ln w="9525">
                      <a:noFill/>
                      <a:miter lim="800000"/>
                      <a:headEnd/>
                      <a:tailEnd/>
                    </a:ln>
                  </pic:spPr>
                </pic:pic>
              </a:graphicData>
            </a:graphic>
          </wp:inline>
        </w:drawing>
      </w:r>
      <w:r w:rsidR="006867F3" w:rsidRPr="006867F3">
        <w:rPr>
          <w:rFonts w:hint="cs"/>
          <w:cs/>
          <w:lang w:bidi="lo-LA"/>
        </w:rPr>
        <w:t xml:space="preserve"> </w:t>
      </w:r>
      <w:r w:rsidR="00F065EE" w:rsidRPr="00F065EE">
        <w:rPr>
          <w:rFonts w:hint="cs"/>
          <w:cs/>
          <w:lang w:bidi="lo-LA"/>
        </w:rPr>
        <w:t>(</w:t>
      </w:r>
      <w:r w:rsidR="00F065EE" w:rsidRPr="00F065EE">
        <w:t>screenshot) look fairly identical</w:t>
      </w:r>
      <w:r w:rsidR="00F065EE" w:rsidRPr="00F065EE">
        <w:rPr>
          <w:rFonts w:hint="cs"/>
          <w:cs/>
          <w:lang w:bidi="lo-LA"/>
        </w:rPr>
        <w:br/>
      </w:r>
      <w:r w:rsidR="00F065EE" w:rsidRPr="00F065EE">
        <w:rPr>
          <w:rFonts w:hint="cs"/>
          <w:cs/>
          <w:lang w:bidi="lo-LA"/>
        </w:rPr>
        <w:br/>
      </w:r>
      <w:r w:rsidR="00F065EE" w:rsidRPr="00F065EE">
        <w:rPr>
          <w:cs/>
          <w:lang w:bidi="lo-LA"/>
        </w:rPr>
        <w:t>(1</w:t>
      </w:r>
      <w:r>
        <w:rPr>
          <w:lang w:bidi="lo-LA"/>
        </w:rPr>
        <w:t>2</w:t>
      </w:r>
      <w:r w:rsidR="00F065EE" w:rsidRPr="00F065EE">
        <w:rPr>
          <w:cs/>
          <w:lang w:bidi="lo-LA"/>
        </w:rPr>
        <w:t xml:space="preserve">) </w:t>
      </w:r>
      <w:r w:rsidR="00F065EE" w:rsidRPr="006867F3">
        <w:rPr>
          <w:b/>
          <w:bCs/>
        </w:rPr>
        <w:t>Myanmar</w:t>
      </w:r>
      <w:r w:rsidR="00F065EE" w:rsidRPr="00F065EE">
        <w:t xml:space="preserve"> </w:t>
      </w:r>
      <w:r w:rsidR="00F065EE" w:rsidRPr="00241881">
        <w:rPr>
          <w:b/>
          <w:bCs/>
        </w:rPr>
        <w:t>Vowel sign Aa</w:t>
      </w:r>
      <w:r w:rsidR="00F065EE" w:rsidRPr="00F065EE">
        <w:t>: Arguably the labels Latin</w:t>
      </w:r>
      <w:r w:rsidR="00F065EE" w:rsidRPr="00F065EE">
        <w:rPr>
          <w:rFonts w:hint="cs"/>
          <w:cs/>
          <w:lang w:bidi="lo-LA"/>
        </w:rPr>
        <w:t xml:space="preserve"> = </w:t>
      </w:r>
      <w:proofErr w:type="spellStart"/>
      <w:r w:rsidR="00F065EE" w:rsidRPr="00F065EE">
        <w:t>oɔoɔ</w:t>
      </w:r>
      <w:proofErr w:type="spellEnd"/>
      <w:r w:rsidR="00F065EE" w:rsidRPr="00F065EE">
        <w:t xml:space="preserve"> and Myanmar = </w:t>
      </w:r>
      <w:r w:rsidR="006867F3" w:rsidRPr="006867F3">
        <w:rPr>
          <w:noProof/>
        </w:rPr>
        <w:drawing>
          <wp:inline distT="0" distB="0" distL="0" distR="0">
            <wp:extent cx="285750" cy="12382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srcRect/>
                    <a:stretch>
                      <a:fillRect/>
                    </a:stretch>
                  </pic:blipFill>
                  <pic:spPr bwMode="auto">
                    <a:xfrm>
                      <a:off x="0" y="0"/>
                      <a:ext cx="285750" cy="123825"/>
                    </a:xfrm>
                    <a:prstGeom prst="rect">
                      <a:avLst/>
                    </a:prstGeom>
                    <a:noFill/>
                    <a:ln w="9525">
                      <a:noFill/>
                      <a:miter lim="800000"/>
                      <a:headEnd/>
                      <a:tailEnd/>
                    </a:ln>
                  </pic:spPr>
                </pic:pic>
              </a:graphicData>
            </a:graphic>
          </wp:inline>
        </w:drawing>
      </w:r>
      <w:r w:rsidR="006867F3" w:rsidRPr="006867F3">
        <w:t xml:space="preserve"> </w:t>
      </w:r>
      <w:r w:rsidR="006867F3">
        <w:t xml:space="preserve">(screenshot) </w:t>
      </w:r>
      <w:r w:rsidR="00F065EE" w:rsidRPr="00F065EE">
        <w:t>look nearly</w:t>
      </w:r>
      <w:r w:rsidR="006867F3">
        <w:t xml:space="preserve"> </w:t>
      </w:r>
      <w:r w:rsidR="00F065EE" w:rsidRPr="00F065EE">
        <w:t>identical (there's a slig</w:t>
      </w:r>
      <w:r w:rsidR="00FD66A9">
        <w:t>ht difference in connectedness, so this proposed variant relation is more marginal than for (</w:t>
      </w:r>
      <w:r>
        <w:t>11</w:t>
      </w:r>
      <w:r w:rsidR="00FD66A9">
        <w:t>).)</w:t>
      </w:r>
    </w:p>
    <w:p w:rsidR="00F065EE" w:rsidRPr="00F065EE" w:rsidRDefault="009443EC" w:rsidP="00F065EE">
      <w:r>
        <w:br/>
      </w:r>
    </w:p>
    <w:p w:rsidR="00F065EE" w:rsidRPr="00F065EE" w:rsidRDefault="00F065EE" w:rsidP="00F065EE">
      <w:r w:rsidRPr="00F065EE">
        <w:t> </w:t>
      </w:r>
    </w:p>
    <w:sectPr w:rsidR="00F065EE" w:rsidRPr="00F065EE" w:rsidSect="009E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aunPenh">
    <w:panose1 w:val="020B0604020202020204"/>
    <w:charset w:val="00"/>
    <w:family w:val="auto"/>
    <w:pitch w:val="variable"/>
    <w:sig w:usb0="80000003" w:usb1="00000000" w:usb2="00010000" w:usb3="00000000" w:csb0="00000001" w:csb1="00000000"/>
  </w:font>
  <w:font w:name="Cambria">
    <w:panose1 w:val="02040503050406030204"/>
    <w:charset w:val="CC"/>
    <w:family w:val="roman"/>
    <w:pitch w:val="variable"/>
    <w:sig w:usb0="E00006FF" w:usb1="420024FF" w:usb2="02000000" w:usb3="00000000" w:csb0="0000019F" w:csb1="00000000"/>
  </w:font>
  <w:font w:name="MoolBoran">
    <w:panose1 w:val="020B0604020202020204"/>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Kalinga">
    <w:panose1 w:val="020B0604020202020204"/>
    <w:charset w:val="00"/>
    <w:family w:val="swiss"/>
    <w:pitch w:val="variable"/>
    <w:sig w:usb0="00080003" w:usb1="00000000" w:usb2="00000000" w:usb3="00000000" w:csb0="00000001" w:csb1="00000000"/>
  </w:font>
  <w:font w:name="Sylfaen">
    <w:panose1 w:val="020B0604020202020204"/>
    <w:charset w:val="00"/>
    <w:family w:val="roman"/>
    <w:pitch w:val="variable"/>
    <w:sig w:usb0="04000687" w:usb1="00000000" w:usb2="00000000" w:usb3="00000000" w:csb0="0000009F" w:csb1="00000000"/>
  </w:font>
  <w:font w:name="DokChampa">
    <w:panose1 w:val="020B0604020202020204"/>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A1CDC"/>
    <w:multiLevelType w:val="multilevel"/>
    <w:tmpl w:val="A858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65EE"/>
    <w:rsid w:val="00241881"/>
    <w:rsid w:val="002C34C4"/>
    <w:rsid w:val="004169F4"/>
    <w:rsid w:val="006867F3"/>
    <w:rsid w:val="007369A4"/>
    <w:rsid w:val="008661AF"/>
    <w:rsid w:val="009443EC"/>
    <w:rsid w:val="009E75F4"/>
    <w:rsid w:val="009F5F2D"/>
    <w:rsid w:val="00C12B7C"/>
    <w:rsid w:val="00D01ADE"/>
    <w:rsid w:val="00D360ED"/>
    <w:rsid w:val="00E71AE5"/>
    <w:rsid w:val="00EB451E"/>
    <w:rsid w:val="00EF22E0"/>
    <w:rsid w:val="00F065EE"/>
    <w:rsid w:val="00FD66A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6C30B-47DC-EA43-A241-2E255E66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F4"/>
  </w:style>
  <w:style w:type="paragraph" w:styleId="Heading1">
    <w:name w:val="heading 1"/>
    <w:basedOn w:val="Normal"/>
    <w:next w:val="Normal"/>
    <w:link w:val="Heading1Char"/>
    <w:uiPriority w:val="9"/>
    <w:qFormat/>
    <w:rsid w:val="00F065EE"/>
    <w:pPr>
      <w:keepNext/>
      <w:keepLines/>
      <w:spacing w:before="480" w:after="0"/>
      <w:outlineLvl w:val="0"/>
    </w:pPr>
    <w:rPr>
      <w:rFonts w:asciiTheme="majorHAnsi" w:eastAsiaTheme="majorEastAsia" w:hAnsiTheme="majorHAnsi" w:cstheme="majorBidi"/>
      <w:b/>
      <w:bCs/>
      <w:color w:val="365F91" w:themeColor="accent1" w:themeShade="BF"/>
      <w:sz w:val="28"/>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5EE"/>
    <w:rPr>
      <w:color w:val="0000FF" w:themeColor="hyperlink"/>
      <w:u w:val="single"/>
    </w:rPr>
  </w:style>
  <w:style w:type="paragraph" w:styleId="Title">
    <w:name w:val="Title"/>
    <w:basedOn w:val="Normal"/>
    <w:next w:val="Normal"/>
    <w:link w:val="TitleChar"/>
    <w:uiPriority w:val="10"/>
    <w:qFormat/>
    <w:rsid w:val="00F065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85"/>
    </w:rPr>
  </w:style>
  <w:style w:type="character" w:customStyle="1" w:styleId="TitleChar">
    <w:name w:val="Title Char"/>
    <w:basedOn w:val="DefaultParagraphFont"/>
    <w:link w:val="Title"/>
    <w:uiPriority w:val="10"/>
    <w:rsid w:val="00F065EE"/>
    <w:rPr>
      <w:rFonts w:asciiTheme="majorHAnsi" w:eastAsiaTheme="majorEastAsia" w:hAnsiTheme="majorHAnsi" w:cstheme="majorBidi"/>
      <w:color w:val="17365D" w:themeColor="text2" w:themeShade="BF"/>
      <w:spacing w:val="5"/>
      <w:kern w:val="28"/>
      <w:sz w:val="52"/>
      <w:szCs w:val="85"/>
    </w:rPr>
  </w:style>
  <w:style w:type="character" w:customStyle="1" w:styleId="Heading1Char">
    <w:name w:val="Heading 1 Char"/>
    <w:basedOn w:val="DefaultParagraphFont"/>
    <w:link w:val="Heading1"/>
    <w:uiPriority w:val="9"/>
    <w:rsid w:val="00F065EE"/>
    <w:rPr>
      <w:rFonts w:asciiTheme="majorHAnsi" w:eastAsiaTheme="majorEastAsia" w:hAnsiTheme="majorHAnsi" w:cstheme="majorBidi"/>
      <w:b/>
      <w:bCs/>
      <w:color w:val="365F91" w:themeColor="accent1" w:themeShade="BF"/>
      <w:sz w:val="28"/>
      <w:szCs w:val="45"/>
    </w:rPr>
  </w:style>
  <w:style w:type="paragraph" w:styleId="BalloonText">
    <w:name w:val="Balloon Text"/>
    <w:basedOn w:val="Normal"/>
    <w:link w:val="BalloonTextChar"/>
    <w:uiPriority w:val="99"/>
    <w:semiHidden/>
    <w:unhideWhenUsed/>
    <w:rsid w:val="00F065EE"/>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F065EE"/>
    <w:rPr>
      <w:rFonts w:ascii="Tahoma" w:hAnsi="Tahoma" w:cs="Tahoma"/>
      <w:sz w:val="16"/>
      <w:szCs w:val="26"/>
    </w:rPr>
  </w:style>
  <w:style w:type="paragraph" w:styleId="NoSpacing">
    <w:name w:val="No Spacing"/>
    <w:uiPriority w:val="1"/>
    <w:qFormat/>
    <w:rsid w:val="00686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388983">
      <w:bodyDiv w:val="1"/>
      <w:marLeft w:val="0"/>
      <w:marRight w:val="0"/>
      <w:marTop w:val="0"/>
      <w:marBottom w:val="0"/>
      <w:divBdr>
        <w:top w:val="none" w:sz="0" w:space="0" w:color="auto"/>
        <w:left w:val="none" w:sz="0" w:space="0" w:color="auto"/>
        <w:bottom w:val="none" w:sz="0" w:space="0" w:color="auto"/>
        <w:right w:val="none" w:sz="0" w:space="0" w:color="auto"/>
      </w:divBdr>
      <w:divsChild>
        <w:div w:id="1760826615">
          <w:marLeft w:val="0"/>
          <w:marRight w:val="0"/>
          <w:marTop w:val="0"/>
          <w:marBottom w:val="0"/>
          <w:divBdr>
            <w:top w:val="none" w:sz="0" w:space="0" w:color="auto"/>
            <w:left w:val="none" w:sz="0" w:space="0" w:color="auto"/>
            <w:bottom w:val="none" w:sz="0" w:space="0" w:color="auto"/>
            <w:right w:val="none" w:sz="0" w:space="0" w:color="auto"/>
          </w:divBdr>
          <w:divsChild>
            <w:div w:id="2073236692">
              <w:marLeft w:val="0"/>
              <w:marRight w:val="0"/>
              <w:marTop w:val="0"/>
              <w:marBottom w:val="0"/>
              <w:divBdr>
                <w:top w:val="none" w:sz="0" w:space="0" w:color="auto"/>
                <w:left w:val="none" w:sz="0" w:space="0" w:color="auto"/>
                <w:bottom w:val="none" w:sz="0" w:space="0" w:color="auto"/>
                <w:right w:val="none" w:sz="0" w:space="0" w:color="auto"/>
              </w:divBdr>
            </w:div>
            <w:div w:id="1722366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63929">
                  <w:marLeft w:val="0"/>
                  <w:marRight w:val="0"/>
                  <w:marTop w:val="0"/>
                  <w:marBottom w:val="0"/>
                  <w:divBdr>
                    <w:top w:val="none" w:sz="0" w:space="0" w:color="auto"/>
                    <w:left w:val="none" w:sz="0" w:space="0" w:color="auto"/>
                    <w:bottom w:val="none" w:sz="0" w:space="0" w:color="auto"/>
                    <w:right w:val="none" w:sz="0" w:space="0" w:color="auto"/>
                  </w:divBdr>
                </w:div>
              </w:divsChild>
            </w:div>
            <w:div w:id="435104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568493">
                  <w:marLeft w:val="0"/>
                  <w:marRight w:val="0"/>
                  <w:marTop w:val="0"/>
                  <w:marBottom w:val="0"/>
                  <w:divBdr>
                    <w:top w:val="none" w:sz="0" w:space="0" w:color="auto"/>
                    <w:left w:val="none" w:sz="0" w:space="0" w:color="auto"/>
                    <w:bottom w:val="none" w:sz="0" w:space="0" w:color="auto"/>
                    <w:right w:val="none" w:sz="0" w:space="0" w:color="auto"/>
                  </w:divBdr>
                  <w:divsChild>
                    <w:div w:id="1033923296">
                      <w:marLeft w:val="0"/>
                      <w:marRight w:val="0"/>
                      <w:marTop w:val="0"/>
                      <w:marBottom w:val="0"/>
                      <w:divBdr>
                        <w:top w:val="none" w:sz="0" w:space="0" w:color="auto"/>
                        <w:left w:val="none" w:sz="0" w:space="0" w:color="auto"/>
                        <w:bottom w:val="none" w:sz="0" w:space="0" w:color="auto"/>
                        <w:right w:val="none" w:sz="0" w:space="0" w:color="auto"/>
                      </w:divBdr>
                      <w:divsChild>
                        <w:div w:id="1771657694">
                          <w:marLeft w:val="0"/>
                          <w:marRight w:val="0"/>
                          <w:marTop w:val="0"/>
                          <w:marBottom w:val="0"/>
                          <w:divBdr>
                            <w:top w:val="single" w:sz="8" w:space="3" w:color="E1E1E1"/>
                            <w:left w:val="none" w:sz="0" w:space="0" w:color="auto"/>
                            <w:bottom w:val="none" w:sz="0" w:space="0" w:color="auto"/>
                            <w:right w:val="none" w:sz="0" w:space="0" w:color="auto"/>
                          </w:divBdr>
                        </w:div>
                      </w:divsChild>
                    </w:div>
                    <w:div w:id="748310929">
                      <w:marLeft w:val="0"/>
                      <w:marRight w:val="0"/>
                      <w:marTop w:val="0"/>
                      <w:marBottom w:val="0"/>
                      <w:divBdr>
                        <w:top w:val="none" w:sz="0" w:space="0" w:color="auto"/>
                        <w:left w:val="none" w:sz="0" w:space="0" w:color="auto"/>
                        <w:bottom w:val="none" w:sz="0" w:space="0" w:color="auto"/>
                        <w:right w:val="none" w:sz="0" w:space="0" w:color="auto"/>
                      </w:divBdr>
                    </w:div>
                    <w:div w:id="1066489483">
                      <w:marLeft w:val="0"/>
                      <w:marRight w:val="0"/>
                      <w:marTop w:val="0"/>
                      <w:marBottom w:val="0"/>
                      <w:divBdr>
                        <w:top w:val="none" w:sz="0" w:space="0" w:color="auto"/>
                        <w:left w:val="none" w:sz="0" w:space="0" w:color="auto"/>
                        <w:bottom w:val="none" w:sz="0" w:space="0" w:color="auto"/>
                        <w:right w:val="none" w:sz="0" w:space="0" w:color="auto"/>
                      </w:divBdr>
                    </w:div>
                    <w:div w:id="588198059">
                      <w:marLeft w:val="0"/>
                      <w:marRight w:val="0"/>
                      <w:marTop w:val="0"/>
                      <w:marBottom w:val="0"/>
                      <w:divBdr>
                        <w:top w:val="none" w:sz="0" w:space="0" w:color="auto"/>
                        <w:left w:val="none" w:sz="0" w:space="0" w:color="auto"/>
                        <w:bottom w:val="none" w:sz="0" w:space="0" w:color="auto"/>
                        <w:right w:val="none" w:sz="0" w:space="0" w:color="auto"/>
                      </w:divBdr>
                    </w:div>
                    <w:div w:id="327252935">
                      <w:marLeft w:val="0"/>
                      <w:marRight w:val="0"/>
                      <w:marTop w:val="0"/>
                      <w:marBottom w:val="0"/>
                      <w:divBdr>
                        <w:top w:val="none" w:sz="0" w:space="0" w:color="auto"/>
                        <w:left w:val="none" w:sz="0" w:space="0" w:color="auto"/>
                        <w:bottom w:val="none" w:sz="0" w:space="0" w:color="auto"/>
                        <w:right w:val="none" w:sz="0" w:space="0" w:color="auto"/>
                      </w:divBdr>
                    </w:div>
                    <w:div w:id="723287721">
                      <w:marLeft w:val="0"/>
                      <w:marRight w:val="0"/>
                      <w:marTop w:val="0"/>
                      <w:marBottom w:val="0"/>
                      <w:divBdr>
                        <w:top w:val="none" w:sz="0" w:space="0" w:color="auto"/>
                        <w:left w:val="none" w:sz="0" w:space="0" w:color="auto"/>
                        <w:bottom w:val="none" w:sz="0" w:space="0" w:color="auto"/>
                        <w:right w:val="none" w:sz="0" w:space="0" w:color="auto"/>
                      </w:divBdr>
                    </w:div>
                    <w:div w:id="1456481776">
                      <w:marLeft w:val="0"/>
                      <w:marRight w:val="0"/>
                      <w:marTop w:val="0"/>
                      <w:marBottom w:val="0"/>
                      <w:divBdr>
                        <w:top w:val="none" w:sz="0" w:space="0" w:color="auto"/>
                        <w:left w:val="none" w:sz="0" w:space="0" w:color="auto"/>
                        <w:bottom w:val="none" w:sz="0" w:space="0" w:color="auto"/>
                        <w:right w:val="none" w:sz="0" w:space="0" w:color="auto"/>
                      </w:divBdr>
                    </w:div>
                    <w:div w:id="10837786">
                      <w:marLeft w:val="0"/>
                      <w:marRight w:val="0"/>
                      <w:marTop w:val="0"/>
                      <w:marBottom w:val="0"/>
                      <w:divBdr>
                        <w:top w:val="none" w:sz="0" w:space="0" w:color="auto"/>
                        <w:left w:val="none" w:sz="0" w:space="0" w:color="auto"/>
                        <w:bottom w:val="none" w:sz="0" w:space="0" w:color="auto"/>
                        <w:right w:val="none" w:sz="0" w:space="0" w:color="auto"/>
                      </w:divBdr>
                    </w:div>
                    <w:div w:id="2105613387">
                      <w:marLeft w:val="0"/>
                      <w:marRight w:val="0"/>
                      <w:marTop w:val="0"/>
                      <w:marBottom w:val="0"/>
                      <w:divBdr>
                        <w:top w:val="none" w:sz="0" w:space="0" w:color="auto"/>
                        <w:left w:val="none" w:sz="0" w:space="0" w:color="auto"/>
                        <w:bottom w:val="none" w:sz="0" w:space="0" w:color="auto"/>
                        <w:right w:val="none" w:sz="0" w:space="0" w:color="auto"/>
                      </w:divBdr>
                    </w:div>
                    <w:div w:id="2012297877">
                      <w:marLeft w:val="0"/>
                      <w:marRight w:val="0"/>
                      <w:marTop w:val="0"/>
                      <w:marBottom w:val="0"/>
                      <w:divBdr>
                        <w:top w:val="none" w:sz="0" w:space="0" w:color="auto"/>
                        <w:left w:val="none" w:sz="0" w:space="0" w:color="auto"/>
                        <w:bottom w:val="none" w:sz="0" w:space="0" w:color="auto"/>
                        <w:right w:val="none" w:sz="0" w:space="0" w:color="auto"/>
                      </w:divBdr>
                    </w:div>
                    <w:div w:id="175922184">
                      <w:marLeft w:val="0"/>
                      <w:marRight w:val="0"/>
                      <w:marTop w:val="0"/>
                      <w:marBottom w:val="0"/>
                      <w:divBdr>
                        <w:top w:val="none" w:sz="0" w:space="0" w:color="auto"/>
                        <w:left w:val="none" w:sz="0" w:space="0" w:color="auto"/>
                        <w:bottom w:val="none" w:sz="0" w:space="0" w:color="auto"/>
                        <w:right w:val="none" w:sz="0" w:space="0" w:color="auto"/>
                      </w:divBdr>
                    </w:div>
                    <w:div w:id="8726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7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564314">
                  <w:marLeft w:val="0"/>
                  <w:marRight w:val="0"/>
                  <w:marTop w:val="0"/>
                  <w:marBottom w:val="0"/>
                  <w:divBdr>
                    <w:top w:val="none" w:sz="0" w:space="0" w:color="auto"/>
                    <w:left w:val="none" w:sz="0" w:space="0" w:color="auto"/>
                    <w:bottom w:val="none" w:sz="0" w:space="0" w:color="auto"/>
                    <w:right w:val="none" w:sz="0" w:space="0" w:color="auto"/>
                  </w:divBdr>
                  <w:divsChild>
                    <w:div w:id="2139368827">
                      <w:marLeft w:val="0"/>
                      <w:marRight w:val="0"/>
                      <w:marTop w:val="0"/>
                      <w:marBottom w:val="0"/>
                      <w:divBdr>
                        <w:top w:val="none" w:sz="0" w:space="0" w:color="auto"/>
                        <w:left w:val="none" w:sz="0" w:space="0" w:color="auto"/>
                        <w:bottom w:val="none" w:sz="0" w:space="0" w:color="auto"/>
                        <w:right w:val="none" w:sz="0" w:space="0" w:color="auto"/>
                      </w:divBdr>
                    </w:div>
                    <w:div w:id="1370568810">
                      <w:marLeft w:val="0"/>
                      <w:marRight w:val="0"/>
                      <w:marTop w:val="0"/>
                      <w:marBottom w:val="0"/>
                      <w:divBdr>
                        <w:top w:val="none" w:sz="0" w:space="0" w:color="auto"/>
                        <w:left w:val="none" w:sz="0" w:space="0" w:color="auto"/>
                        <w:bottom w:val="none" w:sz="0" w:space="0" w:color="auto"/>
                        <w:right w:val="none" w:sz="0" w:space="0" w:color="auto"/>
                      </w:divBdr>
                    </w:div>
                    <w:div w:id="1266839314">
                      <w:marLeft w:val="0"/>
                      <w:marRight w:val="0"/>
                      <w:marTop w:val="0"/>
                      <w:marBottom w:val="0"/>
                      <w:divBdr>
                        <w:top w:val="none" w:sz="0" w:space="0" w:color="auto"/>
                        <w:left w:val="none" w:sz="0" w:space="0" w:color="auto"/>
                        <w:bottom w:val="none" w:sz="0" w:space="0" w:color="auto"/>
                        <w:right w:val="none" w:sz="0" w:space="0" w:color="auto"/>
                      </w:divBdr>
                    </w:div>
                    <w:div w:id="989745801">
                      <w:marLeft w:val="0"/>
                      <w:marRight w:val="0"/>
                      <w:marTop w:val="0"/>
                      <w:marBottom w:val="0"/>
                      <w:divBdr>
                        <w:top w:val="none" w:sz="0" w:space="0" w:color="auto"/>
                        <w:left w:val="none" w:sz="0" w:space="0" w:color="auto"/>
                        <w:bottom w:val="none" w:sz="0" w:space="0" w:color="auto"/>
                        <w:right w:val="none" w:sz="0" w:space="0" w:color="auto"/>
                      </w:divBdr>
                    </w:div>
                    <w:div w:id="1604611361">
                      <w:marLeft w:val="0"/>
                      <w:marRight w:val="0"/>
                      <w:marTop w:val="0"/>
                      <w:marBottom w:val="0"/>
                      <w:divBdr>
                        <w:top w:val="none" w:sz="0" w:space="0" w:color="auto"/>
                        <w:left w:val="none" w:sz="0" w:space="0" w:color="auto"/>
                        <w:bottom w:val="none" w:sz="0" w:space="0" w:color="auto"/>
                        <w:right w:val="none" w:sz="0" w:space="0" w:color="auto"/>
                      </w:divBdr>
                    </w:div>
                    <w:div w:id="1004429990">
                      <w:marLeft w:val="0"/>
                      <w:marRight w:val="0"/>
                      <w:marTop w:val="0"/>
                      <w:marBottom w:val="0"/>
                      <w:divBdr>
                        <w:top w:val="none" w:sz="0" w:space="0" w:color="auto"/>
                        <w:left w:val="none" w:sz="0" w:space="0" w:color="auto"/>
                        <w:bottom w:val="none" w:sz="0" w:space="0" w:color="auto"/>
                        <w:right w:val="none" w:sz="0" w:space="0" w:color="auto"/>
                      </w:divBdr>
                    </w:div>
                    <w:div w:id="827090540">
                      <w:marLeft w:val="0"/>
                      <w:marRight w:val="0"/>
                      <w:marTop w:val="0"/>
                      <w:marBottom w:val="0"/>
                      <w:divBdr>
                        <w:top w:val="none" w:sz="0" w:space="0" w:color="auto"/>
                        <w:left w:val="none" w:sz="0" w:space="0" w:color="auto"/>
                        <w:bottom w:val="none" w:sz="0" w:space="0" w:color="auto"/>
                        <w:right w:val="none" w:sz="0" w:space="0" w:color="auto"/>
                      </w:divBdr>
                    </w:div>
                    <w:div w:id="1474256373">
                      <w:marLeft w:val="0"/>
                      <w:marRight w:val="0"/>
                      <w:marTop w:val="0"/>
                      <w:marBottom w:val="0"/>
                      <w:divBdr>
                        <w:top w:val="none" w:sz="0" w:space="0" w:color="auto"/>
                        <w:left w:val="none" w:sz="0" w:space="0" w:color="auto"/>
                        <w:bottom w:val="none" w:sz="0" w:space="0" w:color="auto"/>
                        <w:right w:val="none" w:sz="0" w:space="0" w:color="auto"/>
                      </w:divBdr>
                    </w:div>
                    <w:div w:id="584925735">
                      <w:marLeft w:val="0"/>
                      <w:marRight w:val="0"/>
                      <w:marTop w:val="0"/>
                      <w:marBottom w:val="0"/>
                      <w:divBdr>
                        <w:top w:val="none" w:sz="0" w:space="0" w:color="auto"/>
                        <w:left w:val="none" w:sz="0" w:space="0" w:color="auto"/>
                        <w:bottom w:val="none" w:sz="0" w:space="0" w:color="auto"/>
                        <w:right w:val="none" w:sz="0" w:space="0" w:color="auto"/>
                      </w:divBdr>
                    </w:div>
                    <w:div w:id="2068450827">
                      <w:marLeft w:val="0"/>
                      <w:marRight w:val="0"/>
                      <w:marTop w:val="0"/>
                      <w:marBottom w:val="0"/>
                      <w:divBdr>
                        <w:top w:val="none" w:sz="0" w:space="0" w:color="auto"/>
                        <w:left w:val="none" w:sz="0" w:space="0" w:color="auto"/>
                        <w:bottom w:val="none" w:sz="0" w:space="0" w:color="auto"/>
                        <w:right w:val="none" w:sz="0" w:space="0" w:color="auto"/>
                      </w:divBdr>
                    </w:div>
                    <w:div w:id="1089230857">
                      <w:marLeft w:val="0"/>
                      <w:marRight w:val="0"/>
                      <w:marTop w:val="0"/>
                      <w:marBottom w:val="0"/>
                      <w:divBdr>
                        <w:top w:val="none" w:sz="0" w:space="0" w:color="auto"/>
                        <w:left w:val="none" w:sz="0" w:space="0" w:color="auto"/>
                        <w:bottom w:val="none" w:sz="0" w:space="0" w:color="auto"/>
                        <w:right w:val="none" w:sz="0" w:space="0" w:color="auto"/>
                      </w:divBdr>
                    </w:div>
                    <w:div w:id="1652753743">
                      <w:marLeft w:val="0"/>
                      <w:marRight w:val="0"/>
                      <w:marTop w:val="0"/>
                      <w:marBottom w:val="0"/>
                      <w:divBdr>
                        <w:top w:val="none" w:sz="0" w:space="0" w:color="auto"/>
                        <w:left w:val="none" w:sz="0" w:space="0" w:color="auto"/>
                        <w:bottom w:val="none" w:sz="0" w:space="0" w:color="auto"/>
                        <w:right w:val="none" w:sz="0" w:space="0" w:color="auto"/>
                      </w:divBdr>
                    </w:div>
                    <w:div w:id="9509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1446">
          <w:marLeft w:val="0"/>
          <w:marRight w:val="0"/>
          <w:marTop w:val="0"/>
          <w:marBottom w:val="0"/>
          <w:divBdr>
            <w:top w:val="none" w:sz="0" w:space="0" w:color="auto"/>
            <w:left w:val="none" w:sz="0" w:space="0" w:color="auto"/>
            <w:bottom w:val="none" w:sz="0" w:space="0" w:color="auto"/>
            <w:right w:val="none" w:sz="0" w:space="0" w:color="auto"/>
          </w:divBdr>
        </w:div>
        <w:div w:id="1868831043">
          <w:marLeft w:val="0"/>
          <w:marRight w:val="0"/>
          <w:marTop w:val="0"/>
          <w:marBottom w:val="0"/>
          <w:divBdr>
            <w:top w:val="none" w:sz="0" w:space="0" w:color="auto"/>
            <w:left w:val="none" w:sz="0" w:space="0" w:color="auto"/>
            <w:bottom w:val="none" w:sz="0" w:space="0" w:color="auto"/>
            <w:right w:val="none" w:sz="0" w:space="0" w:color="auto"/>
          </w:divBdr>
        </w:div>
        <w:div w:id="921063974">
          <w:marLeft w:val="0"/>
          <w:marRight w:val="0"/>
          <w:marTop w:val="0"/>
          <w:marBottom w:val="0"/>
          <w:divBdr>
            <w:top w:val="none" w:sz="0" w:space="0" w:color="auto"/>
            <w:left w:val="none" w:sz="0" w:space="0" w:color="auto"/>
            <w:bottom w:val="none" w:sz="0" w:space="0" w:color="auto"/>
            <w:right w:val="none" w:sz="0" w:space="0" w:color="auto"/>
          </w:divBdr>
        </w:div>
        <w:div w:id="475804105">
          <w:marLeft w:val="0"/>
          <w:marRight w:val="0"/>
          <w:marTop w:val="0"/>
          <w:marBottom w:val="0"/>
          <w:divBdr>
            <w:top w:val="none" w:sz="0" w:space="0" w:color="auto"/>
            <w:left w:val="none" w:sz="0" w:space="0" w:color="auto"/>
            <w:bottom w:val="none" w:sz="0" w:space="0" w:color="auto"/>
            <w:right w:val="none" w:sz="0" w:space="0" w:color="auto"/>
          </w:divBdr>
        </w:div>
        <w:div w:id="77873578">
          <w:marLeft w:val="0"/>
          <w:marRight w:val="0"/>
          <w:marTop w:val="0"/>
          <w:marBottom w:val="0"/>
          <w:divBdr>
            <w:top w:val="none" w:sz="0" w:space="0" w:color="auto"/>
            <w:left w:val="none" w:sz="0" w:space="0" w:color="auto"/>
            <w:bottom w:val="none" w:sz="0" w:space="0" w:color="auto"/>
            <w:right w:val="none" w:sz="0" w:space="0" w:color="auto"/>
          </w:divBdr>
        </w:div>
        <w:div w:id="1019432548">
          <w:marLeft w:val="0"/>
          <w:marRight w:val="0"/>
          <w:marTop w:val="0"/>
          <w:marBottom w:val="0"/>
          <w:divBdr>
            <w:top w:val="none" w:sz="0" w:space="0" w:color="auto"/>
            <w:left w:val="none" w:sz="0" w:space="0" w:color="auto"/>
            <w:bottom w:val="none" w:sz="0" w:space="0" w:color="auto"/>
            <w:right w:val="none" w:sz="0" w:space="0" w:color="auto"/>
          </w:divBdr>
        </w:div>
        <w:div w:id="1886479453">
          <w:marLeft w:val="0"/>
          <w:marRight w:val="0"/>
          <w:marTop w:val="0"/>
          <w:marBottom w:val="0"/>
          <w:divBdr>
            <w:top w:val="none" w:sz="0" w:space="0" w:color="auto"/>
            <w:left w:val="none" w:sz="0" w:space="0" w:color="auto"/>
            <w:bottom w:val="none" w:sz="0" w:space="0" w:color="auto"/>
            <w:right w:val="none" w:sz="0" w:space="0" w:color="auto"/>
          </w:divBdr>
        </w:div>
        <w:div w:id="1932816683">
          <w:marLeft w:val="0"/>
          <w:marRight w:val="0"/>
          <w:marTop w:val="0"/>
          <w:marBottom w:val="0"/>
          <w:divBdr>
            <w:top w:val="none" w:sz="0" w:space="0" w:color="auto"/>
            <w:left w:val="none" w:sz="0" w:space="0" w:color="auto"/>
            <w:bottom w:val="none" w:sz="0" w:space="0" w:color="auto"/>
            <w:right w:val="none" w:sz="0" w:space="0" w:color="auto"/>
          </w:divBdr>
        </w:div>
        <w:div w:id="1238326713">
          <w:marLeft w:val="0"/>
          <w:marRight w:val="0"/>
          <w:marTop w:val="0"/>
          <w:marBottom w:val="0"/>
          <w:divBdr>
            <w:top w:val="none" w:sz="0" w:space="0" w:color="auto"/>
            <w:left w:val="none" w:sz="0" w:space="0" w:color="auto"/>
            <w:bottom w:val="none" w:sz="0" w:space="0" w:color="auto"/>
            <w:right w:val="none" w:sz="0" w:space="0" w:color="auto"/>
          </w:divBdr>
          <w:divsChild>
            <w:div w:id="170074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1647">
                  <w:marLeft w:val="0"/>
                  <w:marRight w:val="0"/>
                  <w:marTop w:val="0"/>
                  <w:marBottom w:val="0"/>
                  <w:divBdr>
                    <w:top w:val="none" w:sz="0" w:space="0" w:color="auto"/>
                    <w:left w:val="none" w:sz="0" w:space="0" w:color="auto"/>
                    <w:bottom w:val="none" w:sz="0" w:space="0" w:color="auto"/>
                    <w:right w:val="none" w:sz="0" w:space="0" w:color="auto"/>
                  </w:divBdr>
                  <w:divsChild>
                    <w:div w:id="883491822">
                      <w:marLeft w:val="0"/>
                      <w:marRight w:val="0"/>
                      <w:marTop w:val="0"/>
                      <w:marBottom w:val="0"/>
                      <w:divBdr>
                        <w:top w:val="none" w:sz="0" w:space="0" w:color="auto"/>
                        <w:left w:val="none" w:sz="0" w:space="0" w:color="auto"/>
                        <w:bottom w:val="none" w:sz="0" w:space="0" w:color="auto"/>
                        <w:right w:val="none" w:sz="0" w:space="0" w:color="auto"/>
                      </w:divBdr>
                    </w:div>
                    <w:div w:id="12207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51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948347">
                  <w:marLeft w:val="0"/>
                  <w:marRight w:val="0"/>
                  <w:marTop w:val="0"/>
                  <w:marBottom w:val="0"/>
                  <w:divBdr>
                    <w:top w:val="none" w:sz="0" w:space="0" w:color="auto"/>
                    <w:left w:val="none" w:sz="0" w:space="0" w:color="auto"/>
                    <w:bottom w:val="none" w:sz="0" w:space="0" w:color="auto"/>
                    <w:right w:val="none" w:sz="0" w:space="0" w:color="auto"/>
                  </w:divBdr>
                  <w:divsChild>
                    <w:div w:id="724794523">
                      <w:marLeft w:val="0"/>
                      <w:marRight w:val="0"/>
                      <w:marTop w:val="0"/>
                      <w:marBottom w:val="0"/>
                      <w:divBdr>
                        <w:top w:val="none" w:sz="0" w:space="0" w:color="auto"/>
                        <w:left w:val="none" w:sz="0" w:space="0" w:color="auto"/>
                        <w:bottom w:val="none" w:sz="0" w:space="0" w:color="auto"/>
                        <w:right w:val="none" w:sz="0" w:space="0" w:color="auto"/>
                      </w:divBdr>
                    </w:div>
                    <w:div w:id="80639052">
                      <w:marLeft w:val="0"/>
                      <w:marRight w:val="0"/>
                      <w:marTop w:val="0"/>
                      <w:marBottom w:val="0"/>
                      <w:divBdr>
                        <w:top w:val="none" w:sz="0" w:space="0" w:color="auto"/>
                        <w:left w:val="none" w:sz="0" w:space="0" w:color="auto"/>
                        <w:bottom w:val="none" w:sz="0" w:space="0" w:color="auto"/>
                        <w:right w:val="none" w:sz="0" w:space="0" w:color="auto"/>
                      </w:divBdr>
                    </w:div>
                    <w:div w:id="995450791">
                      <w:marLeft w:val="0"/>
                      <w:marRight w:val="0"/>
                      <w:marTop w:val="0"/>
                      <w:marBottom w:val="0"/>
                      <w:divBdr>
                        <w:top w:val="none" w:sz="0" w:space="0" w:color="auto"/>
                        <w:left w:val="none" w:sz="0" w:space="0" w:color="auto"/>
                        <w:bottom w:val="none" w:sz="0" w:space="0" w:color="auto"/>
                        <w:right w:val="none" w:sz="0" w:space="0" w:color="auto"/>
                      </w:divBdr>
                    </w:div>
                    <w:div w:id="770315120">
                      <w:marLeft w:val="0"/>
                      <w:marRight w:val="0"/>
                      <w:marTop w:val="0"/>
                      <w:marBottom w:val="0"/>
                      <w:divBdr>
                        <w:top w:val="none" w:sz="0" w:space="0" w:color="auto"/>
                        <w:left w:val="none" w:sz="0" w:space="0" w:color="auto"/>
                        <w:bottom w:val="none" w:sz="0" w:space="0" w:color="auto"/>
                        <w:right w:val="none" w:sz="0" w:space="0" w:color="auto"/>
                      </w:divBdr>
                    </w:div>
                    <w:div w:id="995182361">
                      <w:marLeft w:val="0"/>
                      <w:marRight w:val="0"/>
                      <w:marTop w:val="0"/>
                      <w:marBottom w:val="0"/>
                      <w:divBdr>
                        <w:top w:val="none" w:sz="0" w:space="0" w:color="auto"/>
                        <w:left w:val="none" w:sz="0" w:space="0" w:color="auto"/>
                        <w:bottom w:val="none" w:sz="0" w:space="0" w:color="auto"/>
                        <w:right w:val="none" w:sz="0" w:space="0" w:color="auto"/>
                      </w:divBdr>
                    </w:div>
                    <w:div w:id="664556718">
                      <w:marLeft w:val="0"/>
                      <w:marRight w:val="0"/>
                      <w:marTop w:val="0"/>
                      <w:marBottom w:val="0"/>
                      <w:divBdr>
                        <w:top w:val="none" w:sz="0" w:space="0" w:color="auto"/>
                        <w:left w:val="none" w:sz="0" w:space="0" w:color="auto"/>
                        <w:bottom w:val="none" w:sz="0" w:space="0" w:color="auto"/>
                        <w:right w:val="none" w:sz="0" w:space="0" w:color="auto"/>
                      </w:divBdr>
                    </w:div>
                    <w:div w:id="1093667415">
                      <w:marLeft w:val="0"/>
                      <w:marRight w:val="0"/>
                      <w:marTop w:val="0"/>
                      <w:marBottom w:val="0"/>
                      <w:divBdr>
                        <w:top w:val="none" w:sz="0" w:space="0" w:color="auto"/>
                        <w:left w:val="none" w:sz="0" w:space="0" w:color="auto"/>
                        <w:bottom w:val="none" w:sz="0" w:space="0" w:color="auto"/>
                        <w:right w:val="none" w:sz="0" w:space="0" w:color="auto"/>
                      </w:divBdr>
                    </w:div>
                    <w:div w:id="1173644279">
                      <w:marLeft w:val="0"/>
                      <w:marRight w:val="0"/>
                      <w:marTop w:val="0"/>
                      <w:marBottom w:val="0"/>
                      <w:divBdr>
                        <w:top w:val="none" w:sz="0" w:space="0" w:color="auto"/>
                        <w:left w:val="none" w:sz="0" w:space="0" w:color="auto"/>
                        <w:bottom w:val="none" w:sz="0" w:space="0" w:color="auto"/>
                        <w:right w:val="none" w:sz="0" w:space="0" w:color="auto"/>
                      </w:divBdr>
                    </w:div>
                    <w:div w:id="461968934">
                      <w:marLeft w:val="0"/>
                      <w:marRight w:val="0"/>
                      <w:marTop w:val="0"/>
                      <w:marBottom w:val="0"/>
                      <w:divBdr>
                        <w:top w:val="none" w:sz="0" w:space="0" w:color="auto"/>
                        <w:left w:val="none" w:sz="0" w:space="0" w:color="auto"/>
                        <w:bottom w:val="none" w:sz="0" w:space="0" w:color="auto"/>
                        <w:right w:val="none" w:sz="0" w:space="0" w:color="auto"/>
                      </w:divBdr>
                    </w:div>
                    <w:div w:id="1231580252">
                      <w:marLeft w:val="0"/>
                      <w:marRight w:val="0"/>
                      <w:marTop w:val="0"/>
                      <w:marBottom w:val="0"/>
                      <w:divBdr>
                        <w:top w:val="none" w:sz="0" w:space="0" w:color="auto"/>
                        <w:left w:val="none" w:sz="0" w:space="0" w:color="auto"/>
                        <w:bottom w:val="none" w:sz="0" w:space="0" w:color="auto"/>
                        <w:right w:val="none" w:sz="0" w:space="0" w:color="auto"/>
                      </w:divBdr>
                    </w:div>
                    <w:div w:id="949506465">
                      <w:marLeft w:val="0"/>
                      <w:marRight w:val="0"/>
                      <w:marTop w:val="0"/>
                      <w:marBottom w:val="0"/>
                      <w:divBdr>
                        <w:top w:val="none" w:sz="0" w:space="0" w:color="auto"/>
                        <w:left w:val="none" w:sz="0" w:space="0" w:color="auto"/>
                        <w:bottom w:val="none" w:sz="0" w:space="0" w:color="auto"/>
                        <w:right w:val="none" w:sz="0" w:space="0" w:color="auto"/>
                      </w:divBdr>
                    </w:div>
                    <w:div w:id="947732343">
                      <w:marLeft w:val="0"/>
                      <w:marRight w:val="0"/>
                      <w:marTop w:val="0"/>
                      <w:marBottom w:val="0"/>
                      <w:divBdr>
                        <w:top w:val="none" w:sz="0" w:space="0" w:color="auto"/>
                        <w:left w:val="none" w:sz="0" w:space="0" w:color="auto"/>
                        <w:bottom w:val="none" w:sz="0" w:space="0" w:color="auto"/>
                        <w:right w:val="none" w:sz="0" w:space="0" w:color="auto"/>
                      </w:divBdr>
                    </w:div>
                    <w:div w:id="71508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479184">
                          <w:marLeft w:val="0"/>
                          <w:marRight w:val="0"/>
                          <w:marTop w:val="0"/>
                          <w:marBottom w:val="0"/>
                          <w:divBdr>
                            <w:top w:val="none" w:sz="0" w:space="0" w:color="auto"/>
                            <w:left w:val="none" w:sz="0" w:space="0" w:color="auto"/>
                            <w:bottom w:val="none" w:sz="0" w:space="0" w:color="auto"/>
                            <w:right w:val="none" w:sz="0" w:space="0" w:color="auto"/>
                          </w:divBdr>
                          <w:divsChild>
                            <w:div w:id="735124747">
                              <w:marLeft w:val="0"/>
                              <w:marRight w:val="0"/>
                              <w:marTop w:val="0"/>
                              <w:marBottom w:val="0"/>
                              <w:divBdr>
                                <w:top w:val="none" w:sz="0" w:space="0" w:color="auto"/>
                                <w:left w:val="none" w:sz="0" w:space="0" w:color="auto"/>
                                <w:bottom w:val="none" w:sz="0" w:space="0" w:color="auto"/>
                                <w:right w:val="none" w:sz="0" w:space="0" w:color="auto"/>
                              </w:divBdr>
                              <w:divsChild>
                                <w:div w:id="1547722643">
                                  <w:marLeft w:val="0"/>
                                  <w:marRight w:val="0"/>
                                  <w:marTop w:val="0"/>
                                  <w:marBottom w:val="0"/>
                                  <w:divBdr>
                                    <w:top w:val="none" w:sz="0" w:space="0" w:color="auto"/>
                                    <w:left w:val="none" w:sz="0" w:space="0" w:color="auto"/>
                                    <w:bottom w:val="none" w:sz="0" w:space="0" w:color="auto"/>
                                    <w:right w:val="none" w:sz="0" w:space="0" w:color="auto"/>
                                  </w:divBdr>
                                </w:div>
                              </w:divsChild>
                            </w:div>
                            <w:div w:id="1558517367">
                              <w:marLeft w:val="0"/>
                              <w:marRight w:val="0"/>
                              <w:marTop w:val="0"/>
                              <w:marBottom w:val="0"/>
                              <w:divBdr>
                                <w:top w:val="none" w:sz="0" w:space="0" w:color="auto"/>
                                <w:left w:val="none" w:sz="0" w:space="0" w:color="auto"/>
                                <w:bottom w:val="none" w:sz="0" w:space="0" w:color="auto"/>
                                <w:right w:val="none" w:sz="0" w:space="0" w:color="auto"/>
                              </w:divBdr>
                              <w:divsChild>
                                <w:div w:id="11707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632813">
      <w:bodyDiv w:val="1"/>
      <w:marLeft w:val="0"/>
      <w:marRight w:val="0"/>
      <w:marTop w:val="0"/>
      <w:marBottom w:val="0"/>
      <w:divBdr>
        <w:top w:val="none" w:sz="0" w:space="0" w:color="auto"/>
        <w:left w:val="none" w:sz="0" w:space="0" w:color="auto"/>
        <w:bottom w:val="none" w:sz="0" w:space="0" w:color="auto"/>
        <w:right w:val="none" w:sz="0" w:space="0" w:color="auto"/>
      </w:divBdr>
      <w:divsChild>
        <w:div w:id="2143494478">
          <w:marLeft w:val="0"/>
          <w:marRight w:val="0"/>
          <w:marTop w:val="0"/>
          <w:marBottom w:val="0"/>
          <w:divBdr>
            <w:top w:val="none" w:sz="0" w:space="0" w:color="auto"/>
            <w:left w:val="none" w:sz="0" w:space="0" w:color="auto"/>
            <w:bottom w:val="none" w:sz="0" w:space="0" w:color="auto"/>
            <w:right w:val="none" w:sz="0" w:space="0" w:color="auto"/>
          </w:divBdr>
          <w:divsChild>
            <w:div w:id="224218175">
              <w:marLeft w:val="0"/>
              <w:marRight w:val="0"/>
              <w:marTop w:val="0"/>
              <w:marBottom w:val="0"/>
              <w:divBdr>
                <w:top w:val="none" w:sz="0" w:space="0" w:color="auto"/>
                <w:left w:val="none" w:sz="0" w:space="0" w:color="auto"/>
                <w:bottom w:val="none" w:sz="0" w:space="0" w:color="auto"/>
                <w:right w:val="none" w:sz="0" w:space="0" w:color="auto"/>
              </w:divBdr>
            </w:div>
            <w:div w:id="14432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609306">
                  <w:marLeft w:val="0"/>
                  <w:marRight w:val="0"/>
                  <w:marTop w:val="0"/>
                  <w:marBottom w:val="0"/>
                  <w:divBdr>
                    <w:top w:val="none" w:sz="0" w:space="0" w:color="auto"/>
                    <w:left w:val="none" w:sz="0" w:space="0" w:color="auto"/>
                    <w:bottom w:val="none" w:sz="0" w:space="0" w:color="auto"/>
                    <w:right w:val="none" w:sz="0" w:space="0" w:color="auto"/>
                  </w:divBdr>
                </w:div>
              </w:divsChild>
            </w:div>
            <w:div w:id="1252737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14492">
                  <w:marLeft w:val="0"/>
                  <w:marRight w:val="0"/>
                  <w:marTop w:val="0"/>
                  <w:marBottom w:val="0"/>
                  <w:divBdr>
                    <w:top w:val="none" w:sz="0" w:space="0" w:color="auto"/>
                    <w:left w:val="none" w:sz="0" w:space="0" w:color="auto"/>
                    <w:bottom w:val="none" w:sz="0" w:space="0" w:color="auto"/>
                    <w:right w:val="none" w:sz="0" w:space="0" w:color="auto"/>
                  </w:divBdr>
                  <w:divsChild>
                    <w:div w:id="1261644598">
                      <w:marLeft w:val="0"/>
                      <w:marRight w:val="0"/>
                      <w:marTop w:val="0"/>
                      <w:marBottom w:val="0"/>
                      <w:divBdr>
                        <w:top w:val="none" w:sz="0" w:space="0" w:color="auto"/>
                        <w:left w:val="none" w:sz="0" w:space="0" w:color="auto"/>
                        <w:bottom w:val="none" w:sz="0" w:space="0" w:color="auto"/>
                        <w:right w:val="none" w:sz="0" w:space="0" w:color="auto"/>
                      </w:divBdr>
                      <w:divsChild>
                        <w:div w:id="1868591728">
                          <w:marLeft w:val="0"/>
                          <w:marRight w:val="0"/>
                          <w:marTop w:val="0"/>
                          <w:marBottom w:val="0"/>
                          <w:divBdr>
                            <w:top w:val="single" w:sz="8" w:space="3" w:color="E1E1E1"/>
                            <w:left w:val="none" w:sz="0" w:space="0" w:color="auto"/>
                            <w:bottom w:val="none" w:sz="0" w:space="0" w:color="auto"/>
                            <w:right w:val="none" w:sz="0" w:space="0" w:color="auto"/>
                          </w:divBdr>
                        </w:div>
                      </w:divsChild>
                    </w:div>
                    <w:div w:id="1210603362">
                      <w:marLeft w:val="0"/>
                      <w:marRight w:val="0"/>
                      <w:marTop w:val="0"/>
                      <w:marBottom w:val="0"/>
                      <w:divBdr>
                        <w:top w:val="none" w:sz="0" w:space="0" w:color="auto"/>
                        <w:left w:val="none" w:sz="0" w:space="0" w:color="auto"/>
                        <w:bottom w:val="none" w:sz="0" w:space="0" w:color="auto"/>
                        <w:right w:val="none" w:sz="0" w:space="0" w:color="auto"/>
                      </w:divBdr>
                    </w:div>
                    <w:div w:id="1580292315">
                      <w:marLeft w:val="0"/>
                      <w:marRight w:val="0"/>
                      <w:marTop w:val="0"/>
                      <w:marBottom w:val="0"/>
                      <w:divBdr>
                        <w:top w:val="none" w:sz="0" w:space="0" w:color="auto"/>
                        <w:left w:val="none" w:sz="0" w:space="0" w:color="auto"/>
                        <w:bottom w:val="none" w:sz="0" w:space="0" w:color="auto"/>
                        <w:right w:val="none" w:sz="0" w:space="0" w:color="auto"/>
                      </w:divBdr>
                    </w:div>
                    <w:div w:id="2015646622">
                      <w:marLeft w:val="0"/>
                      <w:marRight w:val="0"/>
                      <w:marTop w:val="0"/>
                      <w:marBottom w:val="0"/>
                      <w:divBdr>
                        <w:top w:val="none" w:sz="0" w:space="0" w:color="auto"/>
                        <w:left w:val="none" w:sz="0" w:space="0" w:color="auto"/>
                        <w:bottom w:val="none" w:sz="0" w:space="0" w:color="auto"/>
                        <w:right w:val="none" w:sz="0" w:space="0" w:color="auto"/>
                      </w:divBdr>
                    </w:div>
                    <w:div w:id="1763456009">
                      <w:marLeft w:val="0"/>
                      <w:marRight w:val="0"/>
                      <w:marTop w:val="0"/>
                      <w:marBottom w:val="0"/>
                      <w:divBdr>
                        <w:top w:val="none" w:sz="0" w:space="0" w:color="auto"/>
                        <w:left w:val="none" w:sz="0" w:space="0" w:color="auto"/>
                        <w:bottom w:val="none" w:sz="0" w:space="0" w:color="auto"/>
                        <w:right w:val="none" w:sz="0" w:space="0" w:color="auto"/>
                      </w:divBdr>
                    </w:div>
                    <w:div w:id="1122845835">
                      <w:marLeft w:val="0"/>
                      <w:marRight w:val="0"/>
                      <w:marTop w:val="0"/>
                      <w:marBottom w:val="0"/>
                      <w:divBdr>
                        <w:top w:val="none" w:sz="0" w:space="0" w:color="auto"/>
                        <w:left w:val="none" w:sz="0" w:space="0" w:color="auto"/>
                        <w:bottom w:val="none" w:sz="0" w:space="0" w:color="auto"/>
                        <w:right w:val="none" w:sz="0" w:space="0" w:color="auto"/>
                      </w:divBdr>
                    </w:div>
                    <w:div w:id="716590267">
                      <w:marLeft w:val="0"/>
                      <w:marRight w:val="0"/>
                      <w:marTop w:val="0"/>
                      <w:marBottom w:val="0"/>
                      <w:divBdr>
                        <w:top w:val="none" w:sz="0" w:space="0" w:color="auto"/>
                        <w:left w:val="none" w:sz="0" w:space="0" w:color="auto"/>
                        <w:bottom w:val="none" w:sz="0" w:space="0" w:color="auto"/>
                        <w:right w:val="none" w:sz="0" w:space="0" w:color="auto"/>
                      </w:divBdr>
                    </w:div>
                    <w:div w:id="1195269651">
                      <w:marLeft w:val="0"/>
                      <w:marRight w:val="0"/>
                      <w:marTop w:val="0"/>
                      <w:marBottom w:val="0"/>
                      <w:divBdr>
                        <w:top w:val="none" w:sz="0" w:space="0" w:color="auto"/>
                        <w:left w:val="none" w:sz="0" w:space="0" w:color="auto"/>
                        <w:bottom w:val="none" w:sz="0" w:space="0" w:color="auto"/>
                        <w:right w:val="none" w:sz="0" w:space="0" w:color="auto"/>
                      </w:divBdr>
                    </w:div>
                    <w:div w:id="340206449">
                      <w:marLeft w:val="0"/>
                      <w:marRight w:val="0"/>
                      <w:marTop w:val="0"/>
                      <w:marBottom w:val="0"/>
                      <w:divBdr>
                        <w:top w:val="none" w:sz="0" w:space="0" w:color="auto"/>
                        <w:left w:val="none" w:sz="0" w:space="0" w:color="auto"/>
                        <w:bottom w:val="none" w:sz="0" w:space="0" w:color="auto"/>
                        <w:right w:val="none" w:sz="0" w:space="0" w:color="auto"/>
                      </w:divBdr>
                    </w:div>
                    <w:div w:id="781655457">
                      <w:marLeft w:val="0"/>
                      <w:marRight w:val="0"/>
                      <w:marTop w:val="0"/>
                      <w:marBottom w:val="0"/>
                      <w:divBdr>
                        <w:top w:val="none" w:sz="0" w:space="0" w:color="auto"/>
                        <w:left w:val="none" w:sz="0" w:space="0" w:color="auto"/>
                        <w:bottom w:val="none" w:sz="0" w:space="0" w:color="auto"/>
                        <w:right w:val="none" w:sz="0" w:space="0" w:color="auto"/>
                      </w:divBdr>
                    </w:div>
                    <w:div w:id="755782347">
                      <w:marLeft w:val="0"/>
                      <w:marRight w:val="0"/>
                      <w:marTop w:val="0"/>
                      <w:marBottom w:val="0"/>
                      <w:divBdr>
                        <w:top w:val="none" w:sz="0" w:space="0" w:color="auto"/>
                        <w:left w:val="none" w:sz="0" w:space="0" w:color="auto"/>
                        <w:bottom w:val="none" w:sz="0" w:space="0" w:color="auto"/>
                        <w:right w:val="none" w:sz="0" w:space="0" w:color="auto"/>
                      </w:divBdr>
                    </w:div>
                    <w:div w:id="13051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1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9436">
                  <w:marLeft w:val="0"/>
                  <w:marRight w:val="0"/>
                  <w:marTop w:val="0"/>
                  <w:marBottom w:val="0"/>
                  <w:divBdr>
                    <w:top w:val="none" w:sz="0" w:space="0" w:color="auto"/>
                    <w:left w:val="none" w:sz="0" w:space="0" w:color="auto"/>
                    <w:bottom w:val="none" w:sz="0" w:space="0" w:color="auto"/>
                    <w:right w:val="none" w:sz="0" w:space="0" w:color="auto"/>
                  </w:divBdr>
                  <w:divsChild>
                    <w:div w:id="1358198726">
                      <w:marLeft w:val="0"/>
                      <w:marRight w:val="0"/>
                      <w:marTop w:val="0"/>
                      <w:marBottom w:val="0"/>
                      <w:divBdr>
                        <w:top w:val="none" w:sz="0" w:space="0" w:color="auto"/>
                        <w:left w:val="none" w:sz="0" w:space="0" w:color="auto"/>
                        <w:bottom w:val="none" w:sz="0" w:space="0" w:color="auto"/>
                        <w:right w:val="none" w:sz="0" w:space="0" w:color="auto"/>
                      </w:divBdr>
                    </w:div>
                    <w:div w:id="508830518">
                      <w:marLeft w:val="0"/>
                      <w:marRight w:val="0"/>
                      <w:marTop w:val="0"/>
                      <w:marBottom w:val="0"/>
                      <w:divBdr>
                        <w:top w:val="none" w:sz="0" w:space="0" w:color="auto"/>
                        <w:left w:val="none" w:sz="0" w:space="0" w:color="auto"/>
                        <w:bottom w:val="none" w:sz="0" w:space="0" w:color="auto"/>
                        <w:right w:val="none" w:sz="0" w:space="0" w:color="auto"/>
                      </w:divBdr>
                    </w:div>
                    <w:div w:id="1558199973">
                      <w:marLeft w:val="0"/>
                      <w:marRight w:val="0"/>
                      <w:marTop w:val="0"/>
                      <w:marBottom w:val="0"/>
                      <w:divBdr>
                        <w:top w:val="none" w:sz="0" w:space="0" w:color="auto"/>
                        <w:left w:val="none" w:sz="0" w:space="0" w:color="auto"/>
                        <w:bottom w:val="none" w:sz="0" w:space="0" w:color="auto"/>
                        <w:right w:val="none" w:sz="0" w:space="0" w:color="auto"/>
                      </w:divBdr>
                    </w:div>
                    <w:div w:id="1625036755">
                      <w:marLeft w:val="0"/>
                      <w:marRight w:val="0"/>
                      <w:marTop w:val="0"/>
                      <w:marBottom w:val="0"/>
                      <w:divBdr>
                        <w:top w:val="none" w:sz="0" w:space="0" w:color="auto"/>
                        <w:left w:val="none" w:sz="0" w:space="0" w:color="auto"/>
                        <w:bottom w:val="none" w:sz="0" w:space="0" w:color="auto"/>
                        <w:right w:val="none" w:sz="0" w:space="0" w:color="auto"/>
                      </w:divBdr>
                    </w:div>
                    <w:div w:id="273288283">
                      <w:marLeft w:val="0"/>
                      <w:marRight w:val="0"/>
                      <w:marTop w:val="0"/>
                      <w:marBottom w:val="0"/>
                      <w:divBdr>
                        <w:top w:val="none" w:sz="0" w:space="0" w:color="auto"/>
                        <w:left w:val="none" w:sz="0" w:space="0" w:color="auto"/>
                        <w:bottom w:val="none" w:sz="0" w:space="0" w:color="auto"/>
                        <w:right w:val="none" w:sz="0" w:space="0" w:color="auto"/>
                      </w:divBdr>
                    </w:div>
                    <w:div w:id="208763426">
                      <w:marLeft w:val="0"/>
                      <w:marRight w:val="0"/>
                      <w:marTop w:val="0"/>
                      <w:marBottom w:val="0"/>
                      <w:divBdr>
                        <w:top w:val="none" w:sz="0" w:space="0" w:color="auto"/>
                        <w:left w:val="none" w:sz="0" w:space="0" w:color="auto"/>
                        <w:bottom w:val="none" w:sz="0" w:space="0" w:color="auto"/>
                        <w:right w:val="none" w:sz="0" w:space="0" w:color="auto"/>
                      </w:divBdr>
                    </w:div>
                    <w:div w:id="633877692">
                      <w:marLeft w:val="0"/>
                      <w:marRight w:val="0"/>
                      <w:marTop w:val="0"/>
                      <w:marBottom w:val="0"/>
                      <w:divBdr>
                        <w:top w:val="none" w:sz="0" w:space="0" w:color="auto"/>
                        <w:left w:val="none" w:sz="0" w:space="0" w:color="auto"/>
                        <w:bottom w:val="none" w:sz="0" w:space="0" w:color="auto"/>
                        <w:right w:val="none" w:sz="0" w:space="0" w:color="auto"/>
                      </w:divBdr>
                    </w:div>
                    <w:div w:id="921908655">
                      <w:marLeft w:val="0"/>
                      <w:marRight w:val="0"/>
                      <w:marTop w:val="0"/>
                      <w:marBottom w:val="0"/>
                      <w:divBdr>
                        <w:top w:val="none" w:sz="0" w:space="0" w:color="auto"/>
                        <w:left w:val="none" w:sz="0" w:space="0" w:color="auto"/>
                        <w:bottom w:val="none" w:sz="0" w:space="0" w:color="auto"/>
                        <w:right w:val="none" w:sz="0" w:space="0" w:color="auto"/>
                      </w:divBdr>
                    </w:div>
                    <w:div w:id="173543488">
                      <w:marLeft w:val="0"/>
                      <w:marRight w:val="0"/>
                      <w:marTop w:val="0"/>
                      <w:marBottom w:val="0"/>
                      <w:divBdr>
                        <w:top w:val="none" w:sz="0" w:space="0" w:color="auto"/>
                        <w:left w:val="none" w:sz="0" w:space="0" w:color="auto"/>
                        <w:bottom w:val="none" w:sz="0" w:space="0" w:color="auto"/>
                        <w:right w:val="none" w:sz="0" w:space="0" w:color="auto"/>
                      </w:divBdr>
                    </w:div>
                    <w:div w:id="1914005427">
                      <w:marLeft w:val="0"/>
                      <w:marRight w:val="0"/>
                      <w:marTop w:val="0"/>
                      <w:marBottom w:val="0"/>
                      <w:divBdr>
                        <w:top w:val="none" w:sz="0" w:space="0" w:color="auto"/>
                        <w:left w:val="none" w:sz="0" w:space="0" w:color="auto"/>
                        <w:bottom w:val="none" w:sz="0" w:space="0" w:color="auto"/>
                        <w:right w:val="none" w:sz="0" w:space="0" w:color="auto"/>
                      </w:divBdr>
                    </w:div>
                    <w:div w:id="1381899629">
                      <w:marLeft w:val="0"/>
                      <w:marRight w:val="0"/>
                      <w:marTop w:val="0"/>
                      <w:marBottom w:val="0"/>
                      <w:divBdr>
                        <w:top w:val="none" w:sz="0" w:space="0" w:color="auto"/>
                        <w:left w:val="none" w:sz="0" w:space="0" w:color="auto"/>
                        <w:bottom w:val="none" w:sz="0" w:space="0" w:color="auto"/>
                        <w:right w:val="none" w:sz="0" w:space="0" w:color="auto"/>
                      </w:divBdr>
                    </w:div>
                    <w:div w:id="1772505119">
                      <w:marLeft w:val="0"/>
                      <w:marRight w:val="0"/>
                      <w:marTop w:val="0"/>
                      <w:marBottom w:val="0"/>
                      <w:divBdr>
                        <w:top w:val="none" w:sz="0" w:space="0" w:color="auto"/>
                        <w:left w:val="none" w:sz="0" w:space="0" w:color="auto"/>
                        <w:bottom w:val="none" w:sz="0" w:space="0" w:color="auto"/>
                        <w:right w:val="none" w:sz="0" w:space="0" w:color="auto"/>
                      </w:divBdr>
                    </w:div>
                    <w:div w:id="20721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00523">
          <w:marLeft w:val="0"/>
          <w:marRight w:val="0"/>
          <w:marTop w:val="0"/>
          <w:marBottom w:val="0"/>
          <w:divBdr>
            <w:top w:val="none" w:sz="0" w:space="0" w:color="auto"/>
            <w:left w:val="none" w:sz="0" w:space="0" w:color="auto"/>
            <w:bottom w:val="none" w:sz="0" w:space="0" w:color="auto"/>
            <w:right w:val="none" w:sz="0" w:space="0" w:color="auto"/>
          </w:divBdr>
        </w:div>
        <w:div w:id="959527927">
          <w:marLeft w:val="0"/>
          <w:marRight w:val="0"/>
          <w:marTop w:val="0"/>
          <w:marBottom w:val="0"/>
          <w:divBdr>
            <w:top w:val="none" w:sz="0" w:space="0" w:color="auto"/>
            <w:left w:val="none" w:sz="0" w:space="0" w:color="auto"/>
            <w:bottom w:val="none" w:sz="0" w:space="0" w:color="auto"/>
            <w:right w:val="none" w:sz="0" w:space="0" w:color="auto"/>
          </w:divBdr>
        </w:div>
        <w:div w:id="476151193">
          <w:marLeft w:val="0"/>
          <w:marRight w:val="0"/>
          <w:marTop w:val="0"/>
          <w:marBottom w:val="0"/>
          <w:divBdr>
            <w:top w:val="none" w:sz="0" w:space="0" w:color="auto"/>
            <w:left w:val="none" w:sz="0" w:space="0" w:color="auto"/>
            <w:bottom w:val="none" w:sz="0" w:space="0" w:color="auto"/>
            <w:right w:val="none" w:sz="0" w:space="0" w:color="auto"/>
          </w:divBdr>
        </w:div>
        <w:div w:id="1925609622">
          <w:marLeft w:val="0"/>
          <w:marRight w:val="0"/>
          <w:marTop w:val="0"/>
          <w:marBottom w:val="0"/>
          <w:divBdr>
            <w:top w:val="none" w:sz="0" w:space="0" w:color="auto"/>
            <w:left w:val="none" w:sz="0" w:space="0" w:color="auto"/>
            <w:bottom w:val="none" w:sz="0" w:space="0" w:color="auto"/>
            <w:right w:val="none" w:sz="0" w:space="0" w:color="auto"/>
          </w:divBdr>
        </w:div>
        <w:div w:id="1182935909">
          <w:marLeft w:val="0"/>
          <w:marRight w:val="0"/>
          <w:marTop w:val="0"/>
          <w:marBottom w:val="0"/>
          <w:divBdr>
            <w:top w:val="none" w:sz="0" w:space="0" w:color="auto"/>
            <w:left w:val="none" w:sz="0" w:space="0" w:color="auto"/>
            <w:bottom w:val="none" w:sz="0" w:space="0" w:color="auto"/>
            <w:right w:val="none" w:sz="0" w:space="0" w:color="auto"/>
          </w:divBdr>
        </w:div>
        <w:div w:id="1727803664">
          <w:marLeft w:val="0"/>
          <w:marRight w:val="0"/>
          <w:marTop w:val="0"/>
          <w:marBottom w:val="0"/>
          <w:divBdr>
            <w:top w:val="none" w:sz="0" w:space="0" w:color="auto"/>
            <w:left w:val="none" w:sz="0" w:space="0" w:color="auto"/>
            <w:bottom w:val="none" w:sz="0" w:space="0" w:color="auto"/>
            <w:right w:val="none" w:sz="0" w:space="0" w:color="auto"/>
          </w:divBdr>
        </w:div>
        <w:div w:id="1530141446">
          <w:marLeft w:val="0"/>
          <w:marRight w:val="0"/>
          <w:marTop w:val="0"/>
          <w:marBottom w:val="0"/>
          <w:divBdr>
            <w:top w:val="none" w:sz="0" w:space="0" w:color="auto"/>
            <w:left w:val="none" w:sz="0" w:space="0" w:color="auto"/>
            <w:bottom w:val="none" w:sz="0" w:space="0" w:color="auto"/>
            <w:right w:val="none" w:sz="0" w:space="0" w:color="auto"/>
          </w:divBdr>
        </w:div>
        <w:div w:id="1185509919">
          <w:marLeft w:val="0"/>
          <w:marRight w:val="0"/>
          <w:marTop w:val="0"/>
          <w:marBottom w:val="0"/>
          <w:divBdr>
            <w:top w:val="none" w:sz="0" w:space="0" w:color="auto"/>
            <w:left w:val="none" w:sz="0" w:space="0" w:color="auto"/>
            <w:bottom w:val="none" w:sz="0" w:space="0" w:color="auto"/>
            <w:right w:val="none" w:sz="0" w:space="0" w:color="auto"/>
          </w:divBdr>
        </w:div>
        <w:div w:id="22824038">
          <w:marLeft w:val="0"/>
          <w:marRight w:val="0"/>
          <w:marTop w:val="0"/>
          <w:marBottom w:val="0"/>
          <w:divBdr>
            <w:top w:val="none" w:sz="0" w:space="0" w:color="auto"/>
            <w:left w:val="none" w:sz="0" w:space="0" w:color="auto"/>
            <w:bottom w:val="none" w:sz="0" w:space="0" w:color="auto"/>
            <w:right w:val="none" w:sz="0" w:space="0" w:color="auto"/>
          </w:divBdr>
          <w:divsChild>
            <w:div w:id="99499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205279">
                  <w:marLeft w:val="0"/>
                  <w:marRight w:val="0"/>
                  <w:marTop w:val="0"/>
                  <w:marBottom w:val="0"/>
                  <w:divBdr>
                    <w:top w:val="none" w:sz="0" w:space="0" w:color="auto"/>
                    <w:left w:val="none" w:sz="0" w:space="0" w:color="auto"/>
                    <w:bottom w:val="none" w:sz="0" w:space="0" w:color="auto"/>
                    <w:right w:val="none" w:sz="0" w:space="0" w:color="auto"/>
                  </w:divBdr>
                  <w:divsChild>
                    <w:div w:id="839347488">
                      <w:marLeft w:val="0"/>
                      <w:marRight w:val="0"/>
                      <w:marTop w:val="0"/>
                      <w:marBottom w:val="0"/>
                      <w:divBdr>
                        <w:top w:val="none" w:sz="0" w:space="0" w:color="auto"/>
                        <w:left w:val="none" w:sz="0" w:space="0" w:color="auto"/>
                        <w:bottom w:val="none" w:sz="0" w:space="0" w:color="auto"/>
                        <w:right w:val="none" w:sz="0" w:space="0" w:color="auto"/>
                      </w:divBdr>
                    </w:div>
                    <w:div w:id="968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4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604236">
                  <w:marLeft w:val="0"/>
                  <w:marRight w:val="0"/>
                  <w:marTop w:val="0"/>
                  <w:marBottom w:val="0"/>
                  <w:divBdr>
                    <w:top w:val="none" w:sz="0" w:space="0" w:color="auto"/>
                    <w:left w:val="none" w:sz="0" w:space="0" w:color="auto"/>
                    <w:bottom w:val="none" w:sz="0" w:space="0" w:color="auto"/>
                    <w:right w:val="none" w:sz="0" w:space="0" w:color="auto"/>
                  </w:divBdr>
                  <w:divsChild>
                    <w:div w:id="377440403">
                      <w:marLeft w:val="0"/>
                      <w:marRight w:val="0"/>
                      <w:marTop w:val="0"/>
                      <w:marBottom w:val="0"/>
                      <w:divBdr>
                        <w:top w:val="none" w:sz="0" w:space="0" w:color="auto"/>
                        <w:left w:val="none" w:sz="0" w:space="0" w:color="auto"/>
                        <w:bottom w:val="none" w:sz="0" w:space="0" w:color="auto"/>
                        <w:right w:val="none" w:sz="0" w:space="0" w:color="auto"/>
                      </w:divBdr>
                    </w:div>
                    <w:div w:id="1114441709">
                      <w:marLeft w:val="0"/>
                      <w:marRight w:val="0"/>
                      <w:marTop w:val="0"/>
                      <w:marBottom w:val="0"/>
                      <w:divBdr>
                        <w:top w:val="none" w:sz="0" w:space="0" w:color="auto"/>
                        <w:left w:val="none" w:sz="0" w:space="0" w:color="auto"/>
                        <w:bottom w:val="none" w:sz="0" w:space="0" w:color="auto"/>
                        <w:right w:val="none" w:sz="0" w:space="0" w:color="auto"/>
                      </w:divBdr>
                    </w:div>
                    <w:div w:id="604843359">
                      <w:marLeft w:val="0"/>
                      <w:marRight w:val="0"/>
                      <w:marTop w:val="0"/>
                      <w:marBottom w:val="0"/>
                      <w:divBdr>
                        <w:top w:val="none" w:sz="0" w:space="0" w:color="auto"/>
                        <w:left w:val="none" w:sz="0" w:space="0" w:color="auto"/>
                        <w:bottom w:val="none" w:sz="0" w:space="0" w:color="auto"/>
                        <w:right w:val="none" w:sz="0" w:space="0" w:color="auto"/>
                      </w:divBdr>
                    </w:div>
                    <w:div w:id="650450890">
                      <w:marLeft w:val="0"/>
                      <w:marRight w:val="0"/>
                      <w:marTop w:val="0"/>
                      <w:marBottom w:val="0"/>
                      <w:divBdr>
                        <w:top w:val="none" w:sz="0" w:space="0" w:color="auto"/>
                        <w:left w:val="none" w:sz="0" w:space="0" w:color="auto"/>
                        <w:bottom w:val="none" w:sz="0" w:space="0" w:color="auto"/>
                        <w:right w:val="none" w:sz="0" w:space="0" w:color="auto"/>
                      </w:divBdr>
                    </w:div>
                    <w:div w:id="968630461">
                      <w:marLeft w:val="0"/>
                      <w:marRight w:val="0"/>
                      <w:marTop w:val="0"/>
                      <w:marBottom w:val="0"/>
                      <w:divBdr>
                        <w:top w:val="none" w:sz="0" w:space="0" w:color="auto"/>
                        <w:left w:val="none" w:sz="0" w:space="0" w:color="auto"/>
                        <w:bottom w:val="none" w:sz="0" w:space="0" w:color="auto"/>
                        <w:right w:val="none" w:sz="0" w:space="0" w:color="auto"/>
                      </w:divBdr>
                    </w:div>
                    <w:div w:id="10306026">
                      <w:marLeft w:val="0"/>
                      <w:marRight w:val="0"/>
                      <w:marTop w:val="0"/>
                      <w:marBottom w:val="0"/>
                      <w:divBdr>
                        <w:top w:val="none" w:sz="0" w:space="0" w:color="auto"/>
                        <w:left w:val="none" w:sz="0" w:space="0" w:color="auto"/>
                        <w:bottom w:val="none" w:sz="0" w:space="0" w:color="auto"/>
                        <w:right w:val="none" w:sz="0" w:space="0" w:color="auto"/>
                      </w:divBdr>
                    </w:div>
                    <w:div w:id="1269579925">
                      <w:marLeft w:val="0"/>
                      <w:marRight w:val="0"/>
                      <w:marTop w:val="0"/>
                      <w:marBottom w:val="0"/>
                      <w:divBdr>
                        <w:top w:val="none" w:sz="0" w:space="0" w:color="auto"/>
                        <w:left w:val="none" w:sz="0" w:space="0" w:color="auto"/>
                        <w:bottom w:val="none" w:sz="0" w:space="0" w:color="auto"/>
                        <w:right w:val="none" w:sz="0" w:space="0" w:color="auto"/>
                      </w:divBdr>
                    </w:div>
                    <w:div w:id="727149993">
                      <w:marLeft w:val="0"/>
                      <w:marRight w:val="0"/>
                      <w:marTop w:val="0"/>
                      <w:marBottom w:val="0"/>
                      <w:divBdr>
                        <w:top w:val="none" w:sz="0" w:space="0" w:color="auto"/>
                        <w:left w:val="none" w:sz="0" w:space="0" w:color="auto"/>
                        <w:bottom w:val="none" w:sz="0" w:space="0" w:color="auto"/>
                        <w:right w:val="none" w:sz="0" w:space="0" w:color="auto"/>
                      </w:divBdr>
                    </w:div>
                    <w:div w:id="45416758">
                      <w:marLeft w:val="0"/>
                      <w:marRight w:val="0"/>
                      <w:marTop w:val="0"/>
                      <w:marBottom w:val="0"/>
                      <w:divBdr>
                        <w:top w:val="none" w:sz="0" w:space="0" w:color="auto"/>
                        <w:left w:val="none" w:sz="0" w:space="0" w:color="auto"/>
                        <w:bottom w:val="none" w:sz="0" w:space="0" w:color="auto"/>
                        <w:right w:val="none" w:sz="0" w:space="0" w:color="auto"/>
                      </w:divBdr>
                    </w:div>
                    <w:div w:id="222525856">
                      <w:marLeft w:val="0"/>
                      <w:marRight w:val="0"/>
                      <w:marTop w:val="0"/>
                      <w:marBottom w:val="0"/>
                      <w:divBdr>
                        <w:top w:val="none" w:sz="0" w:space="0" w:color="auto"/>
                        <w:left w:val="none" w:sz="0" w:space="0" w:color="auto"/>
                        <w:bottom w:val="none" w:sz="0" w:space="0" w:color="auto"/>
                        <w:right w:val="none" w:sz="0" w:space="0" w:color="auto"/>
                      </w:divBdr>
                    </w:div>
                    <w:div w:id="212890668">
                      <w:marLeft w:val="0"/>
                      <w:marRight w:val="0"/>
                      <w:marTop w:val="0"/>
                      <w:marBottom w:val="0"/>
                      <w:divBdr>
                        <w:top w:val="none" w:sz="0" w:space="0" w:color="auto"/>
                        <w:left w:val="none" w:sz="0" w:space="0" w:color="auto"/>
                        <w:bottom w:val="none" w:sz="0" w:space="0" w:color="auto"/>
                        <w:right w:val="none" w:sz="0" w:space="0" w:color="auto"/>
                      </w:divBdr>
                    </w:div>
                    <w:div w:id="2033872320">
                      <w:marLeft w:val="0"/>
                      <w:marRight w:val="0"/>
                      <w:marTop w:val="0"/>
                      <w:marBottom w:val="0"/>
                      <w:divBdr>
                        <w:top w:val="none" w:sz="0" w:space="0" w:color="auto"/>
                        <w:left w:val="none" w:sz="0" w:space="0" w:color="auto"/>
                        <w:bottom w:val="none" w:sz="0" w:space="0" w:color="auto"/>
                        <w:right w:val="none" w:sz="0" w:space="0" w:color="auto"/>
                      </w:divBdr>
                    </w:div>
                    <w:div w:id="17708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157357">
                          <w:marLeft w:val="0"/>
                          <w:marRight w:val="0"/>
                          <w:marTop w:val="0"/>
                          <w:marBottom w:val="0"/>
                          <w:divBdr>
                            <w:top w:val="none" w:sz="0" w:space="0" w:color="auto"/>
                            <w:left w:val="none" w:sz="0" w:space="0" w:color="auto"/>
                            <w:bottom w:val="none" w:sz="0" w:space="0" w:color="auto"/>
                            <w:right w:val="none" w:sz="0" w:space="0" w:color="auto"/>
                          </w:divBdr>
                          <w:divsChild>
                            <w:div w:id="899678818">
                              <w:marLeft w:val="0"/>
                              <w:marRight w:val="0"/>
                              <w:marTop w:val="0"/>
                              <w:marBottom w:val="0"/>
                              <w:divBdr>
                                <w:top w:val="none" w:sz="0" w:space="0" w:color="auto"/>
                                <w:left w:val="none" w:sz="0" w:space="0" w:color="auto"/>
                                <w:bottom w:val="none" w:sz="0" w:space="0" w:color="auto"/>
                                <w:right w:val="none" w:sz="0" w:space="0" w:color="auto"/>
                              </w:divBdr>
                              <w:divsChild>
                                <w:div w:id="277953652">
                                  <w:marLeft w:val="0"/>
                                  <w:marRight w:val="0"/>
                                  <w:marTop w:val="0"/>
                                  <w:marBottom w:val="0"/>
                                  <w:divBdr>
                                    <w:top w:val="none" w:sz="0" w:space="0" w:color="auto"/>
                                    <w:left w:val="none" w:sz="0" w:space="0" w:color="auto"/>
                                    <w:bottom w:val="none" w:sz="0" w:space="0" w:color="auto"/>
                                    <w:right w:val="none" w:sz="0" w:space="0" w:color="auto"/>
                                  </w:divBdr>
                                </w:div>
                              </w:divsChild>
                            </w:div>
                            <w:div w:id="122770807">
                              <w:marLeft w:val="0"/>
                              <w:marRight w:val="0"/>
                              <w:marTop w:val="0"/>
                              <w:marBottom w:val="0"/>
                              <w:divBdr>
                                <w:top w:val="none" w:sz="0" w:space="0" w:color="auto"/>
                                <w:left w:val="none" w:sz="0" w:space="0" w:color="auto"/>
                                <w:bottom w:val="none" w:sz="0" w:space="0" w:color="auto"/>
                                <w:right w:val="none" w:sz="0" w:space="0" w:color="auto"/>
                              </w:divBdr>
                              <w:divsChild>
                                <w:div w:id="2860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Pitinan Kooarmornpatana</cp:lastModifiedBy>
  <cp:revision>5</cp:revision>
  <dcterms:created xsi:type="dcterms:W3CDTF">2019-12-19T18:11:00Z</dcterms:created>
  <dcterms:modified xsi:type="dcterms:W3CDTF">2019-12-20T17:11:00Z</dcterms:modified>
</cp:coreProperties>
</file>