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6" w:history="1">
        <w:r w:rsidRPr="006A1276">
          <w:rPr>
            <w:rStyle w:val="a5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7" w:history="1">
        <w:r w:rsidRPr="006A1276">
          <w:rPr>
            <w:rStyle w:val="a5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6F3C4A4B" w:rsidR="0032441E" w:rsidRDefault="00F13325" w:rsidP="008C2A4E">
            <w:pPr>
              <w:rPr>
                <w:lang w:eastAsia="ja-JP"/>
              </w:rPr>
            </w:pPr>
            <w:r>
              <w:t>R</w:t>
            </w:r>
            <w:r>
              <w:rPr>
                <w:lang w:eastAsia="ja-JP"/>
              </w:rPr>
              <w:t>afik Dammak</w:t>
            </w:r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7E6DDE81" w:rsidR="0032441E" w:rsidRDefault="00F13325" w:rsidP="008C2A4E">
            <w:r>
              <w:t>Japan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3481069D" w:rsidR="0032441E" w:rsidRDefault="00F13325" w:rsidP="008C2A4E">
            <w:r>
              <w:t>NTT ltd</w:t>
            </w:r>
          </w:p>
          <w:p w14:paraId="31B90272" w14:textId="77777777" w:rsidR="0032441E" w:rsidRDefault="0032441E" w:rsidP="008C2A4E"/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77777777" w:rsidR="0032441E" w:rsidRDefault="0032441E" w:rsidP="008C2A4E"/>
          <w:p w14:paraId="58D752B3" w14:textId="5D68ABB2" w:rsidR="0032441E" w:rsidRDefault="00F13325" w:rsidP="008C2A4E">
            <w:r>
              <w:t>Manager / Team leader</w:t>
            </w:r>
          </w:p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506EAC6A" w14:textId="77777777" w:rsidR="0032441E" w:rsidRDefault="0032441E" w:rsidP="008C2A4E"/>
          <w:p w14:paraId="40D92F5B" w14:textId="01B70DBA" w:rsidR="0032441E" w:rsidRDefault="00F13325" w:rsidP="008C2A4E">
            <w:r>
              <w:t>I am individual member of NCSG/NCUC. I am representing NCSG in GNSO Council and being the GNSO Council vice-chair for the contracted party house. I am leading NCSG policy as NCSG Policy Committee Chair. I used to be NCSG and NCUC chair.</w:t>
            </w:r>
          </w:p>
          <w:p w14:paraId="3560DCE0" w14:textId="26D3B6F8" w:rsidR="0032441E" w:rsidRDefault="00F13325" w:rsidP="008C2A4E">
            <w:r>
              <w:t>For working groups, I am currently the GNSO Council liaison to EPDP team and vice-chair. I am also the lead for the GNSO Council PDP 3.0 implementation team. I used to be the co-chair for JAS WG and the CCWG on Internet Governance</w:t>
            </w:r>
          </w:p>
          <w:p w14:paraId="60064501" w14:textId="77777777" w:rsidR="0032441E" w:rsidRDefault="0032441E" w:rsidP="008C2A4E"/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08CD374F" w14:textId="77777777" w:rsidR="0032441E" w:rsidRDefault="0032441E" w:rsidP="008C2A4E"/>
          <w:p w14:paraId="43CF8BFE" w14:textId="3AFC0AB7" w:rsidR="0032441E" w:rsidRDefault="00F13325" w:rsidP="008C2A4E">
            <w:r>
              <w:t xml:space="preserve">I was member of the SWG since its inception and participated in deliberation and through feedback and input of reviewing the previous strategy and MEAC statements e.g. on </w:t>
            </w:r>
            <w:proofErr w:type="spellStart"/>
            <w:r>
              <w:t>whois</w:t>
            </w:r>
            <w:proofErr w:type="spellEnd"/>
            <w:r>
              <w:t xml:space="preserve"> and GDPR compliance.</w:t>
            </w:r>
          </w:p>
          <w:p w14:paraId="3AF9A8FE" w14:textId="214D34D5" w:rsidR="00F13325" w:rsidRDefault="00F13325" w:rsidP="008C2A4E">
            <w:r>
              <w:t xml:space="preserve">If I am member again, I will continue my participation and step </w:t>
            </w:r>
            <w:r>
              <w:lastRenderedPageBreak/>
              <w:t>up in leading the discussion and building the regional strategy bringing my experience as participants in the different ICANN spaces and cooperating with the different SOs/ACs. I can bring civil society and GNSO perspective to the debate.</w:t>
            </w:r>
            <w:bookmarkStart w:id="0" w:name="_GoBack"/>
            <w:bookmarkEnd w:id="0"/>
          </w:p>
          <w:p w14:paraId="0C3A7541" w14:textId="77777777" w:rsidR="0032441E" w:rsidRDefault="0032441E" w:rsidP="008C2A4E"/>
          <w:p w14:paraId="39B0FA42" w14:textId="77777777" w:rsidR="0032441E" w:rsidRDefault="0032441E" w:rsidP="008C2A4E"/>
          <w:p w14:paraId="340CE7B2" w14:textId="77777777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6FBBDAF9" w:rsidR="0032441E" w:rsidRDefault="00F13325" w:rsidP="008C2A4E">
            <w:r>
              <w:t>I will commit time for the participating effectively</w:t>
            </w:r>
          </w:p>
          <w:p w14:paraId="21A21582" w14:textId="77777777" w:rsidR="0032441E" w:rsidRDefault="0032441E" w:rsidP="008C2A4E"/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F13325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D72E53"/>
    <w:rsid w:val="00F13325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2F83E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4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4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4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cann.org/privacy/policy" TargetMode="External"/><Relationship Id="rId7" Type="http://schemas.openxmlformats.org/officeDocument/2006/relationships/hyperlink" Target="https://www.icann.org/privacy/to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Rafik Dammak</cp:lastModifiedBy>
  <cp:revision>2</cp:revision>
  <dcterms:created xsi:type="dcterms:W3CDTF">2019-09-09T09:54:00Z</dcterms:created>
  <dcterms:modified xsi:type="dcterms:W3CDTF">2019-09-24T08:03:00Z</dcterms:modified>
</cp:coreProperties>
</file>