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DB883"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10D323B6" w14:textId="77777777">
        <w:trPr>
          <w:cantSplit/>
          <w:trHeight w:hRule="exact" w:val="528"/>
        </w:trPr>
        <w:tc>
          <w:tcPr>
            <w:tcW w:w="10260" w:type="dxa"/>
            <w:gridSpan w:val="3"/>
            <w:tcBorders>
              <w:bottom w:val="single" w:sz="6" w:space="0" w:color="auto"/>
            </w:tcBorders>
            <w:shd w:val="clear" w:color="auto" w:fill="808080"/>
          </w:tcPr>
          <w:p w14:paraId="150C3828" w14:textId="77777777" w:rsidR="00946200" w:rsidRDefault="00946200">
            <w:pPr>
              <w:pStyle w:val="FormHeading1"/>
              <w:keepNext/>
              <w:rPr>
                <w:noProof w:val="0"/>
                <w:color w:val="FFFFFF"/>
                <w:sz w:val="16"/>
              </w:rPr>
            </w:pPr>
            <w:proofErr w:type="gramStart"/>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roofErr w:type="gramEnd"/>
          </w:p>
        </w:tc>
      </w:tr>
      <w:tr w:rsidR="00946200" w14:paraId="1866D7E6" w14:textId="77777777">
        <w:tc>
          <w:tcPr>
            <w:tcW w:w="4770" w:type="dxa"/>
            <w:tcBorders>
              <w:bottom w:val="single" w:sz="4" w:space="0" w:color="auto"/>
              <w:right w:val="nil"/>
            </w:tcBorders>
            <w:shd w:val="clear" w:color="auto" w:fill="C0C0C0"/>
          </w:tcPr>
          <w:p w14:paraId="0F0DB40B"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1BC0C2F2"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4D037330" w14:textId="77777777" w:rsidR="00946200" w:rsidRDefault="00946200" w:rsidP="00946200">
            <w:pPr>
              <w:pStyle w:val="FormHeading1"/>
              <w:rPr>
                <w:noProof w:val="0"/>
              </w:rPr>
            </w:pPr>
          </w:p>
        </w:tc>
      </w:tr>
      <w:tr w:rsidR="00946200" w14:paraId="20333E97" w14:textId="77777777">
        <w:trPr>
          <w:trHeight w:val="575"/>
        </w:trPr>
        <w:tc>
          <w:tcPr>
            <w:tcW w:w="4770" w:type="dxa"/>
            <w:tcBorders>
              <w:top w:val="single" w:sz="4" w:space="0" w:color="auto"/>
              <w:bottom w:val="nil"/>
              <w:right w:val="nil"/>
            </w:tcBorders>
          </w:tcPr>
          <w:p w14:paraId="3C7555C4" w14:textId="77777777" w:rsidR="006B158A" w:rsidRDefault="006B158A" w:rsidP="009A206F">
            <w:pPr>
              <w:pStyle w:val="TableText"/>
              <w:rPr>
                <w:rStyle w:val="Hyperlink"/>
                <w:rFonts w:ascii="Times New Roman" w:hAnsi="Times New Roman" w:cs="Times New Roman"/>
                <w:noProof w:val="0"/>
              </w:rPr>
            </w:pPr>
          </w:p>
          <w:p w14:paraId="7C68176B" w14:textId="2F78D2FC" w:rsidR="005A15AF" w:rsidRPr="006B158A" w:rsidRDefault="00D57A86" w:rsidP="00120506">
            <w:pPr>
              <w:pStyle w:val="TableText"/>
              <w:rPr>
                <w:noProof w:val="0"/>
              </w:rPr>
            </w:pPr>
            <w:r w:rsidRPr="005422FB">
              <w:rPr>
                <w:rStyle w:val="Hyperlink"/>
                <w:highlight w:val="yellow"/>
                <w:u w:val="none"/>
              </w:rPr>
              <w:t xml:space="preserve">North American </w:t>
            </w:r>
            <w:r w:rsidR="00120506">
              <w:rPr>
                <w:rStyle w:val="Hyperlink"/>
                <w:highlight w:val="yellow"/>
                <w:u w:val="none"/>
              </w:rPr>
              <w:t>Tribal Nations</w:t>
            </w:r>
            <w:r w:rsidR="006B158A" w:rsidRPr="005422FB">
              <w:rPr>
                <w:rStyle w:val="Hyperlink"/>
                <w:highlight w:val="yellow"/>
                <w:u w:val="none"/>
              </w:rPr>
              <w:t xml:space="preserve"> Fellowship</w:t>
            </w:r>
            <w:r w:rsidR="00A97B2D">
              <w:rPr>
                <w:rStyle w:val="Hyperlink"/>
                <w:u w:val="none"/>
              </w:rPr>
              <w:t xml:space="preserve">  (NATNF)</w:t>
            </w:r>
          </w:p>
        </w:tc>
        <w:tc>
          <w:tcPr>
            <w:tcW w:w="2520" w:type="dxa"/>
            <w:tcBorders>
              <w:top w:val="single" w:sz="4" w:space="0" w:color="auto"/>
              <w:left w:val="nil"/>
              <w:bottom w:val="nil"/>
              <w:right w:val="nil"/>
            </w:tcBorders>
          </w:tcPr>
          <w:p w14:paraId="40574E32" w14:textId="77777777" w:rsidR="00946200" w:rsidRDefault="00946200">
            <w:pPr>
              <w:pStyle w:val="TableText"/>
              <w:rPr>
                <w:noProof w:val="0"/>
              </w:rPr>
            </w:pPr>
          </w:p>
        </w:tc>
        <w:tc>
          <w:tcPr>
            <w:tcW w:w="2970" w:type="dxa"/>
            <w:tcBorders>
              <w:top w:val="single" w:sz="4" w:space="0" w:color="auto"/>
              <w:left w:val="nil"/>
              <w:bottom w:val="nil"/>
            </w:tcBorders>
          </w:tcPr>
          <w:p w14:paraId="705FA469" w14:textId="77777777" w:rsidR="00946200" w:rsidRDefault="00946200" w:rsidP="00946200">
            <w:pPr>
              <w:rPr>
                <w:rFonts w:ascii="Arial" w:hAnsi="Arial"/>
              </w:rPr>
            </w:pPr>
          </w:p>
        </w:tc>
      </w:tr>
      <w:tr w:rsidR="00946200" w14:paraId="4234E910"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8F4F6CD"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18AD0F69" w14:textId="77777777" w:rsidR="00946200" w:rsidRDefault="00F838DA" w:rsidP="00F838DA">
            <w:pPr>
              <w:pStyle w:val="FormHeading1"/>
              <w:rPr>
                <w:noProof w:val="0"/>
                <w:highlight w:val="lightGray"/>
              </w:rPr>
            </w:pPr>
            <w:r>
              <w:rPr>
                <w:smallCaps w:val="0"/>
                <w:noProof w:val="0"/>
                <w:sz w:val="18"/>
              </w:rPr>
              <w:t>Chair</w:t>
            </w:r>
          </w:p>
        </w:tc>
      </w:tr>
      <w:tr w:rsidR="00946200" w14:paraId="4AF1D225" w14:textId="77777777">
        <w:trPr>
          <w:trHeight w:val="315"/>
        </w:trPr>
        <w:tc>
          <w:tcPr>
            <w:tcW w:w="4770" w:type="dxa"/>
            <w:tcBorders>
              <w:top w:val="nil"/>
              <w:left w:val="single" w:sz="4" w:space="0" w:color="auto"/>
              <w:bottom w:val="single" w:sz="4" w:space="0" w:color="auto"/>
              <w:right w:val="single" w:sz="6" w:space="0" w:color="auto"/>
            </w:tcBorders>
          </w:tcPr>
          <w:p w14:paraId="02DDF451" w14:textId="77777777" w:rsidR="005A15AF" w:rsidRDefault="009C61DF">
            <w:pPr>
              <w:pStyle w:val="Header"/>
              <w:rPr>
                <w:rFonts w:ascii="Arial" w:hAnsi="Arial"/>
              </w:rPr>
            </w:pPr>
            <w:r>
              <w:rPr>
                <w:rFonts w:ascii="Arial" w:hAnsi="Arial"/>
              </w:rPr>
              <w:t>Native Public Media</w:t>
            </w:r>
          </w:p>
        </w:tc>
        <w:tc>
          <w:tcPr>
            <w:tcW w:w="5490" w:type="dxa"/>
            <w:gridSpan w:val="2"/>
            <w:tcBorders>
              <w:top w:val="nil"/>
              <w:left w:val="single" w:sz="6" w:space="0" w:color="auto"/>
              <w:bottom w:val="single" w:sz="4" w:space="0" w:color="auto"/>
              <w:right w:val="single" w:sz="4" w:space="0" w:color="auto"/>
            </w:tcBorders>
          </w:tcPr>
          <w:p w14:paraId="17F27150" w14:textId="77777777" w:rsidR="00946200" w:rsidRDefault="00946200">
            <w:pPr>
              <w:pStyle w:val="Header"/>
              <w:rPr>
                <w:rFonts w:ascii="Arial" w:hAnsi="Arial"/>
              </w:rPr>
            </w:pPr>
          </w:p>
        </w:tc>
      </w:tr>
      <w:tr w:rsidR="00946200" w14:paraId="2322E37E" w14:textId="77777777">
        <w:trPr>
          <w:trHeight w:val="315"/>
        </w:trPr>
        <w:tc>
          <w:tcPr>
            <w:tcW w:w="4770" w:type="dxa"/>
            <w:tcBorders>
              <w:top w:val="nil"/>
              <w:left w:val="single" w:sz="4" w:space="0" w:color="auto"/>
              <w:bottom w:val="nil"/>
              <w:right w:val="single" w:sz="6" w:space="0" w:color="auto"/>
            </w:tcBorders>
            <w:shd w:val="clear" w:color="auto" w:fill="C0C0C0"/>
          </w:tcPr>
          <w:p w14:paraId="3A17BC3E"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3B9D7875" w14:textId="77777777" w:rsidR="00946200" w:rsidRPr="00B41D9D" w:rsidRDefault="00946200">
            <w:pPr>
              <w:pStyle w:val="FormLabel1"/>
              <w:keepNext/>
              <w:spacing w:before="40" w:after="40"/>
              <w:rPr>
                <w:noProof w:val="0"/>
                <w:sz w:val="18"/>
              </w:rPr>
            </w:pPr>
          </w:p>
        </w:tc>
      </w:tr>
      <w:tr w:rsidR="00946200" w14:paraId="33FB8100" w14:textId="77777777">
        <w:trPr>
          <w:trHeight w:val="315"/>
        </w:trPr>
        <w:tc>
          <w:tcPr>
            <w:tcW w:w="4770" w:type="dxa"/>
            <w:tcBorders>
              <w:top w:val="single" w:sz="4" w:space="0" w:color="auto"/>
              <w:bottom w:val="single" w:sz="4" w:space="0" w:color="auto"/>
            </w:tcBorders>
          </w:tcPr>
          <w:p w14:paraId="0C7E1B17" w14:textId="77777777" w:rsidR="00946200" w:rsidRDefault="00946200">
            <w:pPr>
              <w:pStyle w:val="Header"/>
              <w:rPr>
                <w:rFonts w:ascii="Arial" w:hAnsi="Arial"/>
              </w:rPr>
            </w:pPr>
          </w:p>
          <w:p w14:paraId="5CE1EB50" w14:textId="77777777"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620D5179" w14:textId="77777777" w:rsidR="00946200" w:rsidRPr="00A628A7" w:rsidRDefault="00946200">
            <w:pPr>
              <w:autoSpaceDE w:val="0"/>
              <w:autoSpaceDN w:val="0"/>
              <w:adjustRightInd w:val="0"/>
              <w:rPr>
                <w:rFonts w:ascii="Arial" w:hAnsi="Arial"/>
              </w:rPr>
            </w:pPr>
          </w:p>
        </w:tc>
      </w:tr>
    </w:tbl>
    <w:p w14:paraId="5290A202" w14:textId="77777777" w:rsidR="00946200" w:rsidRDefault="00946200">
      <w:pPr>
        <w:rPr>
          <w:rFonts w:ascii="Arial" w:hAnsi="Arial"/>
        </w:rPr>
      </w:pPr>
    </w:p>
    <w:p w14:paraId="11A40BBC"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51B0760E"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5D62D914"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342EAD6E" w14:textId="77777777" w:rsidR="005428F3" w:rsidRDefault="005428F3" w:rsidP="001B79F2">
            <w:pPr>
              <w:pStyle w:val="FormHeading1"/>
              <w:keepNext/>
              <w:rPr>
                <w:noProof w:val="0"/>
                <w:color w:val="FFFFFF"/>
                <w:sz w:val="32"/>
              </w:rPr>
            </w:pPr>
          </w:p>
          <w:p w14:paraId="7DC034A4"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FB5BD6C"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79ADE84D"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1969B2B6"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0C507C1E" w14:textId="7A259D75" w:rsidR="005524DC" w:rsidRDefault="005524DC" w:rsidP="005524DC">
            <w:pPr>
              <w:rPr>
                <w:rFonts w:cstheme="minorHAnsi"/>
                <w:color w:val="000000" w:themeColor="text1"/>
              </w:rPr>
            </w:pPr>
            <w:r>
              <w:rPr>
                <w:rFonts w:cstheme="minorHAnsi"/>
                <w:color w:val="000000" w:themeColor="text1"/>
              </w:rPr>
              <w:t xml:space="preserve">Native Public Media, Inc. (NPM), </w:t>
            </w:r>
            <w:r w:rsidRPr="00F411CD">
              <w:rPr>
                <w:rFonts w:cstheme="minorHAnsi"/>
                <w:color w:val="000000" w:themeColor="text1"/>
              </w:rPr>
              <w:t xml:space="preserve">the inaugural Native American member on the ICANN </w:t>
            </w:r>
            <w:r>
              <w:rPr>
                <w:rFonts w:cstheme="minorHAnsi"/>
                <w:color w:val="000000" w:themeColor="text1"/>
              </w:rPr>
              <w:t>At-Large Committee and advocate</w:t>
            </w:r>
            <w:r w:rsidRPr="00F411CD">
              <w:rPr>
                <w:rFonts w:cstheme="minorHAnsi"/>
                <w:color w:val="000000" w:themeColor="text1"/>
              </w:rPr>
              <w:t xml:space="preserve"> for the interests of </w:t>
            </w:r>
            <w:r w:rsidRPr="005035A6">
              <w:rPr>
                <w:rFonts w:cstheme="minorHAnsi"/>
                <w:color w:val="000000" w:themeColor="text1"/>
              </w:rPr>
              <w:t>5</w:t>
            </w:r>
            <w:r>
              <w:rPr>
                <w:rFonts w:cstheme="minorHAnsi"/>
                <w:color w:val="000000" w:themeColor="text1"/>
              </w:rPr>
              <w:t>73</w:t>
            </w:r>
            <w:r w:rsidRPr="005035A6">
              <w:rPr>
                <w:rFonts w:cstheme="minorHAnsi"/>
                <w:color w:val="000000" w:themeColor="text1"/>
              </w:rPr>
              <w:t xml:space="preserve"> federally recognized tribes in</w:t>
            </w:r>
            <w:r>
              <w:rPr>
                <w:rFonts w:cstheme="minorHAnsi"/>
                <w:color w:val="000000" w:themeColor="text1"/>
              </w:rPr>
              <w:t xml:space="preserve"> the United States, respectfully submits this proposal.</w:t>
            </w:r>
            <w:r w:rsidRPr="00F411CD">
              <w:rPr>
                <w:rFonts w:cstheme="minorHAnsi"/>
                <w:color w:val="000000" w:themeColor="text1"/>
              </w:rPr>
              <w:t xml:space="preserve"> </w:t>
            </w:r>
            <w:r w:rsidR="00120506">
              <w:rPr>
                <w:rFonts w:cstheme="minorHAnsi"/>
                <w:color w:val="000000" w:themeColor="text1"/>
              </w:rPr>
              <w:t xml:space="preserve"> This proposal is scaled to the North American Tribal Communities that are within the expert purview of Native Public Media.  As a result, this proposal</w:t>
            </w:r>
            <w:r w:rsidR="00120506" w:rsidRPr="005035A6">
              <w:rPr>
                <w:rFonts w:cstheme="minorHAnsi"/>
                <w:color w:val="000000" w:themeColor="text1"/>
              </w:rPr>
              <w:t xml:space="preserve"> return</w:t>
            </w:r>
            <w:r w:rsidR="00120506">
              <w:rPr>
                <w:rFonts w:cstheme="minorHAnsi"/>
                <w:color w:val="000000" w:themeColor="text1"/>
              </w:rPr>
              <w:t>s</w:t>
            </w:r>
            <w:r w:rsidR="00120506" w:rsidRPr="005035A6">
              <w:rPr>
                <w:rFonts w:cstheme="minorHAnsi"/>
                <w:color w:val="000000" w:themeColor="text1"/>
              </w:rPr>
              <w:t xml:space="preserve"> back to the original focus of engaging </w:t>
            </w:r>
            <w:r w:rsidR="00120506">
              <w:rPr>
                <w:rFonts w:cstheme="minorHAnsi"/>
                <w:color w:val="000000" w:themeColor="text1"/>
              </w:rPr>
              <w:t>Tribal Nations</w:t>
            </w:r>
            <w:r w:rsidR="00120506" w:rsidRPr="005035A6">
              <w:rPr>
                <w:rFonts w:cstheme="minorHAnsi"/>
                <w:color w:val="000000" w:themeColor="text1"/>
              </w:rPr>
              <w:t xml:space="preserve"> from North America.  </w:t>
            </w:r>
            <w:r w:rsidR="0068246B">
              <w:rPr>
                <w:rFonts w:cstheme="minorHAnsi"/>
                <w:color w:val="000000" w:themeColor="text1"/>
              </w:rPr>
              <w:t xml:space="preserve">The Tribal Nations in Canada and the United States have one thing in common.  </w:t>
            </w:r>
            <w:r w:rsidR="00867BFC">
              <w:rPr>
                <w:rFonts w:cstheme="minorHAnsi"/>
                <w:color w:val="000000" w:themeColor="text1"/>
              </w:rPr>
              <w:t>North American Tribal Nations</w:t>
            </w:r>
            <w:r w:rsidR="00E70467">
              <w:rPr>
                <w:rFonts w:cstheme="minorHAnsi"/>
                <w:color w:val="000000" w:themeColor="text1"/>
              </w:rPr>
              <w:t xml:space="preserve"> are inherently </w:t>
            </w:r>
            <w:r w:rsidR="0068246B">
              <w:rPr>
                <w:rFonts w:cstheme="minorHAnsi"/>
                <w:color w:val="000000" w:themeColor="text1"/>
              </w:rPr>
              <w:t>sovereign nations.  Further, a</w:t>
            </w:r>
            <w:r w:rsidR="00120506">
              <w:rPr>
                <w:rFonts w:cstheme="minorHAnsi"/>
                <w:color w:val="000000" w:themeColor="text1"/>
              </w:rPr>
              <w:t xml:space="preserve"> more scaled focus allows the program to </w:t>
            </w:r>
            <w:r w:rsidR="008B6F65">
              <w:rPr>
                <w:rFonts w:cstheme="minorHAnsi"/>
                <w:color w:val="000000" w:themeColor="text1"/>
              </w:rPr>
              <w:t xml:space="preserve">manage and </w:t>
            </w:r>
            <w:r w:rsidR="00120506">
              <w:rPr>
                <w:rFonts w:cstheme="minorHAnsi"/>
                <w:color w:val="000000" w:themeColor="text1"/>
              </w:rPr>
              <w:t xml:space="preserve">track better the success of the </w:t>
            </w:r>
            <w:r w:rsidR="00A97B2D">
              <w:rPr>
                <w:rFonts w:cstheme="minorHAnsi"/>
                <w:color w:val="000000" w:themeColor="text1"/>
              </w:rPr>
              <w:t xml:space="preserve">NA </w:t>
            </w:r>
            <w:r w:rsidR="00120506">
              <w:rPr>
                <w:rFonts w:cstheme="minorHAnsi"/>
                <w:color w:val="000000" w:themeColor="text1"/>
              </w:rPr>
              <w:t>Tribal Nations Fellowship and to maximize the limited funding appropriated</w:t>
            </w:r>
            <w:r w:rsidR="0068246B">
              <w:rPr>
                <w:rFonts w:cstheme="minorHAnsi"/>
                <w:color w:val="000000" w:themeColor="text1"/>
              </w:rPr>
              <w:t xml:space="preserve"> in a targeted approach</w:t>
            </w:r>
            <w:r w:rsidR="00120506">
              <w:rPr>
                <w:rFonts w:cstheme="minorHAnsi"/>
                <w:color w:val="000000" w:themeColor="text1"/>
              </w:rPr>
              <w:t>.</w:t>
            </w:r>
          </w:p>
          <w:p w14:paraId="06B64E43" w14:textId="77777777" w:rsidR="005524DC" w:rsidRDefault="005524DC" w:rsidP="005524DC">
            <w:pPr>
              <w:rPr>
                <w:rFonts w:cstheme="minorHAnsi"/>
                <w:color w:val="000000" w:themeColor="text1"/>
              </w:rPr>
            </w:pPr>
          </w:p>
          <w:p w14:paraId="2F0A1C56" w14:textId="6710BAC8" w:rsidR="005524DC" w:rsidRPr="00F411CD" w:rsidRDefault="009D52ED" w:rsidP="005524DC">
            <w:pPr>
              <w:rPr>
                <w:rFonts w:cstheme="minorHAnsi"/>
                <w:color w:val="000000" w:themeColor="text1"/>
              </w:rPr>
            </w:pPr>
            <w:r w:rsidRPr="00F411CD">
              <w:rPr>
                <w:rFonts w:cstheme="minorHAnsi"/>
                <w:color w:val="000000" w:themeColor="text1"/>
              </w:rPr>
              <w:t>To realize an authentic “One Internet, One World” all must be at the table.  U</w:t>
            </w:r>
            <w:r w:rsidR="005524DC">
              <w:rPr>
                <w:rFonts w:cstheme="minorHAnsi"/>
                <w:color w:val="000000" w:themeColor="text1"/>
              </w:rPr>
              <w:t xml:space="preserve">ntil recently, American Indians, </w:t>
            </w:r>
            <w:r w:rsidRPr="00F411CD">
              <w:rPr>
                <w:rFonts w:cstheme="minorHAnsi"/>
                <w:color w:val="000000" w:themeColor="text1"/>
              </w:rPr>
              <w:t>Alaskan Natives</w:t>
            </w:r>
            <w:r w:rsidR="005524DC">
              <w:rPr>
                <w:rFonts w:cstheme="minorHAnsi"/>
                <w:color w:val="000000" w:themeColor="text1"/>
              </w:rPr>
              <w:t>, and Canada’s First Nations</w:t>
            </w:r>
            <w:r w:rsidRPr="00F411CD">
              <w:rPr>
                <w:rFonts w:cstheme="minorHAnsi"/>
                <w:color w:val="000000" w:themeColor="text1"/>
              </w:rPr>
              <w:t xml:space="preserve"> </w:t>
            </w:r>
            <w:r w:rsidR="00120506">
              <w:rPr>
                <w:rFonts w:cstheme="minorHAnsi"/>
                <w:color w:val="000000" w:themeColor="text1"/>
              </w:rPr>
              <w:t xml:space="preserve">(Tribal Nations) </w:t>
            </w:r>
            <w:r w:rsidRPr="00F411CD">
              <w:rPr>
                <w:rFonts w:cstheme="minorHAnsi"/>
                <w:color w:val="000000" w:themeColor="text1"/>
              </w:rPr>
              <w:t xml:space="preserve">were not at the table, much less, a part of the conversation.  </w:t>
            </w:r>
            <w:r w:rsidR="005524DC">
              <w:rPr>
                <w:rFonts w:cstheme="minorHAnsi"/>
                <w:color w:val="000000" w:themeColor="text1"/>
              </w:rPr>
              <w:t>I</w:t>
            </w:r>
            <w:r w:rsidR="005524DC" w:rsidRPr="00F411CD">
              <w:rPr>
                <w:rFonts w:cstheme="minorHAnsi"/>
                <w:color w:val="000000" w:themeColor="text1"/>
              </w:rPr>
              <w:t xml:space="preserve">t is important that the Native American stakeholders are present not only to educate and engage others in the decision-making process and to create relationships that ignite unique idea generations that benefit all at ICANN meetings, but ultimately, to share with </w:t>
            </w:r>
            <w:r w:rsidR="005524DC" w:rsidRPr="005035A6">
              <w:rPr>
                <w:rFonts w:cstheme="minorHAnsi"/>
                <w:color w:val="000000" w:themeColor="text1"/>
              </w:rPr>
              <w:t>those represented in their indigenous communities.</w:t>
            </w:r>
            <w:r w:rsidR="005524DC">
              <w:rPr>
                <w:rFonts w:cstheme="minorHAnsi"/>
                <w:color w:val="000000" w:themeColor="text1"/>
              </w:rPr>
              <w:t xml:space="preserve"> </w:t>
            </w:r>
            <w:r w:rsidR="005524DC" w:rsidRPr="00F411CD">
              <w:rPr>
                <w:rFonts w:cstheme="minorHAnsi"/>
                <w:color w:val="000000" w:themeColor="text1"/>
              </w:rPr>
              <w:t xml:space="preserve"> </w:t>
            </w:r>
          </w:p>
          <w:p w14:paraId="5629F73C" w14:textId="77777777" w:rsidR="009D52ED" w:rsidRPr="00F411CD" w:rsidRDefault="009D52ED" w:rsidP="009D52ED">
            <w:pPr>
              <w:rPr>
                <w:rFonts w:cstheme="minorHAnsi"/>
              </w:rPr>
            </w:pPr>
          </w:p>
          <w:p w14:paraId="22FE8A19" w14:textId="05914F96" w:rsidR="009D52ED" w:rsidRPr="00F411CD" w:rsidRDefault="009D52ED" w:rsidP="009D52ED">
            <w:pPr>
              <w:rPr>
                <w:rFonts w:cstheme="minorHAnsi"/>
                <w:color w:val="000000" w:themeColor="text1"/>
              </w:rPr>
            </w:pPr>
            <w:r w:rsidRPr="00F411CD">
              <w:rPr>
                <w:rFonts w:cstheme="minorHAnsi"/>
                <w:color w:val="000000" w:themeColor="text1"/>
              </w:rPr>
              <w:t xml:space="preserve">Most assume that a developed country like the U.S. </w:t>
            </w:r>
            <w:r w:rsidR="00A97B2D">
              <w:rPr>
                <w:rFonts w:cstheme="minorHAnsi"/>
                <w:color w:val="000000" w:themeColor="text1"/>
              </w:rPr>
              <w:t xml:space="preserve">or Canada </w:t>
            </w:r>
            <w:r w:rsidRPr="00F411CD">
              <w:rPr>
                <w:rFonts w:cstheme="minorHAnsi"/>
                <w:color w:val="000000" w:themeColor="text1"/>
              </w:rPr>
              <w:t>would have close to 10</w:t>
            </w:r>
            <w:r>
              <w:rPr>
                <w:rFonts w:cstheme="minorHAnsi"/>
                <w:color w:val="000000" w:themeColor="text1"/>
              </w:rPr>
              <w:t>0% I</w:t>
            </w:r>
            <w:r w:rsidRPr="00F411CD">
              <w:rPr>
                <w:rFonts w:cstheme="minorHAnsi"/>
                <w:color w:val="000000" w:themeColor="text1"/>
              </w:rPr>
              <w:t>nternet access rates.  The reality is quite the opposite in certain demographics, such as Indian Country</w:t>
            </w:r>
            <w:r w:rsidR="00A97B2D">
              <w:rPr>
                <w:rFonts w:cstheme="minorHAnsi"/>
                <w:color w:val="000000" w:themeColor="text1"/>
              </w:rPr>
              <w:t xml:space="preserve"> within the United States</w:t>
            </w:r>
            <w:r w:rsidRPr="00F411CD">
              <w:rPr>
                <w:rFonts w:cstheme="minorHAnsi"/>
                <w:color w:val="000000" w:themeColor="text1"/>
              </w:rPr>
              <w:t xml:space="preserve">.  In the </w:t>
            </w:r>
            <w:r w:rsidR="00A97B2D">
              <w:rPr>
                <w:rFonts w:cstheme="minorHAnsi"/>
                <w:color w:val="000000" w:themeColor="text1"/>
              </w:rPr>
              <w:t>U.S.</w:t>
            </w:r>
            <w:r w:rsidRPr="00F411CD">
              <w:rPr>
                <w:rFonts w:cstheme="minorHAnsi"/>
                <w:color w:val="000000" w:themeColor="text1"/>
              </w:rPr>
              <w:t xml:space="preserve">, broadband penetrates </w:t>
            </w:r>
            <w:r w:rsidR="002A4D76">
              <w:rPr>
                <w:rFonts w:cstheme="minorHAnsi"/>
                <w:color w:val="000000" w:themeColor="text1"/>
              </w:rPr>
              <w:t>approximately 3</w:t>
            </w:r>
            <w:r w:rsidRPr="00F411CD">
              <w:rPr>
                <w:rFonts w:cstheme="minorHAnsi"/>
                <w:color w:val="000000" w:themeColor="text1"/>
              </w:rPr>
              <w:t xml:space="preserve">0% of Indian Country, according to anecdotal data provided by the Federal Communications Commission.  One in three families on some tribal reservations have access to </w:t>
            </w:r>
            <w:r>
              <w:rPr>
                <w:rFonts w:cstheme="minorHAnsi"/>
                <w:color w:val="000000" w:themeColor="text1"/>
              </w:rPr>
              <w:t xml:space="preserve">analog </w:t>
            </w:r>
            <w:r w:rsidR="005035A6">
              <w:rPr>
                <w:rFonts w:cstheme="minorHAnsi"/>
                <w:color w:val="000000" w:themeColor="text1"/>
              </w:rPr>
              <w:t>telephone and only 59</w:t>
            </w:r>
            <w:r w:rsidRPr="00F411CD">
              <w:rPr>
                <w:rFonts w:cstheme="minorHAnsi"/>
                <w:color w:val="000000" w:themeColor="text1"/>
              </w:rPr>
              <w:t xml:space="preserve"> </w:t>
            </w:r>
            <w:r w:rsidRPr="005035A6">
              <w:rPr>
                <w:rFonts w:cstheme="minorHAnsi"/>
                <w:color w:val="000000" w:themeColor="text1"/>
              </w:rPr>
              <w:t>of 5</w:t>
            </w:r>
            <w:r w:rsidR="005035A6">
              <w:rPr>
                <w:rFonts w:cstheme="minorHAnsi"/>
                <w:color w:val="000000" w:themeColor="text1"/>
              </w:rPr>
              <w:t>73</w:t>
            </w:r>
            <w:r w:rsidRPr="005035A6">
              <w:rPr>
                <w:rFonts w:cstheme="minorHAnsi"/>
                <w:color w:val="000000" w:themeColor="text1"/>
              </w:rPr>
              <w:t xml:space="preserve"> tribes are licensed</w:t>
            </w:r>
            <w:r w:rsidRPr="00F411CD">
              <w:rPr>
                <w:rFonts w:cstheme="minorHAnsi"/>
                <w:color w:val="000000" w:themeColor="text1"/>
              </w:rPr>
              <w:t xml:space="preserve"> to operate a radio station.  With slim access numbers like these, it is important that </w:t>
            </w:r>
            <w:r w:rsidR="00120506">
              <w:rPr>
                <w:rFonts w:cstheme="minorHAnsi"/>
                <w:color w:val="000000" w:themeColor="text1"/>
              </w:rPr>
              <w:t>Tribal</w:t>
            </w:r>
            <w:r w:rsidRPr="00F411CD">
              <w:rPr>
                <w:rFonts w:cstheme="minorHAnsi"/>
                <w:color w:val="000000" w:themeColor="text1"/>
              </w:rPr>
              <w:t xml:space="preserve"> stakeholders are a part of the </w:t>
            </w:r>
            <w:r w:rsidR="00120506">
              <w:rPr>
                <w:rFonts w:cstheme="minorHAnsi"/>
                <w:color w:val="000000" w:themeColor="text1"/>
              </w:rPr>
              <w:t>discussion</w:t>
            </w:r>
            <w:r w:rsidRPr="00F411CD">
              <w:rPr>
                <w:rFonts w:cstheme="minorHAnsi"/>
                <w:color w:val="000000" w:themeColor="text1"/>
              </w:rPr>
              <w:t xml:space="preserve"> so </w:t>
            </w:r>
            <w:r w:rsidR="00120506">
              <w:rPr>
                <w:rFonts w:cstheme="minorHAnsi"/>
                <w:color w:val="000000" w:themeColor="text1"/>
              </w:rPr>
              <w:t xml:space="preserve">that </w:t>
            </w:r>
            <w:r w:rsidRPr="00F411CD">
              <w:rPr>
                <w:rFonts w:cstheme="minorHAnsi"/>
                <w:color w:val="000000" w:themeColor="text1"/>
              </w:rPr>
              <w:t>all realities are included when decisions are made.</w:t>
            </w:r>
          </w:p>
          <w:p w14:paraId="1A0497A2" w14:textId="77777777" w:rsidR="009D52ED" w:rsidRPr="00F411CD" w:rsidRDefault="009D52ED" w:rsidP="009D52ED">
            <w:pPr>
              <w:rPr>
                <w:rFonts w:cstheme="minorHAnsi"/>
              </w:rPr>
            </w:pPr>
          </w:p>
          <w:p w14:paraId="3D39DE52" w14:textId="77BCDD5A" w:rsidR="009A058F" w:rsidRPr="009D52ED" w:rsidRDefault="009D52ED" w:rsidP="00EB3FA1">
            <w:pPr>
              <w:rPr>
                <w:rFonts w:cstheme="minorHAnsi"/>
                <w:color w:val="000000" w:themeColor="text1"/>
              </w:rPr>
            </w:pPr>
            <w:r w:rsidRPr="005035A6">
              <w:rPr>
                <w:rFonts w:cstheme="minorHAnsi"/>
                <w:color w:val="000000" w:themeColor="text1"/>
              </w:rPr>
              <w:t xml:space="preserve">In an era where broadband and the Internet are core to the world’s economy, education, public safety, and general well-being, it is crucial that populations that are the most invisible, unserved or underserved are represented at ICANN.  The next win-win step is for NPM to </w:t>
            </w:r>
            <w:r w:rsidR="006B158A" w:rsidRPr="005035A6">
              <w:rPr>
                <w:rFonts w:cstheme="minorHAnsi"/>
                <w:color w:val="000000" w:themeColor="text1"/>
              </w:rPr>
              <w:t xml:space="preserve">build a critical mass of </w:t>
            </w:r>
            <w:r w:rsidR="00120506">
              <w:rPr>
                <w:rFonts w:cstheme="minorHAnsi"/>
                <w:color w:val="000000" w:themeColor="text1"/>
              </w:rPr>
              <w:t>Tribal</w:t>
            </w:r>
            <w:r w:rsidR="006B158A" w:rsidRPr="005035A6">
              <w:rPr>
                <w:rFonts w:cstheme="minorHAnsi"/>
                <w:color w:val="000000" w:themeColor="text1"/>
              </w:rPr>
              <w:t xml:space="preserve"> </w:t>
            </w:r>
            <w:r w:rsidR="00120506">
              <w:rPr>
                <w:rFonts w:cstheme="minorHAnsi"/>
                <w:color w:val="000000" w:themeColor="text1"/>
              </w:rPr>
              <w:t>representation</w:t>
            </w:r>
            <w:r w:rsidR="00333F26" w:rsidRPr="005035A6">
              <w:rPr>
                <w:rFonts w:cstheme="minorHAnsi"/>
                <w:color w:val="000000" w:themeColor="text1"/>
              </w:rPr>
              <w:t xml:space="preserve"> and engagement </w:t>
            </w:r>
            <w:r w:rsidR="005422FB" w:rsidRPr="005035A6">
              <w:rPr>
                <w:rFonts w:cstheme="minorHAnsi"/>
                <w:color w:val="000000" w:themeColor="text1"/>
              </w:rPr>
              <w:t>on the international forums that ICANN provides</w:t>
            </w:r>
            <w:r w:rsidRPr="005035A6">
              <w:rPr>
                <w:rFonts w:cstheme="minorHAnsi"/>
                <w:color w:val="000000" w:themeColor="text1"/>
              </w:rPr>
              <w:t>.</w:t>
            </w:r>
          </w:p>
          <w:p w14:paraId="7012B9AA" w14:textId="77777777" w:rsidR="00F576B8" w:rsidRPr="009A058F" w:rsidRDefault="00F576B8" w:rsidP="00EB3FA1">
            <w:pPr>
              <w:rPr>
                <w:rFonts w:ascii="Arial" w:hAnsi="Arial"/>
              </w:rPr>
            </w:pPr>
          </w:p>
        </w:tc>
      </w:tr>
      <w:tr w:rsidR="005428F3" w:rsidRPr="00243A44" w14:paraId="3148186D"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06F99EA7"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72F7A85C"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35DDEA6F" w14:textId="77777777" w:rsidR="00F77B49" w:rsidRPr="005035A6" w:rsidRDefault="00F77B49" w:rsidP="009A058F">
            <w:pPr>
              <w:rPr>
                <w:rFonts w:cstheme="minorHAnsi"/>
                <w:color w:val="000000" w:themeColor="text1"/>
              </w:rPr>
            </w:pPr>
            <w:r w:rsidRPr="005035A6">
              <w:rPr>
                <w:rFonts w:cstheme="minorHAnsi"/>
                <w:color w:val="000000" w:themeColor="text1"/>
              </w:rPr>
              <w:t xml:space="preserve">Term:  </w:t>
            </w:r>
            <w:r w:rsidR="00333F26" w:rsidRPr="005035A6">
              <w:rPr>
                <w:rFonts w:cstheme="minorHAnsi"/>
                <w:color w:val="000000" w:themeColor="text1"/>
              </w:rPr>
              <w:t>January 2019 – December 2020</w:t>
            </w:r>
          </w:p>
          <w:p w14:paraId="1D778030" w14:textId="77777777" w:rsidR="00333F26" w:rsidRPr="005035A6" w:rsidRDefault="00333F26" w:rsidP="009A058F">
            <w:pPr>
              <w:rPr>
                <w:rFonts w:cstheme="minorHAnsi"/>
                <w:color w:val="000000" w:themeColor="text1"/>
              </w:rPr>
            </w:pPr>
          </w:p>
          <w:p w14:paraId="0C7D7F71" w14:textId="34036BDC" w:rsidR="00D57A86" w:rsidRPr="005035A6" w:rsidRDefault="009D52ED" w:rsidP="009A058F">
            <w:pPr>
              <w:rPr>
                <w:rFonts w:cstheme="minorHAnsi"/>
                <w:color w:val="000000" w:themeColor="text1"/>
              </w:rPr>
            </w:pPr>
            <w:r w:rsidRPr="005035A6">
              <w:rPr>
                <w:rFonts w:cstheme="minorHAnsi"/>
                <w:color w:val="000000" w:themeColor="text1"/>
              </w:rPr>
              <w:t xml:space="preserve">NPM </w:t>
            </w:r>
            <w:r w:rsidR="0053666B" w:rsidRPr="005035A6">
              <w:rPr>
                <w:rFonts w:cstheme="minorHAnsi"/>
                <w:color w:val="000000" w:themeColor="text1"/>
              </w:rPr>
              <w:t>requests</w:t>
            </w:r>
            <w:r w:rsidR="00333F26" w:rsidRPr="005035A6">
              <w:rPr>
                <w:rFonts w:cstheme="minorHAnsi"/>
                <w:color w:val="000000" w:themeColor="text1"/>
              </w:rPr>
              <w:t xml:space="preserve"> </w:t>
            </w:r>
            <w:r w:rsidR="005035A6">
              <w:rPr>
                <w:rFonts w:cstheme="minorHAnsi"/>
                <w:color w:val="000000" w:themeColor="text1"/>
              </w:rPr>
              <w:t>a</w:t>
            </w:r>
            <w:r w:rsidR="00333F26" w:rsidRPr="005035A6">
              <w:rPr>
                <w:rFonts w:cstheme="minorHAnsi"/>
                <w:color w:val="000000" w:themeColor="text1"/>
              </w:rPr>
              <w:t xml:space="preserve"> commitment to </w:t>
            </w:r>
            <w:r w:rsidR="0053666B" w:rsidRPr="005035A6">
              <w:rPr>
                <w:rFonts w:cstheme="minorHAnsi"/>
                <w:color w:val="000000" w:themeColor="text1"/>
              </w:rPr>
              <w:t xml:space="preserve">equally </w:t>
            </w:r>
            <w:r w:rsidRPr="005035A6">
              <w:rPr>
                <w:rFonts w:cstheme="minorHAnsi"/>
                <w:color w:val="000000" w:themeColor="text1"/>
              </w:rPr>
              <w:t xml:space="preserve">support </w:t>
            </w:r>
            <w:r w:rsidR="008B6F65">
              <w:rPr>
                <w:rFonts w:cstheme="minorHAnsi"/>
                <w:color w:val="000000" w:themeColor="text1"/>
              </w:rPr>
              <w:t>the North American Tribal Nation</w:t>
            </w:r>
            <w:r w:rsidR="00333F26" w:rsidRPr="005035A6">
              <w:rPr>
                <w:rFonts w:cstheme="minorHAnsi"/>
                <w:color w:val="000000" w:themeColor="text1"/>
              </w:rPr>
              <w:t xml:space="preserve"> Fellowship</w:t>
            </w:r>
            <w:r w:rsidR="0053666B" w:rsidRPr="005035A6">
              <w:rPr>
                <w:rFonts w:cstheme="minorHAnsi"/>
                <w:color w:val="000000" w:themeColor="text1"/>
              </w:rPr>
              <w:t xml:space="preserve">s </w:t>
            </w:r>
            <w:r w:rsidR="005035A6">
              <w:rPr>
                <w:rFonts w:cstheme="minorHAnsi"/>
                <w:color w:val="000000" w:themeColor="text1"/>
              </w:rPr>
              <w:t>within the framework of the ICANN</w:t>
            </w:r>
            <w:r w:rsidR="0053666B" w:rsidRPr="005035A6">
              <w:rPr>
                <w:rFonts w:cstheme="minorHAnsi"/>
                <w:color w:val="000000" w:themeColor="text1"/>
              </w:rPr>
              <w:t xml:space="preserve"> Fellowship program.  </w:t>
            </w:r>
            <w:r w:rsidR="00333F26" w:rsidRPr="005035A6">
              <w:rPr>
                <w:rFonts w:cstheme="minorHAnsi"/>
                <w:color w:val="000000" w:themeColor="text1"/>
              </w:rPr>
              <w:t xml:space="preserve"> </w:t>
            </w:r>
            <w:r w:rsidR="0053666B" w:rsidRPr="005035A6">
              <w:rPr>
                <w:rFonts w:cstheme="minorHAnsi"/>
                <w:color w:val="000000" w:themeColor="text1"/>
              </w:rPr>
              <w:t xml:space="preserve">NPM seeks travel support for two </w:t>
            </w:r>
            <w:r w:rsidR="00AC3C18">
              <w:rPr>
                <w:rFonts w:cstheme="minorHAnsi"/>
                <w:color w:val="000000" w:themeColor="text1"/>
              </w:rPr>
              <w:t>NA Tribal Nation</w:t>
            </w:r>
            <w:bookmarkStart w:id="0" w:name="_GoBack"/>
            <w:bookmarkEnd w:id="0"/>
            <w:r w:rsidR="0053666B" w:rsidRPr="005035A6">
              <w:rPr>
                <w:rFonts w:cstheme="minorHAnsi"/>
                <w:color w:val="000000" w:themeColor="text1"/>
              </w:rPr>
              <w:t xml:space="preserve"> Fellows to atten</w:t>
            </w:r>
            <w:r w:rsidR="00D57A86" w:rsidRPr="005035A6">
              <w:rPr>
                <w:rFonts w:cstheme="minorHAnsi"/>
                <w:color w:val="000000" w:themeColor="text1"/>
              </w:rPr>
              <w:t xml:space="preserve">d </w:t>
            </w:r>
            <w:r w:rsidR="00EB0BB9" w:rsidRPr="005035A6">
              <w:rPr>
                <w:rFonts w:cstheme="minorHAnsi"/>
                <w:color w:val="000000" w:themeColor="text1"/>
              </w:rPr>
              <w:t>ICANN6</w:t>
            </w:r>
            <w:r w:rsidR="00EB0BB9">
              <w:rPr>
                <w:rFonts w:cstheme="minorHAnsi"/>
                <w:color w:val="000000" w:themeColor="text1"/>
              </w:rPr>
              <w:t>6</w:t>
            </w:r>
            <w:r w:rsidR="00EB0BB9" w:rsidRPr="005035A6">
              <w:rPr>
                <w:rFonts w:cstheme="minorHAnsi"/>
                <w:color w:val="000000" w:themeColor="text1"/>
              </w:rPr>
              <w:t xml:space="preserve"> </w:t>
            </w:r>
            <w:r w:rsidR="00EB0BB9">
              <w:rPr>
                <w:rFonts w:cstheme="minorHAnsi"/>
                <w:color w:val="000000" w:themeColor="text1"/>
              </w:rPr>
              <w:t>November 2-7</w:t>
            </w:r>
            <w:r w:rsidR="00D57A86" w:rsidRPr="005035A6">
              <w:rPr>
                <w:rFonts w:cstheme="minorHAnsi"/>
                <w:color w:val="000000" w:themeColor="text1"/>
              </w:rPr>
              <w:t xml:space="preserve"> in </w:t>
            </w:r>
            <w:r w:rsidR="00EB0BB9">
              <w:rPr>
                <w:rFonts w:cstheme="minorHAnsi"/>
                <w:color w:val="000000" w:themeColor="text1"/>
              </w:rPr>
              <w:t>Montreal, Canada</w:t>
            </w:r>
            <w:r w:rsidR="00D57A86" w:rsidRPr="005035A6">
              <w:rPr>
                <w:rFonts w:cstheme="minorHAnsi"/>
                <w:color w:val="000000" w:themeColor="text1"/>
              </w:rPr>
              <w:t xml:space="preserve">, </w:t>
            </w:r>
            <w:r w:rsidR="008B6F65">
              <w:rPr>
                <w:rFonts w:cstheme="minorHAnsi"/>
                <w:color w:val="000000" w:themeColor="text1"/>
              </w:rPr>
              <w:t xml:space="preserve">and the </w:t>
            </w:r>
            <w:r w:rsidR="00EB0BB9" w:rsidRPr="005035A6">
              <w:rPr>
                <w:rFonts w:cstheme="minorHAnsi"/>
                <w:color w:val="000000" w:themeColor="text1"/>
              </w:rPr>
              <w:t>ICANN6</w:t>
            </w:r>
            <w:r w:rsidR="00EB0BB9">
              <w:rPr>
                <w:rFonts w:cstheme="minorHAnsi"/>
                <w:color w:val="000000" w:themeColor="text1"/>
              </w:rPr>
              <w:t>7</w:t>
            </w:r>
            <w:r w:rsidR="00EB0BB9" w:rsidRPr="005035A6">
              <w:rPr>
                <w:rFonts w:cstheme="minorHAnsi"/>
                <w:color w:val="000000" w:themeColor="text1"/>
              </w:rPr>
              <w:t xml:space="preserve"> </w:t>
            </w:r>
            <w:r w:rsidR="00EB0BB9">
              <w:rPr>
                <w:rFonts w:cstheme="minorHAnsi"/>
                <w:color w:val="000000" w:themeColor="text1"/>
              </w:rPr>
              <w:t>Community</w:t>
            </w:r>
            <w:r w:rsidR="00EB0BB9" w:rsidRPr="005035A6">
              <w:rPr>
                <w:rFonts w:cstheme="minorHAnsi"/>
                <w:color w:val="000000" w:themeColor="text1"/>
              </w:rPr>
              <w:t xml:space="preserve"> </w:t>
            </w:r>
            <w:r w:rsidR="00D57A86" w:rsidRPr="005035A6">
              <w:rPr>
                <w:rFonts w:cstheme="minorHAnsi"/>
                <w:color w:val="000000" w:themeColor="text1"/>
              </w:rPr>
              <w:t xml:space="preserve">Forum, </w:t>
            </w:r>
            <w:r w:rsidR="00EB0BB9">
              <w:rPr>
                <w:rFonts w:cstheme="minorHAnsi"/>
                <w:color w:val="000000" w:themeColor="text1"/>
              </w:rPr>
              <w:t>March 7-12</w:t>
            </w:r>
            <w:r w:rsidR="00D57A86" w:rsidRPr="005035A6">
              <w:rPr>
                <w:rFonts w:cstheme="minorHAnsi"/>
                <w:color w:val="000000" w:themeColor="text1"/>
              </w:rPr>
              <w:t xml:space="preserve">. </w:t>
            </w:r>
          </w:p>
          <w:p w14:paraId="458EC8E6" w14:textId="77777777" w:rsidR="005422FB" w:rsidRPr="005035A6" w:rsidRDefault="005422FB" w:rsidP="009A058F">
            <w:pPr>
              <w:rPr>
                <w:rFonts w:cstheme="minorHAnsi"/>
                <w:color w:val="000000" w:themeColor="text1"/>
              </w:rPr>
            </w:pPr>
          </w:p>
          <w:p w14:paraId="11BDF7E6" w14:textId="77BAD443" w:rsidR="005422FB" w:rsidRPr="005422FB" w:rsidRDefault="005422FB" w:rsidP="005422FB">
            <w:pPr>
              <w:rPr>
                <w:sz w:val="18"/>
              </w:rPr>
            </w:pPr>
            <w:r w:rsidRPr="005035A6">
              <w:rPr>
                <w:rFonts w:cstheme="minorHAnsi"/>
                <w:color w:val="000000" w:themeColor="text1"/>
              </w:rPr>
              <w:t xml:space="preserve">Additionally, NPM requests </w:t>
            </w:r>
            <w:r w:rsidRPr="005035A6">
              <w:rPr>
                <w:color w:val="000000"/>
                <w:sz w:val="21"/>
                <w:szCs w:val="27"/>
              </w:rPr>
              <w:t xml:space="preserve">the North American </w:t>
            </w:r>
            <w:r w:rsidR="00A97B2D">
              <w:rPr>
                <w:color w:val="000000"/>
                <w:sz w:val="21"/>
                <w:szCs w:val="27"/>
              </w:rPr>
              <w:t>Tribal Nations</w:t>
            </w:r>
            <w:r w:rsidRPr="005035A6">
              <w:rPr>
                <w:color w:val="000000"/>
                <w:sz w:val="21"/>
                <w:szCs w:val="27"/>
              </w:rPr>
              <w:t xml:space="preserve"> Fellowship </w:t>
            </w:r>
            <w:r w:rsidR="005035A6">
              <w:rPr>
                <w:color w:val="000000"/>
                <w:sz w:val="21"/>
                <w:szCs w:val="27"/>
              </w:rPr>
              <w:t>be</w:t>
            </w:r>
            <w:r w:rsidRPr="005035A6">
              <w:rPr>
                <w:color w:val="000000"/>
                <w:sz w:val="21"/>
                <w:szCs w:val="27"/>
              </w:rPr>
              <w:t xml:space="preserve"> </w:t>
            </w:r>
            <w:r w:rsidR="00EF3794">
              <w:rPr>
                <w:color w:val="000000"/>
                <w:sz w:val="21"/>
                <w:szCs w:val="27"/>
              </w:rPr>
              <w:t>mentored</w:t>
            </w:r>
            <w:r w:rsidRPr="005035A6">
              <w:rPr>
                <w:color w:val="000000"/>
                <w:sz w:val="21"/>
                <w:szCs w:val="27"/>
              </w:rPr>
              <w:t xml:space="preserve"> at ICANN by </w:t>
            </w:r>
            <w:proofErr w:type="gramStart"/>
            <w:r w:rsidRPr="005035A6">
              <w:rPr>
                <w:color w:val="000000"/>
                <w:sz w:val="21"/>
                <w:szCs w:val="27"/>
              </w:rPr>
              <w:t>an</w:t>
            </w:r>
            <w:proofErr w:type="gramEnd"/>
            <w:r w:rsidRPr="005035A6">
              <w:rPr>
                <w:color w:val="000000"/>
                <w:sz w:val="21"/>
                <w:szCs w:val="27"/>
              </w:rPr>
              <w:t xml:space="preserve"> </w:t>
            </w:r>
            <w:r w:rsidR="008B6F65">
              <w:rPr>
                <w:color w:val="000000"/>
                <w:sz w:val="21"/>
                <w:szCs w:val="27"/>
              </w:rPr>
              <w:t>Tribal</w:t>
            </w:r>
            <w:r w:rsidRPr="005035A6">
              <w:rPr>
                <w:color w:val="000000"/>
                <w:sz w:val="21"/>
                <w:szCs w:val="27"/>
              </w:rPr>
              <w:t xml:space="preserve"> representative</w:t>
            </w:r>
            <w:r w:rsidR="008B6F65">
              <w:rPr>
                <w:color w:val="000000"/>
                <w:sz w:val="21"/>
                <w:szCs w:val="27"/>
              </w:rPr>
              <w:t>.  NPM is happy to assist with this aspect of the proposed fellowship.</w:t>
            </w:r>
          </w:p>
          <w:p w14:paraId="3FDBEBF3" w14:textId="77777777" w:rsidR="00F576B8" w:rsidRPr="009A058F" w:rsidRDefault="00F576B8" w:rsidP="009A058F">
            <w:pPr>
              <w:rPr>
                <w:rFonts w:ascii="Arial" w:hAnsi="Arial"/>
              </w:rPr>
            </w:pPr>
          </w:p>
        </w:tc>
      </w:tr>
      <w:tr w:rsidR="003F32A0" w:rsidRPr="00243A44" w14:paraId="5E53B9C6"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202BE85" w14:textId="77777777" w:rsidR="003F32A0" w:rsidRPr="00243A44" w:rsidRDefault="003F32A0" w:rsidP="003F32A0">
            <w:pPr>
              <w:pStyle w:val="FormHeading1"/>
              <w:rPr>
                <w:smallCaps w:val="0"/>
                <w:noProof w:val="0"/>
                <w:sz w:val="16"/>
              </w:rPr>
            </w:pPr>
            <w:r>
              <w:rPr>
                <w:i/>
                <w:smallCaps w:val="0"/>
                <w:noProof w:val="0"/>
                <w:sz w:val="18"/>
              </w:rPr>
              <w:lastRenderedPageBreak/>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00D57A86" w:rsidRPr="006003A1">
              <w:rPr>
                <w:smallCaps w:val="0"/>
                <w:noProof w:val="0"/>
                <w:sz w:val="18"/>
              </w:rPr>
              <w:t>one-time</w:t>
            </w:r>
            <w:r w:rsidRPr="006003A1">
              <w:rPr>
                <w:smallCaps w:val="0"/>
                <w:noProof w:val="0"/>
                <w:sz w:val="18"/>
              </w:rPr>
              <w:t xml:space="preserve"> activity, recurring activity</w:t>
            </w:r>
            <w:r>
              <w:rPr>
                <w:i/>
                <w:smallCaps w:val="0"/>
                <w:noProof w:val="0"/>
                <w:sz w:val="18"/>
              </w:rPr>
              <w:t xml:space="preserve"> </w:t>
            </w:r>
          </w:p>
        </w:tc>
      </w:tr>
      <w:tr w:rsidR="003F32A0" w14:paraId="31DC700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4D0AC961" w14:textId="77777777" w:rsidR="00F576B8" w:rsidRPr="005422FB" w:rsidRDefault="005035A6" w:rsidP="001B79F2">
            <w:pPr>
              <w:rPr>
                <w:rFonts w:cstheme="minorHAnsi"/>
                <w:color w:val="000000" w:themeColor="text1"/>
              </w:rPr>
            </w:pPr>
            <w:r>
              <w:rPr>
                <w:rFonts w:cstheme="minorHAnsi"/>
                <w:color w:val="000000" w:themeColor="text1"/>
              </w:rPr>
              <w:t>This is an annual recurring request.</w:t>
            </w:r>
            <w:r w:rsidR="00F77B49">
              <w:rPr>
                <w:rFonts w:cstheme="minorHAnsi"/>
                <w:color w:val="000000" w:themeColor="text1"/>
              </w:rPr>
              <w:t xml:space="preserve">  </w:t>
            </w:r>
          </w:p>
        </w:tc>
      </w:tr>
    </w:tbl>
    <w:p w14:paraId="70C24B3A"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1B3152C7"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68CCE0FC"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16E01990" w14:textId="77777777" w:rsidR="00946200" w:rsidRDefault="00946200" w:rsidP="00946200">
            <w:pPr>
              <w:pStyle w:val="FormHeading1"/>
              <w:keepNext/>
              <w:rPr>
                <w:noProof w:val="0"/>
                <w:color w:val="FFFFFF"/>
                <w:sz w:val="32"/>
              </w:rPr>
            </w:pPr>
          </w:p>
          <w:p w14:paraId="2E416003" w14:textId="77777777" w:rsidR="00946200" w:rsidRDefault="00946200" w:rsidP="00946200">
            <w:pPr>
              <w:pStyle w:val="FormHeading1"/>
              <w:keepNext/>
              <w:rPr>
                <w:noProof w:val="0"/>
                <w:color w:val="FFFFFF"/>
                <w:sz w:val="32"/>
              </w:rPr>
            </w:pPr>
          </w:p>
          <w:p w14:paraId="1D0D1D7F"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3B4A827B"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E415444"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0CB1E310"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347C70FE" w14:textId="77777777" w:rsidR="009D52ED" w:rsidRPr="00F411CD" w:rsidRDefault="009D52ED" w:rsidP="009D52ED">
            <w:pPr>
              <w:rPr>
                <w:rFonts w:cstheme="minorHAnsi"/>
                <w:color w:val="000000" w:themeColor="text1"/>
              </w:rPr>
            </w:pPr>
            <w:r w:rsidRPr="00F411CD">
              <w:rPr>
                <w:rFonts w:cstheme="minorHAnsi"/>
                <w:color w:val="000000" w:themeColor="text1"/>
              </w:rPr>
              <w:t xml:space="preserve">NPM’s request is in harmony with the vision and scope of the ICANN </w:t>
            </w:r>
            <w:r>
              <w:rPr>
                <w:rFonts w:cstheme="minorHAnsi"/>
                <w:color w:val="000000" w:themeColor="text1"/>
              </w:rPr>
              <w:t>st</w:t>
            </w:r>
            <w:r w:rsidRPr="00F411CD">
              <w:rPr>
                <w:rFonts w:cstheme="minorHAnsi"/>
                <w:color w:val="000000" w:themeColor="text1"/>
              </w:rPr>
              <w:t xml:space="preserve">rategic plan. NPM’s request also falls solidly into ICANN’s strategic objectives to: 1) evolve and further globalize ICANN; 2) promote ICANN’s role and multi-stakeholder approach; and 3) develop and implement a global public interest framework bounded by ICANN’s mission.  </w:t>
            </w:r>
          </w:p>
          <w:p w14:paraId="25077E9E" w14:textId="77777777" w:rsidR="009D52ED" w:rsidRPr="00F411CD" w:rsidRDefault="009D52ED" w:rsidP="009D52ED">
            <w:pPr>
              <w:rPr>
                <w:rFonts w:cstheme="minorHAnsi"/>
                <w:color w:val="000000" w:themeColor="text1"/>
              </w:rPr>
            </w:pPr>
          </w:p>
          <w:p w14:paraId="2B912BAC" w14:textId="77777777" w:rsidR="009D52ED" w:rsidRDefault="009D52ED" w:rsidP="009D52ED">
            <w:pPr>
              <w:rPr>
                <w:rFonts w:cstheme="minorHAnsi"/>
                <w:color w:val="000000" w:themeColor="text1"/>
              </w:rPr>
            </w:pPr>
            <w:r w:rsidRPr="00F411CD">
              <w:rPr>
                <w:rFonts w:cstheme="minorHAnsi"/>
                <w:color w:val="000000" w:themeColor="text1"/>
              </w:rPr>
              <w:t xml:space="preserve">By engaging NPM, who are a part of Indian Country’s thought leaders, at idea generating conferences, ICANN will evolve and further globalize by including another piece in the One World, One Internet puzzle. In an era where broadband and the Internet are core to the world’s economy, education, public safety, and general </w:t>
            </w:r>
            <w:r w:rsidR="00D57A86" w:rsidRPr="00F411CD">
              <w:rPr>
                <w:rFonts w:cstheme="minorHAnsi"/>
                <w:color w:val="000000" w:themeColor="text1"/>
              </w:rPr>
              <w:t>well-being</w:t>
            </w:r>
            <w:r w:rsidRPr="00F411CD">
              <w:rPr>
                <w:rFonts w:cstheme="minorHAnsi"/>
                <w:color w:val="000000" w:themeColor="text1"/>
              </w:rPr>
              <w:t>, it is crucial that populations that are not counted for are represented at ICANN.</w:t>
            </w:r>
          </w:p>
          <w:p w14:paraId="7B4528C4" w14:textId="77777777" w:rsidR="00F77B49" w:rsidRPr="00F411CD" w:rsidRDefault="00F77B49" w:rsidP="009D52ED">
            <w:pPr>
              <w:rPr>
                <w:rFonts w:cstheme="minorHAnsi"/>
                <w:color w:val="000000" w:themeColor="text1"/>
              </w:rPr>
            </w:pPr>
          </w:p>
          <w:p w14:paraId="2739EBC1" w14:textId="3DE717B5" w:rsidR="00F576B8" w:rsidRPr="009D52ED" w:rsidRDefault="009D52ED" w:rsidP="00B06A16">
            <w:pPr>
              <w:rPr>
                <w:rFonts w:cstheme="minorHAnsi"/>
                <w:color w:val="000000" w:themeColor="text1"/>
              </w:rPr>
            </w:pPr>
            <w:r w:rsidRPr="00F411CD">
              <w:rPr>
                <w:rFonts w:cstheme="minorHAnsi"/>
                <w:color w:val="000000" w:themeColor="text1"/>
              </w:rPr>
              <w:t xml:space="preserve">It is interesting to note that when ICANN formed in 1998, only 4% of the world’s population was online with 50% of those users in the United States.  </w:t>
            </w:r>
            <w:r w:rsidR="005035A6">
              <w:rPr>
                <w:rFonts w:cstheme="minorHAnsi"/>
                <w:color w:val="000000" w:themeColor="text1"/>
              </w:rPr>
              <w:t>O</w:t>
            </w:r>
            <w:r w:rsidRPr="005035A6">
              <w:rPr>
                <w:rFonts w:cstheme="minorHAnsi"/>
                <w:color w:val="000000" w:themeColor="text1"/>
              </w:rPr>
              <w:t>nly</w:t>
            </w:r>
            <w:r w:rsidRPr="00F411CD">
              <w:rPr>
                <w:rFonts w:cstheme="minorHAnsi"/>
                <w:color w:val="000000" w:themeColor="text1"/>
              </w:rPr>
              <w:t xml:space="preserve"> </w:t>
            </w:r>
            <w:r w:rsidR="005035A6">
              <w:rPr>
                <w:rFonts w:cstheme="minorHAnsi"/>
                <w:color w:val="000000" w:themeColor="text1"/>
              </w:rPr>
              <w:t>33</w:t>
            </w:r>
            <w:r w:rsidRPr="00F411CD">
              <w:rPr>
                <w:rFonts w:cstheme="minorHAnsi"/>
                <w:color w:val="000000" w:themeColor="text1"/>
              </w:rPr>
              <w:t xml:space="preserve">% of Indian Country is online today.  To be a part of the global public interest we have a great deal of work ahead to bring light to the digital darkness </w:t>
            </w:r>
            <w:r w:rsidR="0068246B">
              <w:rPr>
                <w:rFonts w:cstheme="minorHAnsi"/>
                <w:color w:val="000000" w:themeColor="text1"/>
              </w:rPr>
              <w:t>prevalent across the lands of North American Tribal Nations</w:t>
            </w:r>
            <w:r w:rsidRPr="00F411CD">
              <w:rPr>
                <w:rFonts w:cstheme="minorHAnsi"/>
                <w:color w:val="000000" w:themeColor="text1"/>
              </w:rPr>
              <w:t xml:space="preserve">.  ICANN recognizes that key success factors include “recognized hubs and engagement mechanisms [that support] regional engagement strategies and local community participation.  </w:t>
            </w:r>
            <w:r w:rsidR="0068246B">
              <w:rPr>
                <w:rFonts w:cstheme="minorHAnsi"/>
                <w:color w:val="000000" w:themeColor="text1"/>
              </w:rPr>
              <w:t>The Tribal Nations that comprise North America are considered one</w:t>
            </w:r>
            <w:r w:rsidRPr="00F411CD">
              <w:rPr>
                <w:rFonts w:cstheme="minorHAnsi"/>
                <w:color w:val="000000" w:themeColor="text1"/>
              </w:rPr>
              <w:t xml:space="preserve"> local community and</w:t>
            </w:r>
            <w:r w:rsidR="0068246B">
              <w:rPr>
                <w:rFonts w:cstheme="minorHAnsi"/>
                <w:color w:val="000000" w:themeColor="text1"/>
              </w:rPr>
              <w:t xml:space="preserve"> it is</w:t>
            </w:r>
            <w:r w:rsidRPr="00F411CD">
              <w:rPr>
                <w:rFonts w:cstheme="minorHAnsi"/>
                <w:color w:val="000000" w:themeColor="text1"/>
              </w:rPr>
              <w:t xml:space="preserve"> important to making sure that ICANN remains relevant, inclusive, connected and collaborative </w:t>
            </w:r>
            <w:r w:rsidR="0068246B">
              <w:rPr>
                <w:rFonts w:cstheme="minorHAnsi"/>
                <w:color w:val="000000" w:themeColor="text1"/>
              </w:rPr>
              <w:t>to these communities</w:t>
            </w:r>
            <w:r w:rsidRPr="00F411CD">
              <w:rPr>
                <w:rFonts w:cstheme="minorHAnsi"/>
                <w:color w:val="000000" w:themeColor="text1"/>
              </w:rPr>
              <w:t xml:space="preserve">.  As </w:t>
            </w:r>
            <w:r w:rsidR="0068246B">
              <w:rPr>
                <w:rFonts w:cstheme="minorHAnsi"/>
                <w:color w:val="000000" w:themeColor="text1"/>
              </w:rPr>
              <w:t>NA Tribal Nations</w:t>
            </w:r>
            <w:r w:rsidRPr="00F411CD">
              <w:rPr>
                <w:rFonts w:cstheme="minorHAnsi"/>
                <w:color w:val="000000" w:themeColor="text1"/>
              </w:rPr>
              <w:t xml:space="preserve"> continue to rebuild their nations’ economy, public safety, education and so on, the rise and use of the Internet including mobile devices and perhaps new Internet platforms will become not only critical </w:t>
            </w:r>
            <w:proofErr w:type="gramStart"/>
            <w:r w:rsidRPr="00F411CD">
              <w:rPr>
                <w:rFonts w:cstheme="minorHAnsi"/>
                <w:color w:val="000000" w:themeColor="text1"/>
              </w:rPr>
              <w:t>but</w:t>
            </w:r>
            <w:proofErr w:type="gramEnd"/>
            <w:r w:rsidRPr="00F411CD">
              <w:rPr>
                <w:rFonts w:cstheme="minorHAnsi"/>
                <w:color w:val="000000" w:themeColor="text1"/>
              </w:rPr>
              <w:t xml:space="preserve"> essential.  As such, NPM supports ICANN’s strategic objective in the evolution of a domain name marketplace that is robust, stable and trusted.  NPM’s presence at the ICANN table also advances ICANN’s strategic goal to “develop a globally diverse culture of knowledge and expertise available to ICANN</w:t>
            </w:r>
            <w:r w:rsidR="00D57A86">
              <w:rPr>
                <w:rFonts w:cstheme="minorHAnsi"/>
                <w:color w:val="000000" w:themeColor="text1"/>
              </w:rPr>
              <w:t>’</w:t>
            </w:r>
            <w:r w:rsidRPr="00F411CD">
              <w:rPr>
                <w:rFonts w:cstheme="minorHAnsi"/>
                <w:color w:val="000000" w:themeColor="text1"/>
              </w:rPr>
              <w:t xml:space="preserve">s board, staff and stakeholders.”  </w:t>
            </w:r>
            <w:r w:rsidR="0068246B">
              <w:rPr>
                <w:rFonts w:cstheme="minorHAnsi"/>
                <w:color w:val="000000" w:themeColor="text1"/>
              </w:rPr>
              <w:t>Tribal Nations</w:t>
            </w:r>
            <w:r w:rsidRPr="00F411CD">
              <w:rPr>
                <w:rFonts w:cstheme="minorHAnsi"/>
                <w:color w:val="000000" w:themeColor="text1"/>
              </w:rPr>
              <w:t xml:space="preserve"> can best determine their own digital destiny by being included, heard, and present.  </w:t>
            </w:r>
          </w:p>
          <w:p w14:paraId="74160B06" w14:textId="77777777" w:rsidR="00F576B8" w:rsidRPr="00B06A16" w:rsidRDefault="00F576B8" w:rsidP="00B06A16">
            <w:pPr>
              <w:rPr>
                <w:b/>
              </w:rPr>
            </w:pPr>
          </w:p>
        </w:tc>
      </w:tr>
      <w:tr w:rsidR="00946200" w:rsidRPr="00243A44" w14:paraId="57722E35"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1F609649"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48BB2EA2"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5263903A" w14:textId="109F06E0" w:rsidR="00F576B8" w:rsidRPr="009D52ED" w:rsidRDefault="009D52ED" w:rsidP="00F50A85">
            <w:pPr>
              <w:rPr>
                <w:rFonts w:cstheme="minorHAnsi"/>
                <w:color w:val="000000" w:themeColor="text1"/>
              </w:rPr>
            </w:pPr>
            <w:r w:rsidRPr="00815FED">
              <w:rPr>
                <w:rFonts w:cstheme="minorHAnsi"/>
                <w:color w:val="000000" w:themeColor="text1"/>
              </w:rPr>
              <w:t xml:space="preserve">Our request targets </w:t>
            </w:r>
            <w:r w:rsidR="0068246B">
              <w:rPr>
                <w:rFonts w:cstheme="minorHAnsi"/>
                <w:color w:val="000000" w:themeColor="text1"/>
              </w:rPr>
              <w:t xml:space="preserve">the First Nations of Canada and the </w:t>
            </w:r>
            <w:r w:rsidRPr="00815FED">
              <w:rPr>
                <w:rFonts w:cstheme="minorHAnsi"/>
                <w:color w:val="000000" w:themeColor="text1"/>
              </w:rPr>
              <w:t>5</w:t>
            </w:r>
            <w:r w:rsidR="005035A6" w:rsidRPr="00815FED">
              <w:rPr>
                <w:rFonts w:cstheme="minorHAnsi"/>
                <w:color w:val="000000" w:themeColor="text1"/>
              </w:rPr>
              <w:t>73</w:t>
            </w:r>
            <w:r w:rsidRPr="00815FED">
              <w:rPr>
                <w:rFonts w:cstheme="minorHAnsi"/>
                <w:color w:val="000000" w:themeColor="text1"/>
              </w:rPr>
              <w:t xml:space="preserve"> federally recognized American Indian Tribes and Alaska Native Villages</w:t>
            </w:r>
            <w:r w:rsidR="0068246B">
              <w:rPr>
                <w:rFonts w:cstheme="minorHAnsi"/>
                <w:color w:val="000000" w:themeColor="text1"/>
              </w:rPr>
              <w:t xml:space="preserve"> </w:t>
            </w:r>
            <w:r w:rsidRPr="00815FED">
              <w:rPr>
                <w:rFonts w:cstheme="minorHAnsi"/>
                <w:color w:val="000000" w:themeColor="text1"/>
              </w:rPr>
              <w:t xml:space="preserve">in the United States.  Each </w:t>
            </w:r>
            <w:r w:rsidR="0068246B">
              <w:rPr>
                <w:rFonts w:cstheme="minorHAnsi"/>
                <w:color w:val="000000" w:themeColor="text1"/>
              </w:rPr>
              <w:t>North American Tribal Nation</w:t>
            </w:r>
            <w:r w:rsidRPr="00815FED">
              <w:rPr>
                <w:rFonts w:cstheme="minorHAnsi"/>
                <w:color w:val="000000" w:themeColor="text1"/>
              </w:rPr>
              <w:t xml:space="preserve"> is a sovereign</w:t>
            </w:r>
            <w:r w:rsidRPr="00F411CD">
              <w:rPr>
                <w:rFonts w:cstheme="minorHAnsi"/>
                <w:color w:val="000000" w:themeColor="text1"/>
              </w:rPr>
              <w:t xml:space="preserve"> government with their own </w:t>
            </w:r>
            <w:r w:rsidR="008B6F65">
              <w:rPr>
                <w:rFonts w:cstheme="minorHAnsi"/>
                <w:color w:val="000000" w:themeColor="text1"/>
              </w:rPr>
              <w:t xml:space="preserve">governance structures, </w:t>
            </w:r>
            <w:r w:rsidRPr="00F411CD">
              <w:rPr>
                <w:rFonts w:cstheme="minorHAnsi"/>
                <w:color w:val="000000" w:themeColor="text1"/>
              </w:rPr>
              <w:t>unique culture, language, customs, economic systems</w:t>
            </w:r>
            <w:r w:rsidR="008B6F65">
              <w:rPr>
                <w:rFonts w:cstheme="minorHAnsi"/>
                <w:color w:val="000000" w:themeColor="text1"/>
              </w:rPr>
              <w:t xml:space="preserve"> and other core nation facilities and infrastructure.  NPM serves as a conduit, partner, advocate, and </w:t>
            </w:r>
            <w:r w:rsidRPr="00F411CD">
              <w:rPr>
                <w:rFonts w:cstheme="minorHAnsi"/>
                <w:color w:val="000000" w:themeColor="text1"/>
              </w:rPr>
              <w:t xml:space="preserve">information broker for </w:t>
            </w:r>
            <w:r w:rsidR="0068246B">
              <w:rPr>
                <w:rFonts w:cstheme="minorHAnsi"/>
                <w:color w:val="000000" w:themeColor="text1"/>
              </w:rPr>
              <w:t>these Tribal Nations</w:t>
            </w:r>
            <w:r w:rsidRPr="00F411CD">
              <w:rPr>
                <w:rFonts w:cstheme="minorHAnsi"/>
                <w:color w:val="000000" w:themeColor="text1"/>
              </w:rPr>
              <w:t>.</w:t>
            </w:r>
          </w:p>
          <w:p w14:paraId="50A0ED44" w14:textId="77777777" w:rsidR="00B57027" w:rsidRDefault="00B57027" w:rsidP="00F50A85">
            <w:pPr>
              <w:rPr>
                <w:b/>
              </w:rPr>
            </w:pPr>
          </w:p>
        </w:tc>
      </w:tr>
      <w:tr w:rsidR="00946200" w:rsidRPr="00243A44" w14:paraId="166B4BD5"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4FF8CA07"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6F4E9ED7"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2D48E353" w14:textId="06063553" w:rsidR="00B57027" w:rsidRDefault="009D52ED" w:rsidP="00815FED">
            <w:pPr>
              <w:rPr>
                <w:rFonts w:cstheme="minorHAnsi"/>
                <w:color w:val="212121"/>
                <w:shd w:val="clear" w:color="auto" w:fill="FFFFFF"/>
              </w:rPr>
            </w:pPr>
            <w:r w:rsidRPr="00F411CD">
              <w:rPr>
                <w:rFonts w:cstheme="minorHAnsi"/>
                <w:color w:val="000000" w:themeColor="text1"/>
              </w:rPr>
              <w:t>NPM’s desired outcome is a three-pronged approach that creates synergy and simultaneously benefits ICANN</w:t>
            </w:r>
            <w:r w:rsidR="0068246B">
              <w:rPr>
                <w:rFonts w:cstheme="minorHAnsi"/>
                <w:color w:val="000000" w:themeColor="text1"/>
              </w:rPr>
              <w:t xml:space="preserve"> and the North American Tribal Nations</w:t>
            </w:r>
            <w:r w:rsidRPr="00F411CD">
              <w:rPr>
                <w:rFonts w:cstheme="minorHAnsi"/>
                <w:color w:val="000000" w:themeColor="text1"/>
              </w:rPr>
              <w:t xml:space="preserve">. NPM seeks to bridge the digital and media divides </w:t>
            </w:r>
            <w:r w:rsidR="0068246B">
              <w:rPr>
                <w:rFonts w:cstheme="minorHAnsi"/>
                <w:color w:val="000000" w:themeColor="text1"/>
              </w:rPr>
              <w:t>across Tribal communities in Canada and the U.S</w:t>
            </w:r>
            <w:r>
              <w:rPr>
                <w:rFonts w:cstheme="minorHAnsi"/>
                <w:color w:val="000000" w:themeColor="text1"/>
              </w:rPr>
              <w:t>.  NPM can do this work by</w:t>
            </w:r>
            <w:r w:rsidRPr="00F411CD">
              <w:rPr>
                <w:rFonts w:cstheme="minorHAnsi"/>
                <w:color w:val="000000" w:themeColor="text1"/>
              </w:rPr>
              <w:t xml:space="preserve"> 1) Increasing its awareness, participation, and education about the world’s telecommunications platform; 2) bringing the knowledge gained through ICANN back to </w:t>
            </w:r>
            <w:r w:rsidR="0068246B">
              <w:rPr>
                <w:rFonts w:cstheme="minorHAnsi"/>
                <w:color w:val="000000" w:themeColor="text1"/>
              </w:rPr>
              <w:t>Tribal</w:t>
            </w:r>
            <w:r w:rsidRPr="00F411CD">
              <w:rPr>
                <w:rFonts w:cstheme="minorHAnsi"/>
                <w:color w:val="000000" w:themeColor="text1"/>
              </w:rPr>
              <w:t xml:space="preserve"> communities; and </w:t>
            </w:r>
            <w:r w:rsidR="00867BFC">
              <w:rPr>
                <w:rFonts w:cstheme="minorHAnsi"/>
                <w:color w:val="000000" w:themeColor="text1"/>
              </w:rPr>
              <w:t xml:space="preserve">by </w:t>
            </w:r>
            <w:r w:rsidRPr="00F411CD">
              <w:rPr>
                <w:rFonts w:cstheme="minorHAnsi"/>
                <w:color w:val="000000" w:themeColor="text1"/>
              </w:rPr>
              <w:t xml:space="preserve">3) </w:t>
            </w:r>
            <w:r w:rsidR="00867BFC">
              <w:rPr>
                <w:rFonts w:cstheme="minorHAnsi"/>
                <w:color w:val="000000" w:themeColor="text1"/>
              </w:rPr>
              <w:t xml:space="preserve">promoting and encouraging more Tribal At-Large Structures from the North American Tribal Nations.  </w:t>
            </w:r>
          </w:p>
          <w:p w14:paraId="6045C2CA" w14:textId="77777777" w:rsidR="00815FED" w:rsidRPr="00815FED" w:rsidRDefault="00815FED" w:rsidP="00815FED">
            <w:pPr>
              <w:rPr>
                <w:rFonts w:cstheme="minorHAnsi"/>
              </w:rPr>
            </w:pPr>
          </w:p>
        </w:tc>
      </w:tr>
      <w:tr w:rsidR="00946200" w:rsidRPr="00243A44" w14:paraId="7ED1F580"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363087AE"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78A594F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A2AD7CD" w14:textId="3738538C" w:rsidR="00F576B8" w:rsidRDefault="009D52ED" w:rsidP="00867BFC">
            <w:pPr>
              <w:rPr>
                <w:b/>
              </w:rPr>
            </w:pPr>
            <w:r w:rsidRPr="00F411CD">
              <w:rPr>
                <w:rFonts w:cstheme="minorHAnsi"/>
                <w:color w:val="000000" w:themeColor="text1"/>
              </w:rPr>
              <w:t>Measurements used to determine whether desired outcomes were realized will be NPM reports on ICANN</w:t>
            </w:r>
            <w:r>
              <w:rPr>
                <w:rFonts w:cstheme="minorHAnsi"/>
                <w:color w:val="000000" w:themeColor="text1"/>
              </w:rPr>
              <w:t xml:space="preserve"> and NARALO</w:t>
            </w:r>
            <w:r w:rsidRPr="00F411CD">
              <w:rPr>
                <w:rFonts w:cstheme="minorHAnsi"/>
                <w:color w:val="000000" w:themeColor="text1"/>
              </w:rPr>
              <w:t xml:space="preserve"> activities at the National Congress of American Indians Mid-Year and Annual and by participating in ICANN ALAC, NARALO and world conferences via attendance and conference calls. </w:t>
            </w:r>
          </w:p>
        </w:tc>
      </w:tr>
    </w:tbl>
    <w:p w14:paraId="035071C5" w14:textId="77777777" w:rsidR="00B91DDC" w:rsidRDefault="00B91DDC"/>
    <w:p w14:paraId="4029424C" w14:textId="77777777" w:rsidR="00B91DDC" w:rsidRDefault="00B91DDC"/>
    <w:p w14:paraId="09E12C24" w14:textId="77777777" w:rsidR="00B91DDC" w:rsidRDefault="00B91DDC"/>
    <w:p w14:paraId="1E6712FC" w14:textId="77777777" w:rsidR="00D57A86" w:rsidRDefault="00D57A86"/>
    <w:p w14:paraId="734FFFF9"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4A06FE1D" w14:textId="77777777">
        <w:trPr>
          <w:cantSplit/>
          <w:trHeight w:hRule="exact" w:val="618"/>
        </w:trPr>
        <w:tc>
          <w:tcPr>
            <w:tcW w:w="10260" w:type="dxa"/>
            <w:tcBorders>
              <w:top w:val="single" w:sz="6" w:space="0" w:color="auto"/>
              <w:bottom w:val="nil"/>
            </w:tcBorders>
            <w:shd w:val="clear" w:color="auto" w:fill="808080"/>
          </w:tcPr>
          <w:p w14:paraId="5F1BD6A9" w14:textId="77777777" w:rsidR="00946200" w:rsidRDefault="001B203B" w:rsidP="00F838DA">
            <w:pPr>
              <w:pStyle w:val="FormHeading1"/>
              <w:keepNext/>
              <w:rPr>
                <w:noProof w:val="0"/>
                <w:color w:val="FFFFFF"/>
              </w:rPr>
            </w:pPr>
            <w:r>
              <w:rPr>
                <w:noProof w:val="0"/>
                <w:color w:val="FFFFFF"/>
                <w:sz w:val="32"/>
              </w:rPr>
              <w:lastRenderedPageBreak/>
              <w:t>Resource Planning</w:t>
            </w:r>
            <w:r w:rsidR="00F838DA">
              <w:rPr>
                <w:noProof w:val="0"/>
                <w:color w:val="FFFFFF"/>
                <w:sz w:val="32"/>
              </w:rPr>
              <w:t xml:space="preserve"> – incremental to accommodate this request </w:t>
            </w:r>
          </w:p>
        </w:tc>
      </w:tr>
      <w:tr w:rsidR="00946200" w:rsidRPr="00243A44" w14:paraId="4C02C76E" w14:textId="77777777">
        <w:trPr>
          <w:cantSplit/>
        </w:trPr>
        <w:tc>
          <w:tcPr>
            <w:tcW w:w="10260" w:type="dxa"/>
            <w:tcBorders>
              <w:top w:val="nil"/>
              <w:bottom w:val="single" w:sz="6" w:space="0" w:color="auto"/>
            </w:tcBorders>
            <w:shd w:val="clear" w:color="auto" w:fill="C0C0C0"/>
          </w:tcPr>
          <w:p w14:paraId="094F8DE2"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17C6EE1" w14:textId="77777777">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5A2D8A36" w14:textId="77777777">
              <w:trPr>
                <w:trHeight w:val="251"/>
              </w:trPr>
              <w:tc>
                <w:tcPr>
                  <w:tcW w:w="2009" w:type="dxa"/>
                  <w:tcBorders>
                    <w:top w:val="nil"/>
                    <w:left w:val="single" w:sz="12" w:space="0" w:color="auto"/>
                    <w:bottom w:val="single" w:sz="12" w:space="0" w:color="auto"/>
                    <w:right w:val="single" w:sz="12" w:space="0" w:color="auto"/>
                  </w:tcBorders>
                  <w:vAlign w:val="center"/>
                </w:tcPr>
                <w:p w14:paraId="21A9A6DF"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04737FAC"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5DF5A7F9"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3439E807"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2C8735F4"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388672AE" w14:textId="77777777">
              <w:trPr>
                <w:trHeight w:val="251"/>
              </w:trPr>
              <w:tc>
                <w:tcPr>
                  <w:tcW w:w="2009" w:type="dxa"/>
                  <w:tcBorders>
                    <w:top w:val="single" w:sz="12" w:space="0" w:color="auto"/>
                    <w:left w:val="single" w:sz="12" w:space="0" w:color="auto"/>
                    <w:bottom w:val="single" w:sz="2" w:space="0" w:color="auto"/>
                    <w:right w:val="single" w:sz="12" w:space="0" w:color="auto"/>
                  </w:tcBorders>
                </w:tcPr>
                <w:p w14:paraId="201C18C7" w14:textId="77777777" w:rsidR="003223B8" w:rsidRPr="00F576B8" w:rsidRDefault="003223B8" w:rsidP="003223B8">
                  <w:pPr>
                    <w:pStyle w:val="TableText"/>
                    <w:rPr>
                      <w:noProof w:val="0"/>
                    </w:rPr>
                  </w:pPr>
                </w:p>
              </w:tc>
              <w:tc>
                <w:tcPr>
                  <w:tcW w:w="2010" w:type="dxa"/>
                  <w:tcBorders>
                    <w:top w:val="single" w:sz="12" w:space="0" w:color="auto"/>
                    <w:left w:val="single" w:sz="12" w:space="0" w:color="auto"/>
                  </w:tcBorders>
                </w:tcPr>
                <w:p w14:paraId="70EF57FE" w14:textId="77777777" w:rsidR="003223B8" w:rsidRPr="00F576B8" w:rsidRDefault="003223B8" w:rsidP="001B79F2">
                  <w:pPr>
                    <w:pStyle w:val="TableText"/>
                    <w:rPr>
                      <w:noProof w:val="0"/>
                    </w:rPr>
                  </w:pPr>
                </w:p>
              </w:tc>
              <w:tc>
                <w:tcPr>
                  <w:tcW w:w="2009" w:type="dxa"/>
                  <w:tcBorders>
                    <w:top w:val="single" w:sz="12" w:space="0" w:color="auto"/>
                  </w:tcBorders>
                </w:tcPr>
                <w:p w14:paraId="290F92FA" w14:textId="77777777" w:rsidR="003223B8" w:rsidRPr="00F576B8" w:rsidRDefault="003223B8" w:rsidP="001B79F2">
                  <w:pPr>
                    <w:pStyle w:val="TableText"/>
                    <w:rPr>
                      <w:noProof w:val="0"/>
                    </w:rPr>
                  </w:pPr>
                </w:p>
              </w:tc>
              <w:tc>
                <w:tcPr>
                  <w:tcW w:w="2010" w:type="dxa"/>
                  <w:tcBorders>
                    <w:top w:val="single" w:sz="12" w:space="0" w:color="auto"/>
                  </w:tcBorders>
                </w:tcPr>
                <w:p w14:paraId="55864348" w14:textId="77777777" w:rsidR="003223B8" w:rsidRPr="00F576B8" w:rsidRDefault="003223B8" w:rsidP="003223B8">
                  <w:pPr>
                    <w:pStyle w:val="TableText"/>
                    <w:rPr>
                      <w:noProof w:val="0"/>
                    </w:rPr>
                  </w:pPr>
                </w:p>
              </w:tc>
              <w:tc>
                <w:tcPr>
                  <w:tcW w:w="2010" w:type="dxa"/>
                  <w:tcBorders>
                    <w:top w:val="single" w:sz="12" w:space="0" w:color="auto"/>
                    <w:right w:val="single" w:sz="12" w:space="0" w:color="auto"/>
                  </w:tcBorders>
                </w:tcPr>
                <w:p w14:paraId="1ACFFF6B" w14:textId="77777777" w:rsidR="003223B8" w:rsidRPr="00F576B8" w:rsidRDefault="003223B8" w:rsidP="001B79F2">
                  <w:pPr>
                    <w:pStyle w:val="TableText"/>
                    <w:rPr>
                      <w:noProof w:val="0"/>
                    </w:rPr>
                  </w:pPr>
                </w:p>
              </w:tc>
            </w:tr>
            <w:tr w:rsidR="003223B8" w14:paraId="3B1E2F1C" w14:textId="77777777">
              <w:trPr>
                <w:trHeight w:val="251"/>
              </w:trPr>
              <w:tc>
                <w:tcPr>
                  <w:tcW w:w="2009" w:type="dxa"/>
                  <w:tcBorders>
                    <w:top w:val="single" w:sz="2" w:space="0" w:color="auto"/>
                    <w:left w:val="single" w:sz="12" w:space="0" w:color="auto"/>
                    <w:bottom w:val="single" w:sz="2" w:space="0" w:color="auto"/>
                    <w:right w:val="single" w:sz="12" w:space="0" w:color="auto"/>
                  </w:tcBorders>
                </w:tcPr>
                <w:p w14:paraId="18EA49A4" w14:textId="77777777" w:rsidR="003223B8" w:rsidRDefault="003223B8" w:rsidP="001B79F2">
                  <w:pPr>
                    <w:pStyle w:val="TableText"/>
                    <w:rPr>
                      <w:noProof w:val="0"/>
                    </w:rPr>
                  </w:pPr>
                </w:p>
              </w:tc>
              <w:tc>
                <w:tcPr>
                  <w:tcW w:w="2010" w:type="dxa"/>
                  <w:tcBorders>
                    <w:left w:val="single" w:sz="12" w:space="0" w:color="auto"/>
                  </w:tcBorders>
                </w:tcPr>
                <w:p w14:paraId="6F17D68B" w14:textId="77777777" w:rsidR="003223B8" w:rsidRDefault="003223B8" w:rsidP="001B79F2">
                  <w:pPr>
                    <w:pStyle w:val="TableText"/>
                    <w:rPr>
                      <w:noProof w:val="0"/>
                    </w:rPr>
                  </w:pPr>
                </w:p>
              </w:tc>
              <w:tc>
                <w:tcPr>
                  <w:tcW w:w="2009" w:type="dxa"/>
                </w:tcPr>
                <w:p w14:paraId="008E74A8" w14:textId="77777777" w:rsidR="003223B8" w:rsidRDefault="003223B8" w:rsidP="001B79F2">
                  <w:pPr>
                    <w:pStyle w:val="TableText"/>
                    <w:rPr>
                      <w:noProof w:val="0"/>
                    </w:rPr>
                  </w:pPr>
                </w:p>
              </w:tc>
              <w:tc>
                <w:tcPr>
                  <w:tcW w:w="2010" w:type="dxa"/>
                </w:tcPr>
                <w:p w14:paraId="741E02B5" w14:textId="77777777" w:rsidR="003223B8" w:rsidRDefault="003223B8" w:rsidP="001B79F2">
                  <w:pPr>
                    <w:pStyle w:val="TableText"/>
                    <w:rPr>
                      <w:noProof w:val="0"/>
                    </w:rPr>
                  </w:pPr>
                </w:p>
              </w:tc>
              <w:tc>
                <w:tcPr>
                  <w:tcW w:w="2010" w:type="dxa"/>
                  <w:tcBorders>
                    <w:right w:val="single" w:sz="12" w:space="0" w:color="auto"/>
                  </w:tcBorders>
                </w:tcPr>
                <w:p w14:paraId="3E5AC401" w14:textId="77777777" w:rsidR="003223B8" w:rsidRDefault="003223B8" w:rsidP="001B79F2">
                  <w:pPr>
                    <w:pStyle w:val="TableText"/>
                    <w:rPr>
                      <w:noProof w:val="0"/>
                    </w:rPr>
                  </w:pPr>
                </w:p>
              </w:tc>
            </w:tr>
            <w:tr w:rsidR="003223B8" w14:paraId="59B156D2" w14:textId="77777777">
              <w:trPr>
                <w:trHeight w:val="251"/>
              </w:trPr>
              <w:tc>
                <w:tcPr>
                  <w:tcW w:w="2009" w:type="dxa"/>
                  <w:tcBorders>
                    <w:top w:val="single" w:sz="2" w:space="0" w:color="auto"/>
                    <w:left w:val="single" w:sz="12" w:space="0" w:color="auto"/>
                    <w:bottom w:val="single" w:sz="12" w:space="0" w:color="auto"/>
                    <w:right w:val="single" w:sz="12" w:space="0" w:color="auto"/>
                  </w:tcBorders>
                </w:tcPr>
                <w:p w14:paraId="1002095C" w14:textId="77777777" w:rsidR="003223B8" w:rsidRDefault="003223B8" w:rsidP="001B79F2">
                  <w:pPr>
                    <w:pStyle w:val="TableText"/>
                    <w:rPr>
                      <w:noProof w:val="0"/>
                    </w:rPr>
                  </w:pPr>
                </w:p>
              </w:tc>
              <w:tc>
                <w:tcPr>
                  <w:tcW w:w="2010" w:type="dxa"/>
                  <w:tcBorders>
                    <w:left w:val="single" w:sz="12" w:space="0" w:color="auto"/>
                    <w:bottom w:val="single" w:sz="12" w:space="0" w:color="auto"/>
                  </w:tcBorders>
                </w:tcPr>
                <w:p w14:paraId="392DCD23" w14:textId="77777777" w:rsidR="003223B8" w:rsidRDefault="003223B8" w:rsidP="001B79F2">
                  <w:pPr>
                    <w:pStyle w:val="TableText"/>
                    <w:rPr>
                      <w:noProof w:val="0"/>
                    </w:rPr>
                  </w:pPr>
                </w:p>
              </w:tc>
              <w:tc>
                <w:tcPr>
                  <w:tcW w:w="2009" w:type="dxa"/>
                  <w:tcBorders>
                    <w:bottom w:val="single" w:sz="12" w:space="0" w:color="auto"/>
                  </w:tcBorders>
                </w:tcPr>
                <w:p w14:paraId="2D2392D4" w14:textId="77777777" w:rsidR="003223B8" w:rsidRDefault="003223B8" w:rsidP="001B79F2">
                  <w:pPr>
                    <w:pStyle w:val="TableText"/>
                    <w:rPr>
                      <w:noProof w:val="0"/>
                    </w:rPr>
                  </w:pPr>
                </w:p>
              </w:tc>
              <w:tc>
                <w:tcPr>
                  <w:tcW w:w="2010" w:type="dxa"/>
                  <w:tcBorders>
                    <w:bottom w:val="single" w:sz="12" w:space="0" w:color="auto"/>
                  </w:tcBorders>
                </w:tcPr>
                <w:p w14:paraId="48C4A40F" w14:textId="77777777" w:rsidR="003223B8" w:rsidRDefault="003223B8" w:rsidP="001B79F2">
                  <w:pPr>
                    <w:pStyle w:val="TableText"/>
                    <w:rPr>
                      <w:noProof w:val="0"/>
                    </w:rPr>
                  </w:pPr>
                </w:p>
              </w:tc>
              <w:tc>
                <w:tcPr>
                  <w:tcW w:w="2010" w:type="dxa"/>
                  <w:tcBorders>
                    <w:bottom w:val="single" w:sz="12" w:space="0" w:color="auto"/>
                    <w:right w:val="single" w:sz="12" w:space="0" w:color="auto"/>
                  </w:tcBorders>
                </w:tcPr>
                <w:p w14:paraId="3AD6B382" w14:textId="77777777" w:rsidR="003223B8" w:rsidRDefault="003223B8" w:rsidP="001B79F2">
                  <w:pPr>
                    <w:pStyle w:val="TableText"/>
                    <w:rPr>
                      <w:noProof w:val="0"/>
                    </w:rPr>
                  </w:pPr>
                </w:p>
              </w:tc>
            </w:tr>
          </w:tbl>
          <w:p w14:paraId="035C92E8" w14:textId="77777777" w:rsidR="00812455" w:rsidRDefault="00812455" w:rsidP="00946200">
            <w:pPr>
              <w:pStyle w:val="TableText"/>
              <w:rPr>
                <w:noProof w:val="0"/>
              </w:rPr>
            </w:pPr>
          </w:p>
        </w:tc>
      </w:tr>
      <w:tr w:rsidR="00946200" w14:paraId="08D06BC0" w14:textId="77777777">
        <w:tc>
          <w:tcPr>
            <w:tcW w:w="10260" w:type="dxa"/>
            <w:tcBorders>
              <w:top w:val="nil"/>
              <w:bottom w:val="single" w:sz="6" w:space="0" w:color="auto"/>
            </w:tcBorders>
            <w:shd w:val="clear" w:color="auto" w:fill="C0C0C0"/>
          </w:tcPr>
          <w:p w14:paraId="6DB661BC"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946200" w14:paraId="421E2AF7" w14:textId="77777777">
        <w:trPr>
          <w:trHeight w:val="1272"/>
        </w:trPr>
        <w:tc>
          <w:tcPr>
            <w:tcW w:w="10260" w:type="dxa"/>
            <w:tcBorders>
              <w:left w:val="single" w:sz="6" w:space="0" w:color="auto"/>
              <w:bottom w:val="single" w:sz="4" w:space="0" w:color="auto"/>
              <w:right w:val="single" w:sz="6" w:space="0" w:color="auto"/>
            </w:tcBorders>
          </w:tcPr>
          <w:p w14:paraId="3EC2615E" w14:textId="7B3B6D01" w:rsidR="00812455" w:rsidRDefault="00867BFC" w:rsidP="00946200">
            <w:pPr>
              <w:pStyle w:val="TableText"/>
              <w:rPr>
                <w:noProof w:val="0"/>
              </w:rPr>
            </w:pPr>
            <w:r>
              <w:rPr>
                <w:noProof w:val="0"/>
              </w:rPr>
              <w:t>Native Public Media is a subject matter expert on North American Tribal Nation telecommunications and communications and will serve as a key advisor to the NA Tribal Nations Fellowship.</w:t>
            </w:r>
          </w:p>
        </w:tc>
      </w:tr>
      <w:tr w:rsidR="00946200" w14:paraId="67127D78" w14:textId="77777777">
        <w:tc>
          <w:tcPr>
            <w:tcW w:w="10260" w:type="dxa"/>
            <w:tcBorders>
              <w:top w:val="nil"/>
              <w:bottom w:val="single" w:sz="6" w:space="0" w:color="auto"/>
            </w:tcBorders>
            <w:shd w:val="clear" w:color="auto" w:fill="C0C0C0"/>
          </w:tcPr>
          <w:p w14:paraId="1A631B14"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623A1D49" w14:textId="77777777">
        <w:trPr>
          <w:trHeight w:val="1263"/>
        </w:trPr>
        <w:tc>
          <w:tcPr>
            <w:tcW w:w="10260" w:type="dxa"/>
            <w:tcBorders>
              <w:left w:val="single" w:sz="6" w:space="0" w:color="auto"/>
              <w:right w:val="single" w:sz="6" w:space="0" w:color="auto"/>
            </w:tcBorders>
          </w:tcPr>
          <w:p w14:paraId="4B644F11" w14:textId="77777777" w:rsidR="008F4418" w:rsidRDefault="008F4418" w:rsidP="00946200">
            <w:pPr>
              <w:pStyle w:val="TableText"/>
              <w:rPr>
                <w:noProof w:val="0"/>
              </w:rPr>
            </w:pPr>
          </w:p>
        </w:tc>
      </w:tr>
      <w:tr w:rsidR="001B203B" w14:paraId="2593B8C9" w14:textId="77777777">
        <w:tc>
          <w:tcPr>
            <w:tcW w:w="10260" w:type="dxa"/>
            <w:tcBorders>
              <w:top w:val="nil"/>
              <w:bottom w:val="single" w:sz="6" w:space="0" w:color="auto"/>
            </w:tcBorders>
            <w:shd w:val="clear" w:color="auto" w:fill="C0C0C0"/>
          </w:tcPr>
          <w:p w14:paraId="6A8258C0"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2E234AFF" w14:textId="77777777">
        <w:trPr>
          <w:trHeight w:val="1272"/>
        </w:trPr>
        <w:tc>
          <w:tcPr>
            <w:tcW w:w="10260" w:type="dxa"/>
            <w:tcBorders>
              <w:left w:val="single" w:sz="6" w:space="0" w:color="auto"/>
              <w:right w:val="single" w:sz="6" w:space="0" w:color="auto"/>
            </w:tcBorders>
          </w:tcPr>
          <w:p w14:paraId="2F24B43D" w14:textId="77777777" w:rsidR="008F4418" w:rsidRDefault="008F4418" w:rsidP="001B203B">
            <w:pPr>
              <w:pStyle w:val="TableText"/>
              <w:rPr>
                <w:noProof w:val="0"/>
              </w:rPr>
            </w:pPr>
          </w:p>
        </w:tc>
      </w:tr>
      <w:tr w:rsidR="001B203B" w14:paraId="0E858272" w14:textId="77777777">
        <w:tc>
          <w:tcPr>
            <w:tcW w:w="10260" w:type="dxa"/>
            <w:tcBorders>
              <w:top w:val="nil"/>
              <w:bottom w:val="single" w:sz="6" w:space="0" w:color="auto"/>
            </w:tcBorders>
            <w:shd w:val="clear" w:color="auto" w:fill="C0C0C0"/>
          </w:tcPr>
          <w:p w14:paraId="1B00F361"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54C30A6A" w14:textId="77777777">
        <w:trPr>
          <w:trHeight w:val="1290"/>
        </w:trPr>
        <w:tc>
          <w:tcPr>
            <w:tcW w:w="10260" w:type="dxa"/>
            <w:tcBorders>
              <w:left w:val="single" w:sz="6" w:space="0" w:color="auto"/>
              <w:right w:val="single" w:sz="6" w:space="0" w:color="auto"/>
            </w:tcBorders>
          </w:tcPr>
          <w:p w14:paraId="32E9F75A" w14:textId="77777777" w:rsidR="001B203B" w:rsidRDefault="001B203B" w:rsidP="00A8570C">
            <w:pPr>
              <w:pStyle w:val="TableText"/>
              <w:rPr>
                <w:noProof w:val="0"/>
              </w:rPr>
            </w:pPr>
          </w:p>
        </w:tc>
      </w:tr>
      <w:tr w:rsidR="001B203B" w14:paraId="3D052AD4" w14:textId="77777777">
        <w:tc>
          <w:tcPr>
            <w:tcW w:w="10260" w:type="dxa"/>
            <w:tcBorders>
              <w:top w:val="nil"/>
              <w:bottom w:val="single" w:sz="6" w:space="0" w:color="auto"/>
            </w:tcBorders>
            <w:shd w:val="clear" w:color="auto" w:fill="C0C0C0"/>
          </w:tcPr>
          <w:p w14:paraId="597372BA"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0C98BFF4" w14:textId="77777777">
        <w:trPr>
          <w:trHeight w:val="1272"/>
        </w:trPr>
        <w:tc>
          <w:tcPr>
            <w:tcW w:w="10260" w:type="dxa"/>
            <w:tcBorders>
              <w:left w:val="single" w:sz="6" w:space="0" w:color="auto"/>
              <w:right w:val="single" w:sz="6" w:space="0" w:color="auto"/>
            </w:tcBorders>
          </w:tcPr>
          <w:p w14:paraId="0A48D804" w14:textId="77777777" w:rsidR="009A058F" w:rsidRDefault="009A058F" w:rsidP="00A8570C">
            <w:pPr>
              <w:pStyle w:val="TableText"/>
              <w:rPr>
                <w:noProof w:val="0"/>
                <w:lang w:eastAsia="zh-TW"/>
              </w:rPr>
            </w:pPr>
          </w:p>
          <w:p w14:paraId="2793D27E" w14:textId="77777777" w:rsidR="00F576B8" w:rsidRDefault="00F576B8" w:rsidP="00A8570C">
            <w:pPr>
              <w:pStyle w:val="TableText"/>
              <w:rPr>
                <w:noProof w:val="0"/>
                <w:lang w:eastAsia="zh-TW"/>
              </w:rPr>
            </w:pPr>
          </w:p>
          <w:p w14:paraId="6CFEF8B9" w14:textId="77777777" w:rsidR="00F576B8" w:rsidRDefault="00F576B8" w:rsidP="00A8570C">
            <w:pPr>
              <w:pStyle w:val="TableText"/>
              <w:rPr>
                <w:noProof w:val="0"/>
              </w:rPr>
            </w:pPr>
          </w:p>
        </w:tc>
      </w:tr>
      <w:tr w:rsidR="00A8570C" w14:paraId="78B1DC87" w14:textId="77777777">
        <w:tc>
          <w:tcPr>
            <w:tcW w:w="10260" w:type="dxa"/>
            <w:tcBorders>
              <w:top w:val="nil"/>
              <w:bottom w:val="single" w:sz="6" w:space="0" w:color="auto"/>
            </w:tcBorders>
            <w:shd w:val="clear" w:color="auto" w:fill="C0C0C0"/>
          </w:tcPr>
          <w:p w14:paraId="5B08B919"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1D2D1FED" w14:textId="77777777">
        <w:trPr>
          <w:trHeight w:val="741"/>
        </w:trPr>
        <w:tc>
          <w:tcPr>
            <w:tcW w:w="10260" w:type="dxa"/>
            <w:tcBorders>
              <w:left w:val="single" w:sz="6" w:space="0" w:color="auto"/>
              <w:right w:val="single" w:sz="6" w:space="0" w:color="auto"/>
            </w:tcBorders>
          </w:tcPr>
          <w:p w14:paraId="5A662F30" w14:textId="77777777" w:rsidR="00A8570C" w:rsidRPr="00F77B49" w:rsidRDefault="00A8570C" w:rsidP="00F77B49">
            <w:pPr>
              <w:spacing w:before="60" w:after="60"/>
              <w:rPr>
                <w:rFonts w:cstheme="minorHAnsi"/>
              </w:rPr>
            </w:pPr>
          </w:p>
        </w:tc>
      </w:tr>
    </w:tbl>
    <w:p w14:paraId="672E989E" w14:textId="77777777" w:rsidR="00946200" w:rsidRDefault="00946200">
      <w:pPr>
        <w:rPr>
          <w:rFonts w:ascii="Arial" w:hAnsi="Arial"/>
        </w:rPr>
      </w:pPr>
    </w:p>
    <w:sectPr w:rsidR="00946200" w:rsidSect="00C25AF0">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9B7D0" w14:textId="77777777" w:rsidR="008B6F65" w:rsidRDefault="008B6F65">
      <w:r>
        <w:separator/>
      </w:r>
    </w:p>
  </w:endnote>
  <w:endnote w:type="continuationSeparator" w:id="0">
    <w:p w14:paraId="13718F43" w14:textId="77777777" w:rsidR="008B6F65" w:rsidRDefault="008B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E2AC4" w14:textId="77777777" w:rsidR="008B6F65" w:rsidRDefault="008B6F65"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4" distB="4294967294" distL="114300" distR="114300" simplePos="0" relativeHeight="251657728" behindDoc="0" locked="0" layoutInCell="1" allowOverlap="1" wp14:anchorId="4551F760" wp14:editId="748C093F">
              <wp:simplePos x="0" y="0"/>
              <wp:positionH relativeFrom="column">
                <wp:posOffset>-525780</wp:posOffset>
              </wp:positionH>
              <wp:positionV relativeFrom="paragraph">
                <wp:posOffset>-82551</wp:posOffset>
              </wp:positionV>
              <wp:extent cx="6537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1.35pt,-6.45pt" to="473.45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A47653">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A47653">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A2F73" w14:textId="77777777" w:rsidR="008B6F65" w:rsidRDefault="008B6F65">
      <w:r>
        <w:separator/>
      </w:r>
    </w:p>
  </w:footnote>
  <w:footnote w:type="continuationSeparator" w:id="0">
    <w:p w14:paraId="5668EC24" w14:textId="77777777" w:rsidR="008B6F65" w:rsidRDefault="008B6F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5D3A" w14:textId="77777777" w:rsidR="008B6F65" w:rsidRDefault="008B6F65">
    <w:pPr>
      <w:pStyle w:val="Header"/>
      <w:tabs>
        <w:tab w:val="clear" w:pos="864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0">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3DC409E"/>
    <w:multiLevelType w:val="hybridMultilevel"/>
    <w:tmpl w:val="36C0C70E"/>
    <w:lvl w:ilvl="0" w:tplc="0CF8D3F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22"/>
  </w:num>
  <w:num w:numId="4">
    <w:abstractNumId w:val="2"/>
  </w:num>
  <w:num w:numId="5">
    <w:abstractNumId w:val="3"/>
  </w:num>
  <w:num w:numId="6">
    <w:abstractNumId w:val="18"/>
  </w:num>
  <w:num w:numId="7">
    <w:abstractNumId w:val="5"/>
  </w:num>
  <w:num w:numId="8">
    <w:abstractNumId w:val="0"/>
  </w:num>
  <w:num w:numId="9">
    <w:abstractNumId w:val="9"/>
  </w:num>
  <w:num w:numId="10">
    <w:abstractNumId w:val="8"/>
  </w:num>
  <w:num w:numId="11">
    <w:abstractNumId w:val="17"/>
  </w:num>
  <w:num w:numId="12">
    <w:abstractNumId w:val="21"/>
  </w:num>
  <w:num w:numId="13">
    <w:abstractNumId w:val="1"/>
  </w:num>
  <w:num w:numId="14">
    <w:abstractNumId w:val="7"/>
  </w:num>
  <w:num w:numId="15">
    <w:abstractNumId w:val="15"/>
  </w:num>
  <w:num w:numId="16">
    <w:abstractNumId w:val="23"/>
  </w:num>
  <w:num w:numId="17">
    <w:abstractNumId w:val="4"/>
  </w:num>
  <w:num w:numId="18">
    <w:abstractNumId w:val="14"/>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12"/>
  </w:num>
  <w:num w:numId="23">
    <w:abstractNumId w:val="13"/>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44B6C"/>
    <w:rsid w:val="00045A2A"/>
    <w:rsid w:val="00052B22"/>
    <w:rsid w:val="00057FAB"/>
    <w:rsid w:val="0007794D"/>
    <w:rsid w:val="00087226"/>
    <w:rsid w:val="00101488"/>
    <w:rsid w:val="00104803"/>
    <w:rsid w:val="00111C1A"/>
    <w:rsid w:val="00116D5D"/>
    <w:rsid w:val="00120506"/>
    <w:rsid w:val="001268ED"/>
    <w:rsid w:val="001375CA"/>
    <w:rsid w:val="00153363"/>
    <w:rsid w:val="00156975"/>
    <w:rsid w:val="00164877"/>
    <w:rsid w:val="00194C42"/>
    <w:rsid w:val="001A030A"/>
    <w:rsid w:val="001B203B"/>
    <w:rsid w:val="001B79F2"/>
    <w:rsid w:val="001C313A"/>
    <w:rsid w:val="001D2E5A"/>
    <w:rsid w:val="002123F8"/>
    <w:rsid w:val="00214283"/>
    <w:rsid w:val="00214BC5"/>
    <w:rsid w:val="00233567"/>
    <w:rsid w:val="00255477"/>
    <w:rsid w:val="00257880"/>
    <w:rsid w:val="002A4D76"/>
    <w:rsid w:val="002D05C0"/>
    <w:rsid w:val="002F444A"/>
    <w:rsid w:val="003223B8"/>
    <w:rsid w:val="00327418"/>
    <w:rsid w:val="00333F26"/>
    <w:rsid w:val="003A7367"/>
    <w:rsid w:val="003D2FC2"/>
    <w:rsid w:val="003F231E"/>
    <w:rsid w:val="003F32A0"/>
    <w:rsid w:val="00420E54"/>
    <w:rsid w:val="005035A6"/>
    <w:rsid w:val="005145C9"/>
    <w:rsid w:val="00514B5C"/>
    <w:rsid w:val="005300CD"/>
    <w:rsid w:val="0053666B"/>
    <w:rsid w:val="005422FB"/>
    <w:rsid w:val="00542865"/>
    <w:rsid w:val="005428F3"/>
    <w:rsid w:val="005524DC"/>
    <w:rsid w:val="005A15AF"/>
    <w:rsid w:val="005D76FA"/>
    <w:rsid w:val="006003A1"/>
    <w:rsid w:val="0064760B"/>
    <w:rsid w:val="006811E0"/>
    <w:rsid w:val="0068246B"/>
    <w:rsid w:val="006B158A"/>
    <w:rsid w:val="006E71B7"/>
    <w:rsid w:val="006F34E0"/>
    <w:rsid w:val="00747390"/>
    <w:rsid w:val="00794D7A"/>
    <w:rsid w:val="007C1D31"/>
    <w:rsid w:val="007C438B"/>
    <w:rsid w:val="00812455"/>
    <w:rsid w:val="00815FED"/>
    <w:rsid w:val="00836C9F"/>
    <w:rsid w:val="00867BFC"/>
    <w:rsid w:val="008B6F65"/>
    <w:rsid w:val="008C27DD"/>
    <w:rsid w:val="008F2EF4"/>
    <w:rsid w:val="008F4418"/>
    <w:rsid w:val="009032EF"/>
    <w:rsid w:val="00912A33"/>
    <w:rsid w:val="00946200"/>
    <w:rsid w:val="009676BF"/>
    <w:rsid w:val="009933BD"/>
    <w:rsid w:val="009A058F"/>
    <w:rsid w:val="009A206F"/>
    <w:rsid w:val="009C61DF"/>
    <w:rsid w:val="009D52ED"/>
    <w:rsid w:val="009F0137"/>
    <w:rsid w:val="00A32217"/>
    <w:rsid w:val="00A440E5"/>
    <w:rsid w:val="00A45647"/>
    <w:rsid w:val="00A47653"/>
    <w:rsid w:val="00A744F3"/>
    <w:rsid w:val="00A8570C"/>
    <w:rsid w:val="00A9070A"/>
    <w:rsid w:val="00A97B2D"/>
    <w:rsid w:val="00AA2BDC"/>
    <w:rsid w:val="00AC3C18"/>
    <w:rsid w:val="00AE2210"/>
    <w:rsid w:val="00AE4F8F"/>
    <w:rsid w:val="00AF1A07"/>
    <w:rsid w:val="00B029B7"/>
    <w:rsid w:val="00B06A16"/>
    <w:rsid w:val="00B318F1"/>
    <w:rsid w:val="00B57027"/>
    <w:rsid w:val="00B919CC"/>
    <w:rsid w:val="00B91DDC"/>
    <w:rsid w:val="00B93C76"/>
    <w:rsid w:val="00BE07C4"/>
    <w:rsid w:val="00C25AF0"/>
    <w:rsid w:val="00C56DB3"/>
    <w:rsid w:val="00CB7AEF"/>
    <w:rsid w:val="00CC4C7E"/>
    <w:rsid w:val="00CD143C"/>
    <w:rsid w:val="00CD3520"/>
    <w:rsid w:val="00CE25F6"/>
    <w:rsid w:val="00CF7770"/>
    <w:rsid w:val="00D037DD"/>
    <w:rsid w:val="00D51A69"/>
    <w:rsid w:val="00D54696"/>
    <w:rsid w:val="00D57A86"/>
    <w:rsid w:val="00D84646"/>
    <w:rsid w:val="00D86C18"/>
    <w:rsid w:val="00DF023D"/>
    <w:rsid w:val="00E02805"/>
    <w:rsid w:val="00E24E60"/>
    <w:rsid w:val="00E51700"/>
    <w:rsid w:val="00E70467"/>
    <w:rsid w:val="00E92776"/>
    <w:rsid w:val="00E968F3"/>
    <w:rsid w:val="00EB0BB9"/>
    <w:rsid w:val="00EB3FA1"/>
    <w:rsid w:val="00EE1F95"/>
    <w:rsid w:val="00EF13F9"/>
    <w:rsid w:val="00EF3511"/>
    <w:rsid w:val="00EF3794"/>
    <w:rsid w:val="00F02B69"/>
    <w:rsid w:val="00F34D86"/>
    <w:rsid w:val="00F50A85"/>
    <w:rsid w:val="00F55153"/>
    <w:rsid w:val="00F55AFA"/>
    <w:rsid w:val="00F576B8"/>
    <w:rsid w:val="00F77B49"/>
    <w:rsid w:val="00F838DA"/>
    <w:rsid w:val="00FD016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81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390"/>
    <w:pPr>
      <w:ind w:left="720"/>
      <w:contextualSpacing/>
    </w:pPr>
  </w:style>
  <w:style w:type="paragraph" w:styleId="NormalWeb">
    <w:name w:val="Normal (Web)"/>
    <w:basedOn w:val="Normal"/>
    <w:uiPriority w:val="99"/>
    <w:semiHidden/>
    <w:unhideWhenUsed/>
    <w:rsid w:val="00D57A86"/>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390"/>
    <w:pPr>
      <w:ind w:left="720"/>
      <w:contextualSpacing/>
    </w:pPr>
  </w:style>
  <w:style w:type="paragraph" w:styleId="NormalWeb">
    <w:name w:val="Normal (Web)"/>
    <w:basedOn w:val="Normal"/>
    <w:uiPriority w:val="99"/>
    <w:semiHidden/>
    <w:unhideWhenUsed/>
    <w:rsid w:val="00D57A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 w:id="55055862">
      <w:bodyDiv w:val="1"/>
      <w:marLeft w:val="0"/>
      <w:marRight w:val="0"/>
      <w:marTop w:val="0"/>
      <w:marBottom w:val="0"/>
      <w:divBdr>
        <w:top w:val="none" w:sz="0" w:space="0" w:color="auto"/>
        <w:left w:val="none" w:sz="0" w:space="0" w:color="auto"/>
        <w:bottom w:val="none" w:sz="0" w:space="0" w:color="auto"/>
        <w:right w:val="none" w:sz="0" w:space="0" w:color="auto"/>
      </w:divBdr>
    </w:div>
    <w:div w:id="683089058">
      <w:bodyDiv w:val="1"/>
      <w:marLeft w:val="0"/>
      <w:marRight w:val="0"/>
      <w:marTop w:val="0"/>
      <w:marBottom w:val="0"/>
      <w:divBdr>
        <w:top w:val="none" w:sz="0" w:space="0" w:color="auto"/>
        <w:left w:val="none" w:sz="0" w:space="0" w:color="auto"/>
        <w:bottom w:val="none" w:sz="0" w:space="0" w:color="auto"/>
        <w:right w:val="none" w:sz="0" w:space="0" w:color="auto"/>
      </w:divBdr>
    </w:div>
    <w:div w:id="8789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6789</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L T</cp:lastModifiedBy>
  <cp:revision>3</cp:revision>
  <cp:lastPrinted>2018-12-10T20:55:00Z</cp:lastPrinted>
  <dcterms:created xsi:type="dcterms:W3CDTF">2018-12-10T20:55:00Z</dcterms:created>
  <dcterms:modified xsi:type="dcterms:W3CDTF">2018-12-10T20:55:00Z</dcterms:modified>
</cp:coreProperties>
</file>