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0AE94" w14:textId="3DEBAEF4" w:rsidR="003C313E" w:rsidRPr="003C313E" w:rsidRDefault="00DB0D2F" w:rsidP="003C313E">
      <w:pPr>
        <w:pStyle w:val="Heading1"/>
      </w:pPr>
      <w:r>
        <w:t>Call for participation – L</w:t>
      </w:r>
      <w:r w:rsidR="003C313E" w:rsidRPr="003C313E">
        <w:t>atin</w:t>
      </w:r>
      <w:r>
        <w:t xml:space="preserve"> </w:t>
      </w:r>
      <w:r w:rsidR="008D7F19">
        <w:t>Generation Panel</w:t>
      </w:r>
    </w:p>
    <w:p w14:paraId="090804D7" w14:textId="6B45B797" w:rsidR="003C313E" w:rsidRPr="003C313E" w:rsidRDefault="00A05221" w:rsidP="00A05221">
      <w:pPr>
        <w:pStyle w:val="Heading2"/>
      </w:pPr>
      <w:r>
        <w:t>Aim</w:t>
      </w:r>
    </w:p>
    <w:p w14:paraId="6722F431" w14:textId="0AEDFCC3" w:rsidR="00DB0D2F" w:rsidRDefault="003C313E" w:rsidP="003C313E">
      <w:pPr>
        <w:rPr>
          <w:rFonts w:ascii="Century Gothic" w:hAnsi="Century Gothic"/>
          <w:sz w:val="24"/>
          <w:szCs w:val="24"/>
        </w:rPr>
      </w:pPr>
      <w:r w:rsidRPr="003C313E">
        <w:rPr>
          <w:rFonts w:ascii="Century Gothic" w:hAnsi="Century Gothic"/>
          <w:sz w:val="24"/>
          <w:szCs w:val="24"/>
        </w:rPr>
        <w:t xml:space="preserve">The main aim of the Panel is to </w:t>
      </w:r>
      <w:r w:rsidR="00146B5D">
        <w:rPr>
          <w:rFonts w:ascii="Century Gothic" w:hAnsi="Century Gothic"/>
          <w:sz w:val="24"/>
          <w:szCs w:val="24"/>
        </w:rPr>
        <w:t>treat</w:t>
      </w:r>
      <w:r w:rsidRPr="003C313E">
        <w:rPr>
          <w:rFonts w:ascii="Century Gothic" w:hAnsi="Century Gothic"/>
          <w:sz w:val="24"/>
          <w:szCs w:val="24"/>
        </w:rPr>
        <w:t xml:space="preserve"> all </w:t>
      </w:r>
      <w:r w:rsidR="00DB0D2F">
        <w:rPr>
          <w:rFonts w:ascii="Century Gothic" w:hAnsi="Century Gothic"/>
          <w:sz w:val="24"/>
          <w:szCs w:val="24"/>
        </w:rPr>
        <w:t>Latin-</w:t>
      </w:r>
      <w:r w:rsidRPr="003C313E">
        <w:rPr>
          <w:rFonts w:ascii="Century Gothic" w:hAnsi="Century Gothic"/>
          <w:sz w:val="24"/>
          <w:szCs w:val="24"/>
        </w:rPr>
        <w:t xml:space="preserve">based </w:t>
      </w:r>
      <w:r w:rsidR="00DB0D2F">
        <w:rPr>
          <w:rFonts w:ascii="Century Gothic" w:hAnsi="Century Gothic"/>
          <w:sz w:val="24"/>
          <w:szCs w:val="24"/>
        </w:rPr>
        <w:t>language</w:t>
      </w:r>
      <w:r w:rsidRPr="003C313E">
        <w:rPr>
          <w:rFonts w:ascii="Century Gothic" w:hAnsi="Century Gothic"/>
          <w:sz w:val="24"/>
          <w:szCs w:val="24"/>
        </w:rPr>
        <w:t>s in a similar manner in terms of Label Generation Rule</w:t>
      </w:r>
      <w:r w:rsidR="007605C7">
        <w:rPr>
          <w:rStyle w:val="FootnoteReference"/>
          <w:rFonts w:ascii="Century Gothic" w:hAnsi="Century Gothic"/>
          <w:sz w:val="24"/>
          <w:szCs w:val="24"/>
        </w:rPr>
        <w:footnoteReference w:id="1"/>
      </w:r>
      <w:r w:rsidRPr="003C313E">
        <w:rPr>
          <w:rFonts w:ascii="Century Gothic" w:hAnsi="Century Gothic"/>
          <w:sz w:val="24"/>
          <w:szCs w:val="24"/>
        </w:rPr>
        <w:t xml:space="preserve"> (LGR) formation.</w:t>
      </w:r>
    </w:p>
    <w:p w14:paraId="103AA5E0" w14:textId="0BA24E09" w:rsidR="006A1E6A" w:rsidRDefault="003C313E" w:rsidP="003C313E">
      <w:pPr>
        <w:rPr>
          <w:rFonts w:ascii="Century Gothic" w:hAnsi="Century Gothic"/>
          <w:sz w:val="24"/>
          <w:szCs w:val="24"/>
        </w:rPr>
      </w:pPr>
      <w:r w:rsidRPr="003C313E">
        <w:rPr>
          <w:rFonts w:ascii="Century Gothic" w:hAnsi="Century Gothic"/>
          <w:sz w:val="24"/>
          <w:szCs w:val="24"/>
        </w:rPr>
        <w:t>The Panel is in the process of being formed. It will focus on the identification of the permissible set of code-point repertoires, variants</w:t>
      </w:r>
      <w:r w:rsidR="00A05221">
        <w:rPr>
          <w:rFonts w:ascii="Century Gothic" w:hAnsi="Century Gothic"/>
          <w:sz w:val="24"/>
          <w:szCs w:val="24"/>
        </w:rPr>
        <w:t>,</w:t>
      </w:r>
      <w:r w:rsidRPr="003C313E">
        <w:rPr>
          <w:rFonts w:ascii="Century Gothic" w:hAnsi="Century Gothic"/>
          <w:sz w:val="24"/>
          <w:szCs w:val="24"/>
        </w:rPr>
        <w:t xml:space="preserve"> if any</w:t>
      </w:r>
      <w:r w:rsidR="00861568">
        <w:rPr>
          <w:rFonts w:ascii="Century Gothic" w:hAnsi="Century Gothic"/>
          <w:sz w:val="24"/>
          <w:szCs w:val="24"/>
        </w:rPr>
        <w:t>,</w:t>
      </w:r>
      <w:r w:rsidRPr="003C313E">
        <w:rPr>
          <w:rFonts w:ascii="Century Gothic" w:hAnsi="Century Gothic"/>
          <w:sz w:val="24"/>
          <w:szCs w:val="24"/>
        </w:rPr>
        <w:t xml:space="preserve"> and the associ</w:t>
      </w:r>
      <w:r w:rsidR="00DB0D2F">
        <w:rPr>
          <w:rFonts w:ascii="Century Gothic" w:hAnsi="Century Gothic"/>
          <w:sz w:val="24"/>
          <w:szCs w:val="24"/>
        </w:rPr>
        <w:t>ated Whole Label E</w:t>
      </w:r>
      <w:r w:rsidRPr="003C313E">
        <w:rPr>
          <w:rFonts w:ascii="Century Gothic" w:hAnsi="Century Gothic"/>
          <w:sz w:val="24"/>
          <w:szCs w:val="24"/>
        </w:rPr>
        <w:t xml:space="preserve">valuation </w:t>
      </w:r>
      <w:r w:rsidR="00015092">
        <w:rPr>
          <w:rFonts w:ascii="Century Gothic" w:hAnsi="Century Gothic"/>
          <w:sz w:val="24"/>
          <w:szCs w:val="24"/>
        </w:rPr>
        <w:t xml:space="preserve">(WLE) </w:t>
      </w:r>
      <w:r w:rsidRPr="003C313E">
        <w:rPr>
          <w:rFonts w:ascii="Century Gothic" w:hAnsi="Century Gothic"/>
          <w:sz w:val="24"/>
          <w:szCs w:val="24"/>
        </w:rPr>
        <w:t>rules. Similar treatment o</w:t>
      </w:r>
      <w:r w:rsidR="008D7F19">
        <w:rPr>
          <w:rFonts w:ascii="Century Gothic" w:hAnsi="Century Gothic"/>
          <w:sz w:val="24"/>
          <w:szCs w:val="24"/>
        </w:rPr>
        <w:t>f</w:t>
      </w:r>
      <w:r w:rsidRPr="003C313E">
        <w:rPr>
          <w:rFonts w:ascii="Century Gothic" w:hAnsi="Century Gothic"/>
          <w:sz w:val="24"/>
          <w:szCs w:val="24"/>
        </w:rPr>
        <w:t xml:space="preserve"> all the related </w:t>
      </w:r>
      <w:r w:rsidR="00404D38">
        <w:rPr>
          <w:rFonts w:ascii="Century Gothic" w:hAnsi="Century Gothic"/>
          <w:sz w:val="24"/>
          <w:szCs w:val="24"/>
        </w:rPr>
        <w:t>language</w:t>
      </w:r>
      <w:r w:rsidRPr="003C313E">
        <w:rPr>
          <w:rFonts w:ascii="Century Gothic" w:hAnsi="Century Gothic"/>
          <w:sz w:val="24"/>
          <w:szCs w:val="24"/>
        </w:rPr>
        <w:t xml:space="preserve">s will promote the secure deployment and ease of use </w:t>
      </w:r>
      <w:r w:rsidR="008D7F19">
        <w:rPr>
          <w:rFonts w:ascii="Century Gothic" w:hAnsi="Century Gothic"/>
          <w:sz w:val="24"/>
          <w:szCs w:val="24"/>
        </w:rPr>
        <w:t xml:space="preserve">of </w:t>
      </w:r>
      <w:r w:rsidR="00146B5D">
        <w:rPr>
          <w:rFonts w:ascii="Century Gothic" w:hAnsi="Century Gothic"/>
          <w:sz w:val="24"/>
          <w:szCs w:val="24"/>
        </w:rPr>
        <w:t>Latin script</w:t>
      </w:r>
      <w:r w:rsidR="008D7F19">
        <w:rPr>
          <w:rFonts w:ascii="Century Gothic" w:hAnsi="Century Gothic"/>
          <w:sz w:val="24"/>
          <w:szCs w:val="24"/>
        </w:rPr>
        <w:t xml:space="preserve"> labels </w:t>
      </w:r>
      <w:r w:rsidR="006A1E6A">
        <w:rPr>
          <w:rFonts w:ascii="Century Gothic" w:hAnsi="Century Gothic"/>
          <w:sz w:val="24"/>
          <w:szCs w:val="24"/>
        </w:rPr>
        <w:t>for the community.</w:t>
      </w:r>
    </w:p>
    <w:p w14:paraId="4759C220" w14:textId="7A1E1DE1" w:rsidR="00A05221" w:rsidRDefault="003C313E" w:rsidP="006A1E6A">
      <w:pPr>
        <w:spacing w:after="40"/>
        <w:rPr>
          <w:rFonts w:ascii="Century Gothic" w:hAnsi="Century Gothic"/>
          <w:sz w:val="24"/>
          <w:szCs w:val="24"/>
        </w:rPr>
      </w:pPr>
      <w:r w:rsidRPr="003C313E">
        <w:rPr>
          <w:rFonts w:ascii="Century Gothic" w:hAnsi="Century Gothic"/>
          <w:sz w:val="24"/>
          <w:szCs w:val="24"/>
        </w:rPr>
        <w:t xml:space="preserve">This document is a call to interested community members to volunteer for </w:t>
      </w:r>
      <w:r w:rsidR="00A05221">
        <w:rPr>
          <w:rFonts w:ascii="Century Gothic" w:hAnsi="Century Gothic"/>
          <w:sz w:val="24"/>
          <w:szCs w:val="24"/>
        </w:rPr>
        <w:t>th</w:t>
      </w:r>
      <w:r w:rsidR="00F13528">
        <w:rPr>
          <w:rFonts w:ascii="Century Gothic" w:hAnsi="Century Gothic"/>
          <w:sz w:val="24"/>
          <w:szCs w:val="24"/>
        </w:rPr>
        <w:t>e P</w:t>
      </w:r>
      <w:r w:rsidR="00A05221">
        <w:rPr>
          <w:rFonts w:ascii="Century Gothic" w:hAnsi="Century Gothic"/>
          <w:sz w:val="24"/>
          <w:szCs w:val="24"/>
        </w:rPr>
        <w:t>anel.</w:t>
      </w:r>
      <w:r w:rsidR="006A1E6A">
        <w:rPr>
          <w:rFonts w:ascii="Century Gothic" w:hAnsi="Century Gothic"/>
          <w:sz w:val="24"/>
          <w:szCs w:val="24"/>
        </w:rPr>
        <w:t xml:space="preserve"> </w:t>
      </w:r>
      <w:r w:rsidRPr="003C313E">
        <w:rPr>
          <w:rFonts w:ascii="Century Gothic" w:hAnsi="Century Gothic"/>
          <w:sz w:val="24"/>
          <w:szCs w:val="24"/>
        </w:rPr>
        <w:t>The detailed and generic call for volunteers as issued by ICANN can also be referred</w:t>
      </w:r>
      <w:r w:rsidR="00146B5D">
        <w:rPr>
          <w:rFonts w:ascii="Century Gothic" w:hAnsi="Century Gothic"/>
          <w:sz w:val="24"/>
          <w:szCs w:val="24"/>
        </w:rPr>
        <w:t xml:space="preserve"> to</w:t>
      </w:r>
      <w:r w:rsidRPr="003C313E">
        <w:rPr>
          <w:rFonts w:ascii="Century Gothic" w:hAnsi="Century Gothic"/>
          <w:sz w:val="24"/>
          <w:szCs w:val="24"/>
        </w:rPr>
        <w:t xml:space="preserve"> for </w:t>
      </w:r>
      <w:r w:rsidR="00146B5D">
        <w:rPr>
          <w:rFonts w:ascii="Century Gothic" w:hAnsi="Century Gothic"/>
          <w:sz w:val="24"/>
          <w:szCs w:val="24"/>
        </w:rPr>
        <w:t>further information</w:t>
      </w:r>
      <w:r w:rsidRPr="003C313E">
        <w:rPr>
          <w:rFonts w:ascii="Century Gothic" w:hAnsi="Century Gothic"/>
          <w:sz w:val="24"/>
          <w:szCs w:val="24"/>
        </w:rPr>
        <w:t>:</w:t>
      </w:r>
    </w:p>
    <w:p w14:paraId="6A94939D" w14:textId="577B10AC" w:rsidR="003C313E" w:rsidRPr="003C313E" w:rsidRDefault="00A05885" w:rsidP="003C313E">
      <w:pPr>
        <w:rPr>
          <w:rFonts w:ascii="Century Gothic" w:hAnsi="Century Gothic"/>
          <w:sz w:val="24"/>
          <w:szCs w:val="24"/>
        </w:rPr>
      </w:pPr>
      <w:hyperlink r:id="rId8" w:history="1">
        <w:r w:rsidR="00A05221" w:rsidRPr="004E1903">
          <w:rPr>
            <w:rStyle w:val="Hyperlink"/>
            <w:rFonts w:ascii="Century Gothic" w:hAnsi="Century Gothic"/>
            <w:sz w:val="24"/>
            <w:szCs w:val="24"/>
          </w:rPr>
          <w:t>www.icann.org/en/news/announcements/announcement-11iu113-en.htm</w:t>
        </w:r>
      </w:hyperlink>
    </w:p>
    <w:p w14:paraId="60EFE3E5" w14:textId="592B6BE5" w:rsidR="003C313E" w:rsidRPr="003C313E" w:rsidRDefault="006B16DF" w:rsidP="00A05221">
      <w:pPr>
        <w:pStyle w:val="Heading2"/>
      </w:pPr>
      <w:r>
        <w:t>Scope of w</w:t>
      </w:r>
      <w:r w:rsidR="00A05221">
        <w:t>ork</w:t>
      </w:r>
    </w:p>
    <w:p w14:paraId="4BD12B64" w14:textId="63BDEB6C" w:rsidR="003C313E" w:rsidRPr="003C313E" w:rsidRDefault="00E61F7F" w:rsidP="00E61F7F">
      <w:pPr>
        <w:pStyle w:val="Heading3"/>
      </w:pPr>
      <w:r>
        <w:t xml:space="preserve">1. </w:t>
      </w:r>
      <w:r w:rsidR="0026542D">
        <w:t>Latin</w:t>
      </w:r>
      <w:r w:rsidR="003C313E" w:rsidRPr="003C313E">
        <w:t xml:space="preserve"> </w:t>
      </w:r>
      <w:r w:rsidR="006A1E6A">
        <w:t>s</w:t>
      </w:r>
      <w:r w:rsidR="003C313E" w:rsidRPr="003C313E">
        <w:t>cript</w:t>
      </w:r>
      <w:r w:rsidR="00146B5D">
        <w:t>-</w:t>
      </w:r>
      <w:r w:rsidR="00146B5D" w:rsidRPr="003C313E">
        <w:t>based</w:t>
      </w:r>
      <w:r w:rsidR="003C313E" w:rsidRPr="003C313E">
        <w:t xml:space="preserve"> </w:t>
      </w:r>
      <w:r w:rsidR="00534F9B">
        <w:t>LGR</w:t>
      </w:r>
      <w:r w:rsidR="00F13528">
        <w:t xml:space="preserve"> for the Root Zone</w:t>
      </w:r>
    </w:p>
    <w:p w14:paraId="5320990E" w14:textId="41332171" w:rsidR="003C313E" w:rsidRPr="003C313E" w:rsidRDefault="00146B5D" w:rsidP="003C313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 </w:t>
      </w:r>
      <w:r w:rsidR="0026542D">
        <w:rPr>
          <w:rFonts w:ascii="Century Gothic" w:hAnsi="Century Gothic"/>
          <w:sz w:val="24"/>
          <w:szCs w:val="24"/>
        </w:rPr>
        <w:t>Latin</w:t>
      </w:r>
      <w:r w:rsidR="003C313E" w:rsidRPr="003C313E">
        <w:rPr>
          <w:rFonts w:ascii="Century Gothic" w:hAnsi="Century Gothic"/>
          <w:sz w:val="24"/>
          <w:szCs w:val="24"/>
        </w:rPr>
        <w:t xml:space="preserve"> </w:t>
      </w:r>
      <w:r w:rsidR="006A1E6A">
        <w:rPr>
          <w:rFonts w:ascii="Century Gothic" w:hAnsi="Century Gothic"/>
          <w:sz w:val="24"/>
          <w:szCs w:val="24"/>
        </w:rPr>
        <w:t>script</w:t>
      </w:r>
      <w:r>
        <w:rPr>
          <w:rFonts w:ascii="Century Gothic" w:hAnsi="Century Gothic"/>
          <w:sz w:val="24"/>
          <w:szCs w:val="24"/>
        </w:rPr>
        <w:t>-</w:t>
      </w:r>
      <w:r w:rsidRPr="003C313E">
        <w:rPr>
          <w:rFonts w:ascii="Century Gothic" w:hAnsi="Century Gothic"/>
          <w:sz w:val="24"/>
          <w:szCs w:val="24"/>
        </w:rPr>
        <w:t>based</w:t>
      </w:r>
      <w:r w:rsidR="006A1E6A">
        <w:rPr>
          <w:rFonts w:ascii="Century Gothic" w:hAnsi="Century Gothic"/>
          <w:sz w:val="24"/>
          <w:szCs w:val="24"/>
        </w:rPr>
        <w:t xml:space="preserve"> </w:t>
      </w:r>
      <w:r w:rsidR="003C313E" w:rsidRPr="003C313E">
        <w:rPr>
          <w:rFonts w:ascii="Century Gothic" w:hAnsi="Century Gothic"/>
          <w:sz w:val="24"/>
          <w:szCs w:val="24"/>
        </w:rPr>
        <w:t>LGR w</w:t>
      </w:r>
      <w:r w:rsidR="006A1E6A">
        <w:rPr>
          <w:rFonts w:ascii="Century Gothic" w:hAnsi="Century Gothic"/>
          <w:sz w:val="24"/>
          <w:szCs w:val="24"/>
        </w:rPr>
        <w:t>ill</w:t>
      </w:r>
      <w:r w:rsidR="003C313E" w:rsidRPr="003C313E">
        <w:rPr>
          <w:rFonts w:ascii="Century Gothic" w:hAnsi="Century Gothic"/>
          <w:sz w:val="24"/>
          <w:szCs w:val="24"/>
        </w:rPr>
        <w:t xml:space="preserve"> contain the</w:t>
      </w:r>
      <w:r w:rsidR="00A527E0">
        <w:rPr>
          <w:rFonts w:ascii="Century Gothic" w:hAnsi="Century Gothic"/>
          <w:sz w:val="24"/>
          <w:szCs w:val="24"/>
        </w:rPr>
        <w:t xml:space="preserve"> subset of</w:t>
      </w:r>
      <w:r w:rsidR="003C313E" w:rsidRPr="003C313E">
        <w:rPr>
          <w:rFonts w:ascii="Century Gothic" w:hAnsi="Century Gothic"/>
          <w:sz w:val="24"/>
          <w:szCs w:val="24"/>
        </w:rPr>
        <w:t xml:space="preserve"> valid repertoire of Unicode code points</w:t>
      </w:r>
      <w:r w:rsidR="00A527E0">
        <w:rPr>
          <w:rFonts w:ascii="Century Gothic" w:hAnsi="Century Gothic"/>
          <w:sz w:val="24"/>
          <w:szCs w:val="24"/>
        </w:rPr>
        <w:t xml:space="preserve"> mentioned in </w:t>
      </w:r>
      <w:r w:rsidR="00A527E0" w:rsidRPr="00A527E0">
        <w:rPr>
          <w:rFonts w:ascii="Century Gothic" w:hAnsi="Century Gothic"/>
          <w:sz w:val="24"/>
          <w:szCs w:val="24"/>
        </w:rPr>
        <w:t>Maximal Starting Repertoire</w:t>
      </w:r>
      <w:r w:rsidR="00A527E0">
        <w:rPr>
          <w:rFonts w:ascii="Century Gothic" w:hAnsi="Century Gothic"/>
          <w:sz w:val="24"/>
          <w:szCs w:val="24"/>
        </w:rPr>
        <w:t xml:space="preserve"> </w:t>
      </w:r>
      <w:r w:rsidR="003C313E" w:rsidRPr="003C313E">
        <w:rPr>
          <w:rFonts w:ascii="Century Gothic" w:hAnsi="Century Gothic"/>
          <w:sz w:val="24"/>
          <w:szCs w:val="24"/>
        </w:rPr>
        <w:t xml:space="preserve">for </w:t>
      </w:r>
      <w:r w:rsidR="00E53AF5">
        <w:rPr>
          <w:rFonts w:ascii="Century Gothic" w:hAnsi="Century Gothic"/>
          <w:sz w:val="24"/>
          <w:szCs w:val="24"/>
        </w:rPr>
        <w:t>Latin script-based</w:t>
      </w:r>
      <w:r w:rsidR="00E53AF5" w:rsidRPr="003C313E">
        <w:rPr>
          <w:rFonts w:ascii="Century Gothic" w:hAnsi="Century Gothic"/>
          <w:sz w:val="24"/>
          <w:szCs w:val="24"/>
        </w:rPr>
        <w:t xml:space="preserve"> </w:t>
      </w:r>
      <w:r w:rsidR="003C313E" w:rsidRPr="003C313E">
        <w:rPr>
          <w:rFonts w:ascii="Century Gothic" w:hAnsi="Century Gothic"/>
          <w:sz w:val="24"/>
          <w:szCs w:val="24"/>
        </w:rPr>
        <w:t xml:space="preserve">TLDs and </w:t>
      </w:r>
      <w:r w:rsidR="0026542D">
        <w:rPr>
          <w:rFonts w:ascii="Century Gothic" w:hAnsi="Century Gothic"/>
          <w:sz w:val="24"/>
          <w:szCs w:val="24"/>
        </w:rPr>
        <w:t>the associated W</w:t>
      </w:r>
      <w:r w:rsidR="00534F9B">
        <w:rPr>
          <w:rFonts w:ascii="Century Gothic" w:hAnsi="Century Gothic"/>
          <w:sz w:val="24"/>
          <w:szCs w:val="24"/>
        </w:rPr>
        <w:t>LE</w:t>
      </w:r>
      <w:r w:rsidR="0026542D">
        <w:rPr>
          <w:rFonts w:ascii="Century Gothic" w:hAnsi="Century Gothic"/>
          <w:sz w:val="24"/>
          <w:szCs w:val="24"/>
        </w:rPr>
        <w:t xml:space="preserve"> </w:t>
      </w:r>
      <w:r w:rsidR="003C313E" w:rsidRPr="003C313E">
        <w:rPr>
          <w:rFonts w:ascii="Century Gothic" w:hAnsi="Century Gothic"/>
          <w:sz w:val="24"/>
          <w:szCs w:val="24"/>
        </w:rPr>
        <w:t xml:space="preserve">rules, as well as the rules for identifying and possibly delegating any IDN variant TLD. The work is to be carried out as specified in the </w:t>
      </w:r>
      <w:r w:rsidR="003C313E" w:rsidRPr="0026542D">
        <w:rPr>
          <w:rFonts w:ascii="Century Gothic" w:hAnsi="Century Gothic"/>
          <w:i/>
          <w:sz w:val="24"/>
          <w:szCs w:val="24"/>
        </w:rPr>
        <w:t xml:space="preserve">Procedure to </w:t>
      </w:r>
      <w:r w:rsidR="0026542D" w:rsidRPr="0026542D">
        <w:rPr>
          <w:rFonts w:ascii="Century Gothic" w:hAnsi="Century Gothic"/>
          <w:i/>
          <w:sz w:val="24"/>
          <w:szCs w:val="24"/>
        </w:rPr>
        <w:t>develop and m</w:t>
      </w:r>
      <w:r w:rsidR="003C313E" w:rsidRPr="0026542D">
        <w:rPr>
          <w:rFonts w:ascii="Century Gothic" w:hAnsi="Century Gothic"/>
          <w:i/>
          <w:sz w:val="24"/>
          <w:szCs w:val="24"/>
        </w:rPr>
        <w:t>aintain the Label Generation Rules for th</w:t>
      </w:r>
      <w:r w:rsidR="00BE1CC3">
        <w:rPr>
          <w:rFonts w:ascii="Century Gothic" w:hAnsi="Century Gothic"/>
          <w:i/>
          <w:sz w:val="24"/>
          <w:szCs w:val="24"/>
        </w:rPr>
        <w:t>e R</w:t>
      </w:r>
      <w:r w:rsidR="0026542D" w:rsidRPr="0026542D">
        <w:rPr>
          <w:rFonts w:ascii="Century Gothic" w:hAnsi="Century Gothic"/>
          <w:i/>
          <w:sz w:val="24"/>
          <w:szCs w:val="24"/>
        </w:rPr>
        <w:t xml:space="preserve">oot </w:t>
      </w:r>
      <w:r w:rsidR="00BE1CC3">
        <w:rPr>
          <w:rFonts w:ascii="Century Gothic" w:hAnsi="Century Gothic"/>
          <w:i/>
          <w:sz w:val="24"/>
          <w:szCs w:val="24"/>
        </w:rPr>
        <w:t>Z</w:t>
      </w:r>
      <w:r w:rsidR="0026542D" w:rsidRPr="0026542D">
        <w:rPr>
          <w:rFonts w:ascii="Century Gothic" w:hAnsi="Century Gothic"/>
          <w:i/>
          <w:sz w:val="24"/>
          <w:szCs w:val="24"/>
        </w:rPr>
        <w:t>one in respect of IDNA l</w:t>
      </w:r>
      <w:r w:rsidR="003C313E" w:rsidRPr="0026542D">
        <w:rPr>
          <w:rFonts w:ascii="Century Gothic" w:hAnsi="Century Gothic"/>
          <w:i/>
          <w:sz w:val="24"/>
          <w:szCs w:val="24"/>
        </w:rPr>
        <w:t>abels</w:t>
      </w:r>
      <w:r w:rsidR="003C313E" w:rsidRPr="003C313E">
        <w:rPr>
          <w:rFonts w:ascii="Century Gothic" w:hAnsi="Century Gothic"/>
          <w:sz w:val="24"/>
          <w:szCs w:val="24"/>
        </w:rPr>
        <w:t xml:space="preserve">, laid </w:t>
      </w:r>
      <w:r w:rsidR="00F13528">
        <w:rPr>
          <w:rFonts w:ascii="Century Gothic" w:hAnsi="Century Gothic"/>
          <w:sz w:val="24"/>
          <w:szCs w:val="24"/>
        </w:rPr>
        <w:t>out</w:t>
      </w:r>
      <w:r w:rsidR="0026542D">
        <w:rPr>
          <w:rFonts w:ascii="Century Gothic" w:hAnsi="Century Gothic"/>
          <w:sz w:val="24"/>
          <w:szCs w:val="24"/>
        </w:rPr>
        <w:t xml:space="preserve"> by ICANN.</w:t>
      </w:r>
    </w:p>
    <w:p w14:paraId="239EA634" w14:textId="36836820" w:rsidR="003C313E" w:rsidRPr="003C313E" w:rsidRDefault="00E61F7F" w:rsidP="00E61F7F">
      <w:pPr>
        <w:pStyle w:val="Heading3"/>
      </w:pPr>
      <w:r>
        <w:t xml:space="preserve">2. </w:t>
      </w:r>
      <w:r w:rsidR="00BE1CC3">
        <w:t>Universal A</w:t>
      </w:r>
      <w:r w:rsidR="003C313E" w:rsidRPr="003C313E">
        <w:t xml:space="preserve">cceptability of </w:t>
      </w:r>
      <w:r w:rsidR="00404D38">
        <w:t>Latin script-</w:t>
      </w:r>
      <w:r w:rsidR="003C313E" w:rsidRPr="003C313E">
        <w:t>based</w:t>
      </w:r>
      <w:r w:rsidR="00404D38">
        <w:t xml:space="preserve"> IDNs and variants</w:t>
      </w:r>
    </w:p>
    <w:p w14:paraId="7F9FD52A" w14:textId="7B241A01" w:rsidR="003C313E" w:rsidRPr="003C313E" w:rsidRDefault="00E61F7F" w:rsidP="003C313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Even though Latin-</w:t>
      </w:r>
      <w:r w:rsidR="003C313E" w:rsidRPr="003C313E">
        <w:rPr>
          <w:rFonts w:ascii="Century Gothic" w:hAnsi="Century Gothic"/>
          <w:sz w:val="24"/>
          <w:szCs w:val="24"/>
        </w:rPr>
        <w:t xml:space="preserve">based IDNs are now deployed, there are still many issues in displaying </w:t>
      </w:r>
      <w:r w:rsidR="00BE1CC3">
        <w:rPr>
          <w:rFonts w:ascii="Century Gothic" w:hAnsi="Century Gothic"/>
          <w:sz w:val="24"/>
          <w:szCs w:val="24"/>
        </w:rPr>
        <w:t xml:space="preserve">and accessing them. The </w:t>
      </w:r>
      <w:r w:rsidR="00BE1CC3" w:rsidRPr="00BE1CC3">
        <w:rPr>
          <w:rFonts w:ascii="Century Gothic" w:hAnsi="Century Gothic"/>
          <w:i/>
          <w:sz w:val="24"/>
          <w:szCs w:val="24"/>
        </w:rPr>
        <w:t>R</w:t>
      </w:r>
      <w:r w:rsidR="003C313E" w:rsidRPr="00BE1CC3">
        <w:rPr>
          <w:rFonts w:ascii="Century Gothic" w:hAnsi="Century Gothic"/>
          <w:i/>
          <w:sz w:val="24"/>
          <w:szCs w:val="24"/>
        </w:rPr>
        <w:t>eport on Universal Acceptance of IDN TLDs</w:t>
      </w:r>
      <w:r w:rsidR="00F15931">
        <w:rPr>
          <w:rStyle w:val="FootnoteReference"/>
          <w:rFonts w:ascii="Century Gothic" w:hAnsi="Century Gothic"/>
          <w:i/>
          <w:sz w:val="24"/>
          <w:szCs w:val="24"/>
        </w:rPr>
        <w:footnoteReference w:id="2"/>
      </w:r>
      <w:r w:rsidR="003C313E" w:rsidRPr="003C313E">
        <w:rPr>
          <w:rFonts w:ascii="Century Gothic" w:hAnsi="Century Gothic"/>
          <w:sz w:val="24"/>
          <w:szCs w:val="24"/>
        </w:rPr>
        <w:t xml:space="preserve"> by</w:t>
      </w:r>
      <w:r w:rsidR="00BE1CC3">
        <w:rPr>
          <w:rFonts w:ascii="Century Gothic" w:hAnsi="Century Gothic"/>
          <w:sz w:val="24"/>
          <w:szCs w:val="24"/>
        </w:rPr>
        <w:t xml:space="preserve"> the</w:t>
      </w:r>
      <w:r w:rsidR="003C313E" w:rsidRPr="003C313E">
        <w:rPr>
          <w:rFonts w:ascii="Century Gothic" w:hAnsi="Century Gothic"/>
          <w:sz w:val="24"/>
          <w:szCs w:val="24"/>
        </w:rPr>
        <w:t xml:space="preserve"> ICANN community brings up issues and recommendations for the adoption and use of IDNs. Similarly, the report on </w:t>
      </w:r>
      <w:r w:rsidR="00BE1CC3">
        <w:rPr>
          <w:rFonts w:ascii="Century Gothic" w:hAnsi="Century Gothic"/>
          <w:i/>
          <w:sz w:val="24"/>
          <w:szCs w:val="24"/>
        </w:rPr>
        <w:t>Examining the u</w:t>
      </w:r>
      <w:r w:rsidR="003C313E" w:rsidRPr="007605C7">
        <w:rPr>
          <w:rFonts w:ascii="Century Gothic" w:hAnsi="Century Gothic"/>
          <w:i/>
          <w:sz w:val="24"/>
          <w:szCs w:val="24"/>
        </w:rPr>
        <w:t xml:space="preserve">ser </w:t>
      </w:r>
      <w:r w:rsidR="00BE1CC3">
        <w:rPr>
          <w:rFonts w:ascii="Century Gothic" w:hAnsi="Century Gothic"/>
          <w:i/>
          <w:sz w:val="24"/>
          <w:szCs w:val="24"/>
        </w:rPr>
        <w:t>e</w:t>
      </w:r>
      <w:r w:rsidR="003C313E" w:rsidRPr="007605C7">
        <w:rPr>
          <w:rFonts w:ascii="Century Gothic" w:hAnsi="Century Gothic"/>
          <w:i/>
          <w:sz w:val="24"/>
          <w:szCs w:val="24"/>
        </w:rPr>
        <w:t xml:space="preserve">xperience </w:t>
      </w:r>
      <w:r w:rsidR="00BE1CC3">
        <w:rPr>
          <w:rFonts w:ascii="Century Gothic" w:hAnsi="Century Gothic"/>
          <w:i/>
          <w:sz w:val="24"/>
          <w:szCs w:val="24"/>
        </w:rPr>
        <w:t>i</w:t>
      </w:r>
      <w:r w:rsidR="003C313E" w:rsidRPr="007605C7">
        <w:rPr>
          <w:rFonts w:ascii="Century Gothic" w:hAnsi="Century Gothic"/>
          <w:i/>
          <w:sz w:val="24"/>
          <w:szCs w:val="24"/>
        </w:rPr>
        <w:t xml:space="preserve">mplications of </w:t>
      </w:r>
      <w:r w:rsidR="00BE1CC3">
        <w:rPr>
          <w:rFonts w:ascii="Century Gothic" w:hAnsi="Century Gothic"/>
          <w:i/>
          <w:sz w:val="24"/>
          <w:szCs w:val="24"/>
        </w:rPr>
        <w:t>a</w:t>
      </w:r>
      <w:r w:rsidR="003C313E" w:rsidRPr="007605C7">
        <w:rPr>
          <w:rFonts w:ascii="Century Gothic" w:hAnsi="Century Gothic"/>
          <w:i/>
          <w:sz w:val="24"/>
          <w:szCs w:val="24"/>
        </w:rPr>
        <w:t xml:space="preserve">ctive </w:t>
      </w:r>
      <w:r w:rsidR="00BE1CC3">
        <w:rPr>
          <w:rFonts w:ascii="Century Gothic" w:hAnsi="Century Gothic"/>
          <w:i/>
          <w:sz w:val="24"/>
          <w:szCs w:val="24"/>
        </w:rPr>
        <w:t>v</w:t>
      </w:r>
      <w:r w:rsidR="003C313E" w:rsidRPr="007605C7">
        <w:rPr>
          <w:rFonts w:ascii="Century Gothic" w:hAnsi="Century Gothic"/>
          <w:i/>
          <w:sz w:val="24"/>
          <w:szCs w:val="24"/>
        </w:rPr>
        <w:t>ariant TLDs</w:t>
      </w:r>
      <w:r w:rsidR="00BE1CC3">
        <w:rPr>
          <w:rStyle w:val="FootnoteReference"/>
          <w:rFonts w:ascii="Century Gothic" w:hAnsi="Century Gothic"/>
          <w:i/>
          <w:sz w:val="24"/>
          <w:szCs w:val="24"/>
        </w:rPr>
        <w:footnoteReference w:id="3"/>
      </w:r>
      <w:r w:rsidR="003C313E" w:rsidRPr="003C313E">
        <w:rPr>
          <w:rFonts w:ascii="Century Gothic" w:hAnsi="Century Gothic"/>
          <w:sz w:val="24"/>
          <w:szCs w:val="24"/>
        </w:rPr>
        <w:t xml:space="preserve"> also identifies issues and recommendations in the context of IDN vari</w:t>
      </w:r>
      <w:r w:rsidR="001E160C">
        <w:rPr>
          <w:rFonts w:ascii="Century Gothic" w:hAnsi="Century Gothic"/>
          <w:sz w:val="24"/>
          <w:szCs w:val="24"/>
        </w:rPr>
        <w:t>ants. One of the briefs of the P</w:t>
      </w:r>
      <w:r w:rsidR="003C313E" w:rsidRPr="003C313E">
        <w:rPr>
          <w:rFonts w:ascii="Century Gothic" w:hAnsi="Century Gothic"/>
          <w:sz w:val="24"/>
          <w:szCs w:val="24"/>
        </w:rPr>
        <w:t>anel w</w:t>
      </w:r>
      <w:r w:rsidR="001E160C">
        <w:rPr>
          <w:rFonts w:ascii="Century Gothic" w:hAnsi="Century Gothic"/>
          <w:sz w:val="24"/>
          <w:szCs w:val="24"/>
        </w:rPr>
        <w:t>ill</w:t>
      </w:r>
      <w:r w:rsidR="003C313E" w:rsidRPr="003C313E">
        <w:rPr>
          <w:rFonts w:ascii="Century Gothic" w:hAnsi="Century Gothic"/>
          <w:sz w:val="24"/>
          <w:szCs w:val="24"/>
        </w:rPr>
        <w:t xml:space="preserve"> be to be cognizant of these recommendations.</w:t>
      </w:r>
    </w:p>
    <w:p w14:paraId="31C1B6CD" w14:textId="53DF8FC9" w:rsidR="003C313E" w:rsidRPr="003C313E" w:rsidRDefault="006B16DF" w:rsidP="00E61F7F">
      <w:pPr>
        <w:pStyle w:val="Heading2"/>
      </w:pPr>
      <w:r>
        <w:t>Composition of the g</w:t>
      </w:r>
      <w:r w:rsidR="00E61F7F">
        <w:t>roup</w:t>
      </w:r>
    </w:p>
    <w:p w14:paraId="005D6FC8" w14:textId="2B102AB1" w:rsidR="003C313E" w:rsidRPr="003C313E" w:rsidRDefault="003C313E" w:rsidP="003C313E">
      <w:pPr>
        <w:rPr>
          <w:rFonts w:ascii="Century Gothic" w:hAnsi="Century Gothic"/>
          <w:sz w:val="24"/>
          <w:szCs w:val="24"/>
        </w:rPr>
      </w:pPr>
      <w:r w:rsidRPr="003C313E">
        <w:rPr>
          <w:rFonts w:ascii="Century Gothic" w:hAnsi="Century Gothic"/>
          <w:sz w:val="24"/>
          <w:szCs w:val="24"/>
        </w:rPr>
        <w:t xml:space="preserve">To achieve the goals set out above, a wide spectrum of specialists </w:t>
      </w:r>
      <w:r w:rsidR="001E160C">
        <w:rPr>
          <w:rFonts w:ascii="Century Gothic" w:hAnsi="Century Gothic"/>
          <w:sz w:val="24"/>
          <w:szCs w:val="24"/>
        </w:rPr>
        <w:t>and community participation are</w:t>
      </w:r>
      <w:r w:rsidRPr="003C313E">
        <w:rPr>
          <w:rFonts w:ascii="Century Gothic" w:hAnsi="Century Gothic"/>
          <w:sz w:val="24"/>
          <w:szCs w:val="24"/>
        </w:rPr>
        <w:t xml:space="preserve"> called for. </w:t>
      </w:r>
      <w:r w:rsidR="00534F9B">
        <w:rPr>
          <w:rFonts w:ascii="Century Gothic" w:hAnsi="Century Gothic"/>
          <w:sz w:val="24"/>
          <w:szCs w:val="24"/>
        </w:rPr>
        <w:t>A</w:t>
      </w:r>
      <w:r w:rsidRPr="003C313E">
        <w:rPr>
          <w:rFonts w:ascii="Century Gothic" w:hAnsi="Century Gothic"/>
          <w:sz w:val="24"/>
          <w:szCs w:val="24"/>
        </w:rPr>
        <w:t xml:space="preserve"> diverse set of individuals </w:t>
      </w:r>
      <w:r w:rsidR="00534F9B">
        <w:rPr>
          <w:rFonts w:ascii="Century Gothic" w:hAnsi="Century Gothic"/>
          <w:sz w:val="24"/>
          <w:szCs w:val="24"/>
        </w:rPr>
        <w:t>may</w:t>
      </w:r>
      <w:r w:rsidRPr="003C313E">
        <w:rPr>
          <w:rFonts w:ascii="Century Gothic" w:hAnsi="Century Gothic"/>
          <w:sz w:val="24"/>
          <w:szCs w:val="24"/>
        </w:rPr>
        <w:t xml:space="preserve"> contribute to this effort:</w:t>
      </w:r>
    </w:p>
    <w:p w14:paraId="64442EB4" w14:textId="3A7AB15C" w:rsidR="003C313E" w:rsidRPr="001E160C" w:rsidRDefault="001E160C" w:rsidP="001E160C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1E160C">
        <w:rPr>
          <w:rFonts w:ascii="Century Gothic" w:hAnsi="Century Gothic"/>
          <w:sz w:val="24"/>
          <w:szCs w:val="24"/>
        </w:rPr>
        <w:lastRenderedPageBreak/>
        <w:t>L</w:t>
      </w:r>
      <w:r w:rsidR="003C313E" w:rsidRPr="001E160C">
        <w:rPr>
          <w:rFonts w:ascii="Century Gothic" w:hAnsi="Century Gothic"/>
          <w:sz w:val="24"/>
          <w:szCs w:val="24"/>
        </w:rPr>
        <w:t xml:space="preserve">inguists and </w:t>
      </w:r>
      <w:r w:rsidRPr="001E160C">
        <w:rPr>
          <w:rFonts w:ascii="Century Gothic" w:hAnsi="Century Gothic"/>
          <w:sz w:val="24"/>
          <w:szCs w:val="24"/>
        </w:rPr>
        <w:t>a</w:t>
      </w:r>
      <w:r w:rsidR="003C313E" w:rsidRPr="001E160C">
        <w:rPr>
          <w:rFonts w:ascii="Century Gothic" w:hAnsi="Century Gothic"/>
          <w:sz w:val="24"/>
          <w:szCs w:val="24"/>
        </w:rPr>
        <w:t>cademia</w:t>
      </w:r>
    </w:p>
    <w:p w14:paraId="26C0A661" w14:textId="6DD78CBA" w:rsidR="003C313E" w:rsidRPr="00E61F7F" w:rsidRDefault="00E61F7F" w:rsidP="00E61F7F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Registry</w:t>
      </w:r>
      <w:r w:rsidR="001E160C">
        <w:rPr>
          <w:rFonts w:ascii="Century Gothic" w:hAnsi="Century Gothic"/>
          <w:sz w:val="24"/>
          <w:szCs w:val="24"/>
        </w:rPr>
        <w:t xml:space="preserve"> and r</w:t>
      </w:r>
      <w:r>
        <w:rPr>
          <w:rFonts w:ascii="Century Gothic" w:hAnsi="Century Gothic"/>
          <w:sz w:val="24"/>
          <w:szCs w:val="24"/>
        </w:rPr>
        <w:t>egistrars</w:t>
      </w:r>
    </w:p>
    <w:p w14:paraId="0354C2AC" w14:textId="5E5AE2E4" w:rsidR="003C313E" w:rsidRPr="00E61F7F" w:rsidRDefault="003C313E" w:rsidP="00DD27DF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61F7F">
        <w:rPr>
          <w:rFonts w:ascii="Century Gothic" w:hAnsi="Century Gothic"/>
          <w:sz w:val="24"/>
          <w:szCs w:val="24"/>
        </w:rPr>
        <w:t>Community: Representatives of the community who can promote and get widespread feedback on all pro</w:t>
      </w:r>
      <w:r w:rsidR="001E160C">
        <w:rPr>
          <w:rFonts w:ascii="Century Gothic" w:hAnsi="Century Gothic"/>
          <w:sz w:val="24"/>
          <w:szCs w:val="24"/>
        </w:rPr>
        <w:t>posals emanating from the group</w:t>
      </w:r>
    </w:p>
    <w:p w14:paraId="1A025769" w14:textId="5342F619" w:rsidR="003C313E" w:rsidRPr="00E61F7F" w:rsidRDefault="003C313E" w:rsidP="00986BC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61F7F">
        <w:rPr>
          <w:rFonts w:ascii="Century Gothic" w:hAnsi="Century Gothic"/>
          <w:sz w:val="24"/>
          <w:szCs w:val="24"/>
        </w:rPr>
        <w:t xml:space="preserve">Unicode and </w:t>
      </w:r>
      <w:r w:rsidR="00E67B76">
        <w:rPr>
          <w:rFonts w:ascii="Century Gothic" w:hAnsi="Century Gothic"/>
          <w:sz w:val="24"/>
          <w:szCs w:val="24"/>
        </w:rPr>
        <w:t>I</w:t>
      </w:r>
      <w:r w:rsidRPr="00E61F7F">
        <w:rPr>
          <w:rFonts w:ascii="Century Gothic" w:hAnsi="Century Gothic"/>
          <w:sz w:val="24"/>
          <w:szCs w:val="24"/>
        </w:rPr>
        <w:t>DNA experts: Specialists aware of Unico</w:t>
      </w:r>
      <w:r w:rsidR="00E61F7F">
        <w:rPr>
          <w:rFonts w:ascii="Century Gothic" w:hAnsi="Century Gothic"/>
          <w:sz w:val="24"/>
          <w:szCs w:val="24"/>
        </w:rPr>
        <w:t xml:space="preserve">de and </w:t>
      </w:r>
      <w:r w:rsidR="007B60BA">
        <w:rPr>
          <w:rFonts w:ascii="Century Gothic" w:hAnsi="Century Gothic"/>
          <w:sz w:val="24"/>
          <w:szCs w:val="24"/>
        </w:rPr>
        <w:t xml:space="preserve">the </w:t>
      </w:r>
      <w:r w:rsidR="00E61F7F">
        <w:rPr>
          <w:rFonts w:ascii="Century Gothic" w:hAnsi="Century Gothic"/>
          <w:sz w:val="24"/>
          <w:szCs w:val="24"/>
        </w:rPr>
        <w:t>repertoires of La</w:t>
      </w:r>
      <w:bookmarkStart w:id="0" w:name="_GoBack"/>
      <w:bookmarkEnd w:id="0"/>
      <w:r w:rsidR="00E61F7F">
        <w:rPr>
          <w:rFonts w:ascii="Century Gothic" w:hAnsi="Century Gothic"/>
          <w:sz w:val="24"/>
          <w:szCs w:val="24"/>
        </w:rPr>
        <w:t>tin script-based</w:t>
      </w:r>
      <w:r w:rsidR="007B60BA">
        <w:rPr>
          <w:rFonts w:ascii="Century Gothic" w:hAnsi="Century Gothic"/>
          <w:sz w:val="24"/>
          <w:szCs w:val="24"/>
        </w:rPr>
        <w:t xml:space="preserve"> languages</w:t>
      </w:r>
    </w:p>
    <w:p w14:paraId="151B3823" w14:textId="125C0C13" w:rsidR="003C313E" w:rsidRPr="003C313E" w:rsidRDefault="003C313E" w:rsidP="003C313E">
      <w:pPr>
        <w:rPr>
          <w:rFonts w:ascii="Century Gothic" w:hAnsi="Century Gothic"/>
          <w:sz w:val="24"/>
          <w:szCs w:val="24"/>
        </w:rPr>
      </w:pPr>
      <w:r w:rsidRPr="003C313E">
        <w:rPr>
          <w:rFonts w:ascii="Century Gothic" w:hAnsi="Century Gothic"/>
          <w:sz w:val="24"/>
          <w:szCs w:val="24"/>
        </w:rPr>
        <w:t xml:space="preserve">Along with the above set of members, each </w:t>
      </w:r>
      <w:r w:rsidR="007B60BA">
        <w:rPr>
          <w:rFonts w:ascii="Century Gothic" w:hAnsi="Century Gothic"/>
          <w:sz w:val="24"/>
          <w:szCs w:val="24"/>
        </w:rPr>
        <w:t>P</w:t>
      </w:r>
      <w:r w:rsidRPr="003C313E">
        <w:rPr>
          <w:rFonts w:ascii="Century Gothic" w:hAnsi="Century Gothic"/>
          <w:sz w:val="24"/>
          <w:szCs w:val="24"/>
        </w:rPr>
        <w:t>anel requires a chair wh</w:t>
      </w:r>
      <w:r w:rsidR="007B60BA">
        <w:rPr>
          <w:rFonts w:ascii="Century Gothic" w:hAnsi="Century Gothic"/>
          <w:sz w:val="24"/>
          <w:szCs w:val="24"/>
        </w:rPr>
        <w:t>o</w:t>
      </w:r>
      <w:r w:rsidRPr="003C313E">
        <w:rPr>
          <w:rFonts w:ascii="Century Gothic" w:hAnsi="Century Gothic"/>
          <w:sz w:val="24"/>
          <w:szCs w:val="24"/>
        </w:rPr>
        <w:t xml:space="preserve"> will co</w:t>
      </w:r>
      <w:r w:rsidR="00534F9B">
        <w:rPr>
          <w:rFonts w:ascii="Century Gothic" w:hAnsi="Century Gothic"/>
          <w:sz w:val="24"/>
          <w:szCs w:val="24"/>
        </w:rPr>
        <w:t>-</w:t>
      </w:r>
      <w:r w:rsidRPr="003C313E">
        <w:rPr>
          <w:rFonts w:ascii="Century Gothic" w:hAnsi="Century Gothic"/>
          <w:sz w:val="24"/>
          <w:szCs w:val="24"/>
        </w:rPr>
        <w:t xml:space="preserve">ordinate the activity. The chair will be duly appointed </w:t>
      </w:r>
      <w:r w:rsidR="00A527E0">
        <w:rPr>
          <w:rFonts w:ascii="Century Gothic" w:hAnsi="Century Gothic"/>
          <w:sz w:val="24"/>
          <w:szCs w:val="24"/>
        </w:rPr>
        <w:t xml:space="preserve">by ICANN </w:t>
      </w:r>
      <w:r w:rsidRPr="003C313E">
        <w:rPr>
          <w:rFonts w:ascii="Century Gothic" w:hAnsi="Century Gothic"/>
          <w:sz w:val="24"/>
          <w:szCs w:val="24"/>
        </w:rPr>
        <w:t>after</w:t>
      </w:r>
      <w:r w:rsidR="007B60BA">
        <w:rPr>
          <w:rFonts w:ascii="Century Gothic" w:hAnsi="Century Gothic"/>
          <w:sz w:val="24"/>
          <w:szCs w:val="24"/>
        </w:rPr>
        <w:t xml:space="preserve"> the constitution of the P</w:t>
      </w:r>
      <w:r w:rsidR="00E61F7F">
        <w:rPr>
          <w:rFonts w:ascii="Century Gothic" w:hAnsi="Century Gothic"/>
          <w:sz w:val="24"/>
          <w:szCs w:val="24"/>
        </w:rPr>
        <w:t>anel.</w:t>
      </w:r>
    </w:p>
    <w:p w14:paraId="32C671A1" w14:textId="77777777" w:rsidR="00534F9B" w:rsidRPr="003C313E" w:rsidRDefault="00534F9B" w:rsidP="00534F9B">
      <w:pPr>
        <w:pStyle w:val="Heading2"/>
      </w:pPr>
      <w:r>
        <w:t>How to collaborate</w:t>
      </w:r>
    </w:p>
    <w:p w14:paraId="504559B3" w14:textId="393DD730" w:rsidR="003C313E" w:rsidRPr="003C313E" w:rsidRDefault="003C313E" w:rsidP="003C313E">
      <w:pPr>
        <w:rPr>
          <w:rFonts w:ascii="Century Gothic" w:hAnsi="Century Gothic"/>
          <w:sz w:val="24"/>
          <w:szCs w:val="24"/>
        </w:rPr>
      </w:pPr>
      <w:r w:rsidRPr="003C313E">
        <w:rPr>
          <w:rFonts w:ascii="Century Gothic" w:hAnsi="Century Gothic"/>
          <w:sz w:val="24"/>
          <w:szCs w:val="24"/>
        </w:rPr>
        <w:t xml:space="preserve">Interested candidates </w:t>
      </w:r>
      <w:r w:rsidR="007B60BA">
        <w:rPr>
          <w:rFonts w:ascii="Century Gothic" w:hAnsi="Century Gothic"/>
          <w:sz w:val="24"/>
          <w:szCs w:val="24"/>
        </w:rPr>
        <w:t>need</w:t>
      </w:r>
      <w:r w:rsidRPr="003C313E">
        <w:rPr>
          <w:rFonts w:ascii="Century Gothic" w:hAnsi="Century Gothic"/>
          <w:sz w:val="24"/>
          <w:szCs w:val="24"/>
        </w:rPr>
        <w:t xml:space="preserve"> to submit a covering </w:t>
      </w:r>
      <w:r w:rsidR="00E67B76">
        <w:rPr>
          <w:rFonts w:ascii="Century Gothic" w:hAnsi="Century Gothic"/>
          <w:sz w:val="24"/>
          <w:szCs w:val="24"/>
        </w:rPr>
        <w:t>email</w:t>
      </w:r>
      <w:r w:rsidRPr="003C313E">
        <w:rPr>
          <w:rFonts w:ascii="Century Gothic" w:hAnsi="Century Gothic"/>
          <w:sz w:val="24"/>
          <w:szCs w:val="24"/>
        </w:rPr>
        <w:t xml:space="preserve"> </w:t>
      </w:r>
      <w:r w:rsidR="00E67B76">
        <w:rPr>
          <w:rFonts w:ascii="Century Gothic" w:hAnsi="Century Gothic"/>
          <w:sz w:val="24"/>
          <w:szCs w:val="24"/>
        </w:rPr>
        <w:t xml:space="preserve">to </w:t>
      </w:r>
      <w:hyperlink r:id="rId9" w:history="1">
        <w:r w:rsidR="00E67B76" w:rsidRPr="004E1903">
          <w:rPr>
            <w:rStyle w:val="Hyperlink"/>
            <w:rFonts w:ascii="Century Gothic" w:hAnsi="Century Gothic"/>
            <w:sz w:val="24"/>
            <w:szCs w:val="24"/>
          </w:rPr>
          <w:t>idntlds@icann.org</w:t>
        </w:r>
      </w:hyperlink>
      <w:r w:rsidR="00E67B76">
        <w:rPr>
          <w:rStyle w:val="Hyperlink"/>
          <w:rFonts w:ascii="Century Gothic" w:hAnsi="Century Gothic"/>
          <w:sz w:val="24"/>
          <w:szCs w:val="24"/>
        </w:rPr>
        <w:t xml:space="preserve"> </w:t>
      </w:r>
      <w:r w:rsidRPr="003C313E">
        <w:rPr>
          <w:rFonts w:ascii="Century Gothic" w:hAnsi="Century Gothic"/>
          <w:sz w:val="24"/>
          <w:szCs w:val="24"/>
        </w:rPr>
        <w:t>along with</w:t>
      </w:r>
      <w:r w:rsidR="00E67B76">
        <w:rPr>
          <w:rFonts w:ascii="Century Gothic" w:hAnsi="Century Gothic"/>
          <w:sz w:val="24"/>
          <w:szCs w:val="24"/>
        </w:rPr>
        <w:t xml:space="preserve"> the following</w:t>
      </w:r>
      <w:r w:rsidR="00E61F7F">
        <w:rPr>
          <w:rFonts w:ascii="Century Gothic" w:hAnsi="Century Gothic"/>
          <w:sz w:val="24"/>
          <w:szCs w:val="24"/>
        </w:rPr>
        <w:t xml:space="preserve"> attachments:</w:t>
      </w:r>
    </w:p>
    <w:p w14:paraId="0F8F10B5" w14:textId="7581F97A" w:rsidR="003C313E" w:rsidRPr="00E61F7F" w:rsidRDefault="003C313E" w:rsidP="00E61F7F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E61F7F">
        <w:rPr>
          <w:rFonts w:ascii="Century Gothic" w:hAnsi="Century Gothic"/>
          <w:sz w:val="24"/>
          <w:szCs w:val="24"/>
        </w:rPr>
        <w:t>Expressio</w:t>
      </w:r>
      <w:r w:rsidR="00E61F7F" w:rsidRPr="00E61F7F">
        <w:rPr>
          <w:rFonts w:ascii="Century Gothic" w:hAnsi="Century Gothic"/>
          <w:sz w:val="24"/>
          <w:szCs w:val="24"/>
        </w:rPr>
        <w:t xml:space="preserve">n of </w:t>
      </w:r>
      <w:r w:rsidR="00453318">
        <w:rPr>
          <w:rFonts w:ascii="Century Gothic" w:hAnsi="Century Gothic"/>
          <w:sz w:val="24"/>
          <w:szCs w:val="24"/>
        </w:rPr>
        <w:t>i</w:t>
      </w:r>
      <w:r w:rsidR="00E61F7F" w:rsidRPr="00E61F7F">
        <w:rPr>
          <w:rFonts w:ascii="Century Gothic" w:hAnsi="Century Gothic"/>
          <w:sz w:val="24"/>
          <w:szCs w:val="24"/>
        </w:rPr>
        <w:t>nterest</w:t>
      </w:r>
    </w:p>
    <w:p w14:paraId="7E8099B6" w14:textId="14750C6E" w:rsidR="003C313E" w:rsidRPr="00E61F7F" w:rsidRDefault="003C313E" w:rsidP="00E61F7F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E61F7F">
        <w:rPr>
          <w:rFonts w:ascii="Century Gothic" w:hAnsi="Century Gothic"/>
          <w:sz w:val="24"/>
          <w:szCs w:val="24"/>
        </w:rPr>
        <w:t xml:space="preserve">Short </w:t>
      </w:r>
      <w:r w:rsidR="00453318">
        <w:rPr>
          <w:rFonts w:ascii="Century Gothic" w:hAnsi="Century Gothic"/>
          <w:sz w:val="24"/>
          <w:szCs w:val="24"/>
        </w:rPr>
        <w:t>p</w:t>
      </w:r>
      <w:r w:rsidRPr="00E61F7F">
        <w:rPr>
          <w:rFonts w:ascii="Century Gothic" w:hAnsi="Century Gothic"/>
          <w:sz w:val="24"/>
          <w:szCs w:val="24"/>
        </w:rPr>
        <w:t>rofile per</w:t>
      </w:r>
      <w:r w:rsidR="00453318">
        <w:rPr>
          <w:rFonts w:ascii="Century Gothic" w:hAnsi="Century Gothic"/>
          <w:sz w:val="24"/>
          <w:szCs w:val="24"/>
        </w:rPr>
        <w:t>tinent to IDN</w:t>
      </w:r>
      <w:r w:rsidR="00E67B76">
        <w:rPr>
          <w:rFonts w:ascii="Century Gothic" w:hAnsi="Century Gothic"/>
          <w:sz w:val="24"/>
          <w:szCs w:val="24"/>
        </w:rPr>
        <w:t>s</w:t>
      </w:r>
      <w:r w:rsidR="00453318">
        <w:rPr>
          <w:rFonts w:ascii="Century Gothic" w:hAnsi="Century Gothic"/>
          <w:sz w:val="24"/>
          <w:szCs w:val="24"/>
        </w:rPr>
        <w:t>/lCANN/l</w:t>
      </w:r>
      <w:r w:rsidR="00E61F7F">
        <w:rPr>
          <w:rFonts w:ascii="Century Gothic" w:hAnsi="Century Gothic"/>
          <w:sz w:val="24"/>
          <w:szCs w:val="24"/>
        </w:rPr>
        <w:t>inguistics</w:t>
      </w:r>
    </w:p>
    <w:p w14:paraId="5C6DBD28" w14:textId="4D0BFB81" w:rsidR="003C313E" w:rsidRDefault="003C313E" w:rsidP="003C313E">
      <w:pPr>
        <w:rPr>
          <w:rFonts w:ascii="Century Gothic" w:hAnsi="Century Gothic"/>
          <w:sz w:val="24"/>
          <w:szCs w:val="24"/>
        </w:rPr>
      </w:pPr>
      <w:r w:rsidRPr="003C313E">
        <w:rPr>
          <w:rFonts w:ascii="Century Gothic" w:hAnsi="Century Gothic"/>
          <w:sz w:val="24"/>
          <w:szCs w:val="24"/>
        </w:rPr>
        <w:t xml:space="preserve">Additionally, to facilitate early dialogue, you may also get in touch with </w:t>
      </w:r>
      <w:r w:rsidR="006B16DF">
        <w:rPr>
          <w:rFonts w:ascii="Century Gothic" w:hAnsi="Century Gothic"/>
          <w:sz w:val="24"/>
          <w:szCs w:val="24"/>
        </w:rPr>
        <w:t>those who have already volunteered:</w:t>
      </w:r>
    </w:p>
    <w:p w14:paraId="48DEF485" w14:textId="77777777" w:rsidR="00453318" w:rsidRPr="003C313E" w:rsidRDefault="00A05885" w:rsidP="00453318">
      <w:pPr>
        <w:rPr>
          <w:rFonts w:ascii="Century Gothic" w:hAnsi="Century Gothic"/>
          <w:sz w:val="24"/>
          <w:szCs w:val="24"/>
        </w:rPr>
      </w:pPr>
      <w:hyperlink r:id="rId10" w:history="1">
        <w:r w:rsidR="00453318" w:rsidRPr="002106BA">
          <w:rPr>
            <w:rStyle w:val="Hyperlink"/>
            <w:rFonts w:ascii="Century Gothic" w:hAnsi="Century Gothic"/>
            <w:sz w:val="24"/>
            <w:szCs w:val="24"/>
          </w:rPr>
          <w:t>https://community.icann.org/display/croscomlgrprocedure/Latin+GP</w:t>
        </w:r>
      </w:hyperlink>
      <w:r w:rsidR="00453318">
        <w:rPr>
          <w:rFonts w:ascii="Century Gothic" w:hAnsi="Century Gothic"/>
          <w:sz w:val="24"/>
          <w:szCs w:val="24"/>
        </w:rPr>
        <w:t xml:space="preserve"> </w:t>
      </w:r>
    </w:p>
    <w:sectPr w:rsidR="00453318" w:rsidRPr="003C3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956C1" w14:textId="77777777" w:rsidR="007605C7" w:rsidRDefault="007605C7" w:rsidP="007605C7">
      <w:pPr>
        <w:spacing w:after="0" w:line="240" w:lineRule="auto"/>
      </w:pPr>
      <w:r>
        <w:separator/>
      </w:r>
    </w:p>
  </w:endnote>
  <w:endnote w:type="continuationSeparator" w:id="0">
    <w:p w14:paraId="37EA7DD1" w14:textId="77777777" w:rsidR="007605C7" w:rsidRDefault="007605C7" w:rsidP="0076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D90CD" w14:textId="77777777" w:rsidR="007605C7" w:rsidRDefault="007605C7" w:rsidP="007605C7">
      <w:pPr>
        <w:spacing w:after="0" w:line="240" w:lineRule="auto"/>
      </w:pPr>
      <w:r>
        <w:separator/>
      </w:r>
    </w:p>
  </w:footnote>
  <w:footnote w:type="continuationSeparator" w:id="0">
    <w:p w14:paraId="237E890E" w14:textId="77777777" w:rsidR="007605C7" w:rsidRDefault="007605C7" w:rsidP="007605C7">
      <w:pPr>
        <w:spacing w:after="0" w:line="240" w:lineRule="auto"/>
      </w:pPr>
      <w:r>
        <w:continuationSeparator/>
      </w:r>
    </w:p>
  </w:footnote>
  <w:footnote w:id="1">
    <w:p w14:paraId="30CB5494" w14:textId="4698B8E3" w:rsidR="007605C7" w:rsidRDefault="007605C7">
      <w:pPr>
        <w:pStyle w:val="FootnoteText"/>
      </w:pPr>
      <w:r>
        <w:rPr>
          <w:rStyle w:val="FootnoteReference"/>
        </w:rPr>
        <w:footnoteRef/>
      </w:r>
      <w:r w:rsidR="00015092">
        <w:t xml:space="preserve"> See </w:t>
      </w:r>
      <w:r w:rsidR="00015092" w:rsidRPr="00015092">
        <w:rPr>
          <w:i/>
        </w:rPr>
        <w:t xml:space="preserve">Procedure to develop and maintain the </w:t>
      </w:r>
      <w:r w:rsidR="00404D38">
        <w:rPr>
          <w:i/>
        </w:rPr>
        <w:t>Label Generation Rules for the R</w:t>
      </w:r>
      <w:r w:rsidR="00015092" w:rsidRPr="00015092">
        <w:rPr>
          <w:i/>
        </w:rPr>
        <w:t xml:space="preserve">oot </w:t>
      </w:r>
      <w:r w:rsidR="00404D38">
        <w:rPr>
          <w:i/>
        </w:rPr>
        <w:t>Z</w:t>
      </w:r>
      <w:r w:rsidR="00015092" w:rsidRPr="00015092">
        <w:rPr>
          <w:i/>
        </w:rPr>
        <w:t>one in respect of IDNA labels</w:t>
      </w:r>
      <w:r>
        <w:t xml:space="preserve"> for the definition of </w:t>
      </w:r>
      <w:r w:rsidR="00015092">
        <w:t>LGR</w:t>
      </w:r>
      <w:r w:rsidR="00A1209B">
        <w:t xml:space="preserve"> (A.3.)</w:t>
      </w:r>
      <w:r w:rsidR="00015092">
        <w:t xml:space="preserve"> and WLE</w:t>
      </w:r>
      <w:r w:rsidR="00A1209B">
        <w:t xml:space="preserve"> (B.3.3.)</w:t>
      </w:r>
      <w:r>
        <w:t>.</w:t>
      </w:r>
    </w:p>
  </w:footnote>
  <w:footnote w:id="2">
    <w:p w14:paraId="04AA3EAC" w14:textId="4D496253" w:rsidR="00F15931" w:rsidRDefault="00F159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91D7B">
          <w:rPr>
            <w:rStyle w:val="Hyperlink"/>
          </w:rPr>
          <w:t>http://archive.icann.org/meetings/buenosaires2013/en/schedule/mon-jig/presentation-jig-final-idn-tld-acceptance-15nov13-en.pdf</w:t>
        </w:r>
      </w:hyperlink>
      <w:r>
        <w:t xml:space="preserve"> </w:t>
      </w:r>
    </w:p>
  </w:footnote>
  <w:footnote w:id="3">
    <w:p w14:paraId="19F792FF" w14:textId="6068D0A1" w:rsidR="00BE1CC3" w:rsidRDefault="00BE1C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6B16DF" w:rsidRPr="00991D7B">
          <w:rPr>
            <w:rStyle w:val="Hyperlink"/>
          </w:rPr>
          <w:t>www.icann.org/en/system/files/files/active-ux-21mar13-en.pdf</w:t>
        </w:r>
      </w:hyperlink>
      <w:r w:rsidR="006B16DF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A72EB"/>
    <w:multiLevelType w:val="hybridMultilevel"/>
    <w:tmpl w:val="03727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8113B"/>
    <w:multiLevelType w:val="hybridMultilevel"/>
    <w:tmpl w:val="3EE06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A1D2C"/>
    <w:multiLevelType w:val="hybridMultilevel"/>
    <w:tmpl w:val="C4D80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3E"/>
    <w:rsid w:val="00015092"/>
    <w:rsid w:val="00146B5D"/>
    <w:rsid w:val="001E160C"/>
    <w:rsid w:val="00214CB8"/>
    <w:rsid w:val="0026542D"/>
    <w:rsid w:val="003A3896"/>
    <w:rsid w:val="003C313E"/>
    <w:rsid w:val="00404D38"/>
    <w:rsid w:val="00417E94"/>
    <w:rsid w:val="00453318"/>
    <w:rsid w:val="004A0D00"/>
    <w:rsid w:val="00534F9B"/>
    <w:rsid w:val="006A1E6A"/>
    <w:rsid w:val="006B16DF"/>
    <w:rsid w:val="007605C7"/>
    <w:rsid w:val="007B60BA"/>
    <w:rsid w:val="00861568"/>
    <w:rsid w:val="008D7F19"/>
    <w:rsid w:val="00945E9B"/>
    <w:rsid w:val="00A05221"/>
    <w:rsid w:val="00A05885"/>
    <w:rsid w:val="00A1209B"/>
    <w:rsid w:val="00A527E0"/>
    <w:rsid w:val="00BE1CC3"/>
    <w:rsid w:val="00D17E9F"/>
    <w:rsid w:val="00D34B17"/>
    <w:rsid w:val="00DB0D2F"/>
    <w:rsid w:val="00E53AF5"/>
    <w:rsid w:val="00E61F7F"/>
    <w:rsid w:val="00E67B76"/>
    <w:rsid w:val="00F0628B"/>
    <w:rsid w:val="00F13528"/>
    <w:rsid w:val="00F1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CC80BD"/>
  <w15:docId w15:val="{9F9B6A2F-BD9D-469C-8ECC-0347668D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F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31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052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54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61F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05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05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05C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7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E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0D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D0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D0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D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D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nn.org/en/news/announcements/announcement-11iu113-en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ommunity.icann.org/display/croscomlgrprocedure/Latin+G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ntlds@icann.or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nn.org/en/system/files/files/active-ux-21mar13-en.pdf" TargetMode="External"/><Relationship Id="rId1" Type="http://schemas.openxmlformats.org/officeDocument/2006/relationships/hyperlink" Target="http://archive.icann.org/meetings/buenosaires2013/en/schedule/mon-jig/presentation-jig-final-idn-tld-acceptance-15nov13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AC9FE-322A-4B8A-B3C4-6C4CA233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5</cp:revision>
  <dcterms:created xsi:type="dcterms:W3CDTF">2015-07-19T16:33:00Z</dcterms:created>
  <dcterms:modified xsi:type="dcterms:W3CDTF">2015-07-24T08:23:00Z</dcterms:modified>
</cp:coreProperties>
</file>