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81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2">
      <w:pPr>
        <w:ind w:left="-81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deadline for FY20 Budget consideration is </w:t>
      </w:r>
      <w:r w:rsidDel="00000000" w:rsidR="00000000" w:rsidRPr="00000000">
        <w:rPr>
          <w:rFonts w:ascii="Montserrat" w:cs="Montserrat" w:eastAsia="Montserrat" w:hAnsi="Montserrat"/>
          <w:sz w:val="28"/>
          <w:szCs w:val="28"/>
          <w:rtl w:val="0"/>
        </w:rPr>
        <w:t xml:space="preserve">25 January 2020. All questions and completed forms should be sent to planning@icann.org.</w:t>
      </w:r>
    </w:p>
    <w:p w:rsidR="00000000" w:rsidDel="00000000" w:rsidP="00000000" w:rsidRDefault="00000000" w:rsidRPr="00000000" w14:paraId="00000003">
      <w:pPr>
        <w:ind w:left="-81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bl>
      <w:tblPr>
        <w:tblStyle w:val="Table1"/>
        <w:tblW w:w="10260.0" w:type="dxa"/>
        <w:jc w:val="left"/>
        <w:tblInd w:w="-70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435"/>
        <w:gridCol w:w="855"/>
        <w:gridCol w:w="2970"/>
        <w:tblGridChange w:id="0">
          <w:tblGrid>
            <w:gridCol w:w="6435"/>
            <w:gridCol w:w="855"/>
            <w:gridCol w:w="2970"/>
          </w:tblGrid>
        </w:tblGridChange>
      </w:tblGrid>
      <w:tr>
        <w:trPr>
          <w:trHeight w:val="528" w:hRule="atLeast"/>
        </w:trPr>
        <w:tc>
          <w:tcPr>
            <w:gridSpan w:val="3"/>
            <w:tcBorders>
              <w:bottom w:color="000000" w:space="0" w:sz="6" w:val="single"/>
            </w:tcBorders>
            <w:shd w:fill="808080" w:val="clear"/>
          </w:tcPr>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16"/>
                <w:szCs w:val="16"/>
                <w:u w:val="none"/>
                <w:shd w:fill="auto" w:val="clear"/>
                <w:vertAlign w:val="baseline"/>
              </w:rPr>
            </w:pPr>
            <w:r w:rsidDel="00000000" w:rsidR="00000000" w:rsidRPr="00000000">
              <w:rPr>
                <w:rFonts w:ascii="Montserrat" w:cs="Montserrat" w:eastAsia="Montserrat" w:hAnsi="Montserrat"/>
                <w:i w:val="0"/>
                <w:smallCaps w:val="1"/>
                <w:strike w:val="0"/>
                <w:color w:val="ffffff"/>
                <w:sz w:val="32"/>
                <w:szCs w:val="32"/>
                <w:u w:val="none"/>
                <w:shd w:fill="auto" w:val="clear"/>
                <w:vertAlign w:val="baseline"/>
                <w:rtl w:val="0"/>
              </w:rPr>
              <w:t xml:space="preserve">REQUEST  INFORMATION</w:t>
            </w:r>
            <w:r w:rsidDel="00000000" w:rsidR="00000000" w:rsidRPr="00000000">
              <w:rPr>
                <w:rtl w:val="0"/>
              </w:rPr>
            </w:r>
          </w:p>
        </w:tc>
      </w:tr>
      <w:tr>
        <w:tc>
          <w:tcPr>
            <w:tcBorders>
              <w:bottom w:color="000000" w:space="0" w:sz="4" w:val="single"/>
              <w:right w:color="000000" w:space="0" w:sz="0" w:val="nil"/>
            </w:tcBorders>
            <w:shd w:fill="c0c0c0"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Title of Proposed Activity</w:t>
            </w:r>
            <w:r w:rsidDel="00000000" w:rsidR="00000000" w:rsidRPr="00000000">
              <w:rPr>
                <w:rFonts w:ascii="Montserrat" w:cs="Montserrat" w:eastAsia="Montserrat" w:hAnsi="Montserrat"/>
                <w:i w:val="0"/>
                <w:smallCaps w:val="1"/>
                <w:strike w:val="0"/>
                <w:color w:val="000000"/>
                <w:sz w:val="24"/>
                <w:szCs w:val="24"/>
                <w:u w:val="none"/>
                <w:shd w:fill="auto" w:val="clear"/>
                <w:vertAlign w:val="baseline"/>
                <w:rtl w:val="0"/>
              </w:rPr>
              <w:t xml:space="preserve">  </w:t>
            </w:r>
          </w:p>
        </w:tc>
        <w:tc>
          <w:tcPr>
            <w:tcBorders>
              <w:left w:color="000000" w:space="0" w:sz="0" w:val="nil"/>
              <w:bottom w:color="000000" w:space="0" w:sz="4" w:val="single"/>
              <w:right w:color="000000" w:space="0" w:sz="0" w:val="nil"/>
            </w:tcBorders>
            <w:shd w:fill="c0c0c0" w:val="clear"/>
          </w:tcPr>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0" w:val="nil"/>
              <w:bottom w:color="000000" w:space="0" w:sz="4" w:val="single"/>
            </w:tcBorders>
            <w:shd w:fill="c0c0c0"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tl w:val="0"/>
              </w:rPr>
            </w:r>
          </w:p>
        </w:tc>
      </w:tr>
      <w:tr>
        <w:trPr>
          <w:trHeight w:val="315" w:hRule="atLeast"/>
        </w:trPr>
        <w:tc>
          <w:tcPr>
            <w:gridSpan w:val="3"/>
            <w:tcBorders>
              <w:top w:color="000000" w:space="0" w:sz="4" w:val="single"/>
              <w:bottom w:color="000000" w:space="0" w:sz="0" w:val="nil"/>
              <w:right w:color="000000" w:space="0" w:sz="0" w:val="nil"/>
            </w:tcBorders>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i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rtl w:val="0"/>
              </w:rPr>
              <w:t xml:space="preserve">ICANN / NPOC Outreach Engagement,DNS Abuse , Transparent Domain registration for .ORGs, Privacy, Cybersecurity and Intellectual Property Abuse</w:t>
            </w:r>
            <w:r w:rsidDel="00000000" w:rsidR="00000000" w:rsidRPr="00000000">
              <w:rPr>
                <w:rtl w:val="0"/>
              </w:rPr>
            </w:r>
          </w:p>
        </w:tc>
      </w:tr>
      <w:tr>
        <w:trPr>
          <w:trHeight w:val="315" w:hRule="atLeast"/>
        </w:trPr>
        <w:tc>
          <w:tcPr>
            <w:tcBorders>
              <w:top w:color="000000" w:space="0" w:sz="6" w:val="single"/>
              <w:left w:color="000000" w:space="0" w:sz="6" w:val="single"/>
              <w:bottom w:color="000000" w:space="0" w:sz="6" w:val="single"/>
              <w:right w:color="000000" w:space="0" w:sz="6" w:val="single"/>
            </w:tcBorders>
            <w:shd w:fill="bfbfbf"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highlight w:val="lightGray"/>
                <w:u w:val="none"/>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Community Requestor Name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bfbfbf"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highlight w:val="lightGray"/>
                <w:u w:val="none"/>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Chair</w:t>
            </w:r>
            <w:r w:rsidDel="00000000" w:rsidR="00000000" w:rsidRPr="00000000">
              <w:rPr>
                <w:rtl w:val="0"/>
              </w:rPr>
            </w:r>
          </w:p>
        </w:tc>
      </w:tr>
      <w:tr>
        <w:trPr>
          <w:trHeight w:val="315" w:hRule="atLeast"/>
        </w:trPr>
        <w:tc>
          <w:tcPr>
            <w:tcBorders>
              <w:top w:color="000000" w:space="0" w:sz="0" w:val="nil"/>
              <w:left w:color="000000" w:space="0" w:sz="4" w:val="single"/>
              <w:bottom w:color="000000" w:space="0" w:sz="4" w:val="single"/>
              <w:right w:color="000000" w:space="0" w:sz="6" w:val="single"/>
            </w:tcBorders>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Name of Organization: </w:t>
            </w:r>
            <w:r w:rsidDel="00000000" w:rsidR="00000000" w:rsidRPr="00000000">
              <w:rPr>
                <w:rFonts w:ascii="Montserrat" w:cs="Montserrat" w:eastAsia="Montserrat" w:hAnsi="Montserrat"/>
                <w:rtl w:val="0"/>
              </w:rPr>
              <w:t xml:space="preserve">(</w:t>
            </w:r>
            <w:hyperlink r:id="rId6">
              <w:r w:rsidDel="00000000" w:rsidR="00000000" w:rsidRPr="00000000">
                <w:rPr>
                  <w:rFonts w:ascii="Montserrat" w:cs="Montserrat" w:eastAsia="Montserrat" w:hAnsi="Montserrat"/>
                  <w:color w:val="1155cc"/>
                  <w:u w:val="single"/>
                  <w:rtl w:val="0"/>
                </w:rPr>
                <w:t xml:space="preserve">African</w:t>
              </w:r>
            </w:hyperlink>
            <w:r w:rsidDel="00000000" w:rsidR="00000000" w:rsidRPr="00000000">
              <w:rPr>
                <w:rFonts w:ascii="Montserrat" w:cs="Montserrat" w:eastAsia="Montserrat" w:hAnsi="Montserrat"/>
                <w:rtl w:val="0"/>
              </w:rPr>
              <w:t xml:space="preserve"> </w:t>
            </w:r>
            <w:hyperlink r:id="rId7">
              <w:r w:rsidDel="00000000" w:rsidR="00000000" w:rsidRPr="00000000">
                <w:rPr>
                  <w:rFonts w:ascii="Montserrat" w:cs="Montserrat" w:eastAsia="Montserrat" w:hAnsi="Montserrat"/>
                  <w:color w:val="1155cc"/>
                  <w:u w:val="single"/>
                  <w:rtl w:val="0"/>
                </w:rPr>
                <w:t xml:space="preserve">Academic Network on Internet Policy</w:t>
              </w:r>
            </w:hyperlink>
            <w:r w:rsidDel="00000000" w:rsidR="00000000" w:rsidRPr="00000000">
              <w:rPr>
                <w:rFonts w:ascii="Montserrat" w:cs="Montserrat" w:eastAsia="Montserrat" w:hAnsi="Montserrat"/>
                <w:rtl w:val="0"/>
              </w:rPr>
              <w:t xml:space="preserve">  and </w:t>
            </w:r>
            <w:hyperlink r:id="rId8">
              <w:r w:rsidDel="00000000" w:rsidR="00000000" w:rsidRPr="00000000">
                <w:rPr>
                  <w:rFonts w:ascii="Montserrat" w:cs="Montserrat" w:eastAsia="Montserrat" w:hAnsi="Montserrat"/>
                  <w:color w:val="1155cc"/>
                  <w:u w:val="single"/>
                  <w:rtl w:val="0"/>
                </w:rPr>
                <w:t xml:space="preserve">WTECH</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Organization Representative: Caleb Ogundele</w:t>
            </w:r>
            <w:r w:rsidDel="00000000" w:rsidR="00000000" w:rsidRPr="00000000">
              <w:rPr>
                <w:rFonts w:ascii="Montserrat" w:cs="Montserrat" w:eastAsia="Montserrat" w:hAnsi="Montserrat"/>
                <w:rtl w:val="0"/>
              </w:rPr>
              <w:t xml:space="preserve">  and Oreoluwa lesi</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gridSpan w:val="2"/>
            <w:tcBorders>
              <w:top w:color="000000" w:space="0" w:sz="0" w:val="nil"/>
              <w:left w:color="000000" w:space="0" w:sz="6" w:val="single"/>
              <w:bottom w:color="000000" w:space="0" w:sz="4" w:val="single"/>
              <w:right w:color="000000" w:space="0" w:sz="4" w:val="single"/>
            </w:tcBorders>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Joan Kerr</w:t>
            </w:r>
            <w:r w:rsidDel="00000000" w:rsidR="00000000" w:rsidRPr="00000000">
              <w:rPr>
                <w:rtl w:val="0"/>
              </w:rPr>
            </w:r>
          </w:p>
        </w:tc>
      </w:tr>
      <w:tr>
        <w:trPr>
          <w:trHeight w:val="315" w:hRule="atLeast"/>
        </w:trPr>
        <w:tc>
          <w:tcPr>
            <w:tcBorders>
              <w:top w:color="000000" w:space="0" w:sz="0" w:val="nil"/>
              <w:left w:color="000000" w:space="0" w:sz="4" w:val="single"/>
              <w:bottom w:color="000000" w:space="0" w:sz="0" w:val="nil"/>
              <w:right w:color="000000" w:space="0" w:sz="6" w:val="single"/>
            </w:tcBorders>
            <w:shd w:fill="c0c0c0"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ICANN Staff Community Liaison</w:t>
            </w:r>
          </w:p>
        </w:tc>
        <w:tc>
          <w:tcPr>
            <w:gridSpan w:val="2"/>
            <w:tcBorders>
              <w:top w:color="000000" w:space="0" w:sz="0" w:val="nil"/>
              <w:left w:color="000000" w:space="0" w:sz="6" w:val="single"/>
              <w:bottom w:color="000000" w:space="0" w:sz="0" w:val="nil"/>
              <w:right w:color="000000" w:space="0" w:sz="4" w:val="single"/>
            </w:tcBorders>
            <w:shd w:fill="c0c0c0" w:val="clear"/>
          </w:tcPr>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tl w:val="0"/>
              </w:rPr>
            </w:r>
          </w:p>
        </w:tc>
      </w:tr>
      <w:tr>
        <w:trPr>
          <w:trHeight w:val="315" w:hRule="atLeast"/>
        </w:trPr>
        <w:tc>
          <w:tcPr>
            <w:tcBorders>
              <w:top w:color="000000" w:space="0" w:sz="4" w:val="single"/>
              <w:bottom w:color="000000" w:space="0" w:sz="4"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Maryam Bakoshi</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01C">
            <w:pPr>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E">
      <w:pPr>
        <w:rPr>
          <w:rFonts w:ascii="Montserrat" w:cs="Montserrat" w:eastAsia="Montserrat" w:hAnsi="Montserrat"/>
        </w:rPr>
      </w:pPr>
      <w:bookmarkStart w:colFirst="0" w:colLast="0" w:name="_gjdgxs" w:id="0"/>
      <w:bookmarkEnd w:id="0"/>
      <w:r w:rsidDel="00000000" w:rsidR="00000000" w:rsidRPr="00000000">
        <w:rPr>
          <w:rtl w:val="0"/>
        </w:rPr>
      </w:r>
    </w:p>
    <w:p w:rsidR="00000000" w:rsidDel="00000000" w:rsidP="00000000" w:rsidRDefault="00000000" w:rsidRPr="00000000" w14:paraId="0000001F">
      <w:pPr>
        <w:rPr>
          <w:rFonts w:ascii="Montserrat" w:cs="Montserrat" w:eastAsia="Montserrat" w:hAnsi="Montserrat"/>
        </w:rPr>
      </w:pPr>
      <w:r w:rsidDel="00000000" w:rsidR="00000000" w:rsidRPr="00000000">
        <w:rPr>
          <w:rtl w:val="0"/>
        </w:rPr>
      </w:r>
    </w:p>
    <w:tbl>
      <w:tblPr>
        <w:tblStyle w:val="Table2"/>
        <w:tblW w:w="10260.0" w:type="dxa"/>
        <w:jc w:val="left"/>
        <w:tblInd w:w="-702.0" w:type="dxa"/>
        <w:tblLayout w:type="fixed"/>
        <w:tblLook w:val="0000"/>
      </w:tblPr>
      <w:tblGrid>
        <w:gridCol w:w="10260"/>
        <w:tblGridChange w:id="0">
          <w:tblGrid>
            <w:gridCol w:w="10260"/>
          </w:tblGrid>
        </w:tblGridChange>
      </w:tblGrid>
      <w:tr>
        <w:trPr>
          <w:trHeight w:val="582" w:hRule="atLeast"/>
        </w:trPr>
        <w:tc>
          <w:tcPr>
            <w:tcBorders>
              <w:top w:color="000000" w:space="0" w:sz="6" w:val="single"/>
              <w:left w:color="000000" w:space="0" w:sz="6" w:val="single"/>
              <w:bottom w:color="000000" w:space="0" w:sz="6" w:val="single"/>
              <w:right w:color="000000" w:space="0" w:sz="6" w:val="single"/>
            </w:tcBorders>
            <w:shd w:fill="808080" w:val="clear"/>
          </w:tcPr>
          <w:p w:rsidR="00000000" w:rsidDel="00000000" w:rsidP="00000000" w:rsidRDefault="00000000" w:rsidRPr="00000000" w14:paraId="00000020">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2"/>
                <w:szCs w:val="22"/>
                <w:u w:val="none"/>
                <w:shd w:fill="auto" w:val="clear"/>
                <w:vertAlign w:val="baseline"/>
              </w:rPr>
            </w:pPr>
            <w:r w:rsidDel="00000000" w:rsidR="00000000" w:rsidRPr="00000000">
              <w:rPr>
                <w:rFonts w:ascii="Montserrat" w:cs="Montserrat" w:eastAsia="Montserrat" w:hAnsi="Montserrat"/>
                <w:i w:val="0"/>
                <w:smallCaps w:val="1"/>
                <w:strike w:val="0"/>
                <w:color w:val="ffffff"/>
                <w:sz w:val="22"/>
                <w:szCs w:val="22"/>
                <w:u w:val="none"/>
                <w:shd w:fill="auto" w:val="clear"/>
                <w:vertAlign w:val="baseline"/>
                <w:rtl w:val="0"/>
              </w:rPr>
              <w:t xml:space="preserve">request description</w:t>
            </w:r>
          </w:p>
          <w:p w:rsidR="00000000" w:rsidDel="00000000" w:rsidP="00000000" w:rsidRDefault="00000000" w:rsidRPr="00000000" w14:paraId="00000021">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2"/>
                <w:szCs w:val="22"/>
                <w:u w:val="none"/>
                <w:shd w:fill="auto" w:val="clear"/>
                <w:vertAlign w:val="baseline"/>
              </w:rPr>
            </w:pPr>
            <w:r w:rsidDel="00000000" w:rsidR="00000000" w:rsidRPr="00000000">
              <w:rPr>
                <w:rFonts w:ascii="Montserrat" w:cs="Montserrat" w:eastAsia="Montserrat" w:hAnsi="Montserrat"/>
                <w:i w:val="0"/>
                <w:smallCaps w:val="1"/>
                <w:strike w:val="0"/>
                <w:color w:val="ffffff"/>
                <w:sz w:val="22"/>
                <w:szCs w:val="22"/>
                <w:u w:val="none"/>
                <w:shd w:fill="auto" w:val="clear"/>
                <w:vertAlign w:val="baseline"/>
                <w:rtl w:val="0"/>
              </w:rPr>
              <w:t xml:space="preserve"> </w:t>
            </w:r>
          </w:p>
        </w:tc>
      </w:tr>
      <w:tr>
        <w:trPr>
          <w:trHeight w:val="408" w:hRule="atLeast"/>
        </w:trPr>
        <w:tc>
          <w:tcPr>
            <w:tcBorders>
              <w:top w:color="000000" w:space="0" w:sz="0" w:val="nil"/>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1. Activity:</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Please describe your proposed activity in detail</w:t>
            </w:r>
          </w:p>
        </w:tc>
      </w:tr>
      <w:tr>
        <w:trPr>
          <w:trHeight w:val="426"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spacing w:after="240" w:lineRule="auto"/>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highlight w:val="white"/>
                <w:rtl w:val="0"/>
              </w:rPr>
              <w:t xml:space="preserve">The Africa Internet Summit (AIS) 2020 is an annual, regional, multi-stakeholder ICT conference. It is the pinnacle ICT event in Africa where key players in the Internet industry can interact with the global Internet community. Launched in The Gambia in 2012, the Summit consists of seminars, workshops, tutorials, conference sessions, birds-of-a-feather (BOFs), and other forums for sharing ICT knowledge within the African region.</w:t>
            </w:r>
          </w:p>
          <w:p w:rsidR="00000000" w:rsidDel="00000000" w:rsidP="00000000" w:rsidRDefault="00000000" w:rsidRPr="00000000" w14:paraId="00000025">
            <w:pPr>
              <w:spacing w:after="240" w:lineRule="auto"/>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highlight w:val="white"/>
                <w:rtl w:val="0"/>
              </w:rPr>
              <w:t xml:space="preserve">The Summit aims to bring the ICT community in Africa together under one roof to discuss ICT issues and challenges.</w:t>
            </w:r>
          </w:p>
          <w:p w:rsidR="00000000" w:rsidDel="00000000" w:rsidP="00000000" w:rsidRDefault="00000000" w:rsidRPr="00000000" w14:paraId="00000026">
            <w:pPr>
              <w:spacing w:after="240" w:lineRule="auto"/>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highlight w:val="white"/>
                <w:rtl w:val="0"/>
              </w:rPr>
              <w:t xml:space="preserve">The African Internet community, drawn from Not for profit, academia, public and private sectors, technical organisations, governmental institutions and civil society, interact on Internet issues and Internet development in general. </w:t>
            </w:r>
          </w:p>
          <w:p w:rsidR="00000000" w:rsidDel="00000000" w:rsidP="00000000" w:rsidRDefault="00000000" w:rsidRPr="00000000" w14:paraId="00000027">
            <w:pPr>
              <w:spacing w:after="240" w:lineRule="auto"/>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highlight w:val="white"/>
                <w:rtl w:val="0"/>
              </w:rPr>
              <w:t xml:space="preserve">The range of topics spans mobile networking, applications, cybersecurity, cyber laws, Internet governance, ICT for development, research, civil and information society issues, and African ICT success stories.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The </w:t>
            </w:r>
            <w:r w:rsidDel="00000000" w:rsidR="00000000" w:rsidRPr="00000000">
              <w:rPr>
                <w:rFonts w:ascii="Montserrat" w:cs="Montserrat" w:eastAsia="Montserrat" w:hAnsi="Montserrat"/>
                <w:sz w:val="22"/>
                <w:szCs w:val="22"/>
                <w:rtl w:val="0"/>
              </w:rPr>
              <w:t xml:space="preserve">proposed activity</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sz w:val="22"/>
                <w:szCs w:val="22"/>
                <w:rtl w:val="0"/>
              </w:rPr>
              <w:t xml:space="preserve">during the AIS 2020</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numPr>
                <w:ilvl w:val="0"/>
                <w:numId w:val="1"/>
              </w:numPr>
              <w:spacing w:after="0" w:before="28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Increase the number of local and young next generation  from African region in the ICANN / NPOC process as well as Internet Governance debate spaces.</w:t>
            </w:r>
          </w:p>
          <w:p w:rsidR="00000000" w:rsidDel="00000000" w:rsidP="00000000" w:rsidRDefault="00000000" w:rsidRPr="00000000" w14:paraId="0000002C">
            <w:pPr>
              <w:numPr>
                <w:ilvl w:val="0"/>
                <w:numId w:val="1"/>
              </w:numPr>
              <w:spacing w:after="0" w:before="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Motivate its NGO  participants presenting their opinions and to become active participants in ICANN and NPOC  activities, where the future of the Internet is shaped.</w:t>
            </w:r>
          </w:p>
          <w:p w:rsidR="00000000" w:rsidDel="00000000" w:rsidP="00000000" w:rsidRDefault="00000000" w:rsidRPr="00000000" w14:paraId="0000002D">
            <w:pPr>
              <w:numPr>
                <w:ilvl w:val="0"/>
                <w:numId w:val="1"/>
              </w:numPr>
              <w:spacing w:after="280" w:before="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Prepare the participants for leadership to become the future leaders on Internet Governance in the DNS space  within the region.</w:t>
            </w:r>
          </w:p>
          <w:p w:rsidR="00000000" w:rsidDel="00000000" w:rsidP="00000000" w:rsidRDefault="00000000" w:rsidRPr="00000000" w14:paraId="0000002E">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During the AIS meeting, there will be an ICANN / NPOC booth that we will get for free where NPOC’s banner and outreach materials will be displayed for NGOs in attendance to consult and join NPOC</w:t>
            </w:r>
          </w:p>
          <w:p w:rsidR="00000000" w:rsidDel="00000000" w:rsidP="00000000" w:rsidRDefault="00000000" w:rsidRPr="00000000" w14:paraId="0000002F">
            <w:pPr>
              <w:rPr>
                <w:rFonts w:ascii="Montserrat" w:cs="Montserrat" w:eastAsia="Montserrat" w:hAnsi="Montserrat"/>
                <w:sz w:val="22"/>
                <w:szCs w:val="22"/>
              </w:rPr>
            </w:pPr>
            <w:r w:rsidDel="00000000" w:rsidR="00000000" w:rsidRPr="00000000">
              <w:rPr>
                <w:rtl w:val="0"/>
              </w:rPr>
            </w:r>
          </w:p>
        </w:tc>
      </w:tr>
      <w:tr>
        <w:trPr>
          <w:trHeight w:val="354" w:hRule="atLeast"/>
        </w:trPr>
        <w:tc>
          <w:tcPr>
            <w:tcBorders>
              <w:top w:color="000000" w:space="0" w:sz="0" w:val="nil"/>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2. Type of Activity</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e.g. Outreach - Education/training - Travel support - Research/Study -  Meetings - Other</w:t>
            </w:r>
          </w:p>
        </w:tc>
      </w:tr>
      <w:tr>
        <w:trPr>
          <w:trHeight w:val="46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Outreach - Education/training / meeting / Travel Support</w:t>
            </w:r>
            <w:r w:rsidDel="00000000" w:rsidR="00000000" w:rsidRPr="00000000">
              <w:rPr>
                <w:rtl w:val="0"/>
              </w:rPr>
            </w:r>
          </w:p>
          <w:p w:rsidR="00000000" w:rsidDel="00000000" w:rsidP="00000000" w:rsidRDefault="00000000" w:rsidRPr="00000000" w14:paraId="00000032">
            <w:pPr>
              <w:rPr>
                <w:rFonts w:ascii="Montserrat" w:cs="Montserrat" w:eastAsia="Montserrat" w:hAnsi="Montserrat"/>
                <w:sz w:val="22"/>
                <w:szCs w:val="22"/>
              </w:rPr>
            </w:pPr>
            <w:r w:rsidDel="00000000" w:rsidR="00000000" w:rsidRPr="00000000">
              <w:rPr>
                <w:rtl w:val="0"/>
              </w:rPr>
            </w:r>
          </w:p>
        </w:tc>
      </w:tr>
      <w:tr>
        <w:trPr>
          <w:trHeight w:val="354" w:hRule="atLeast"/>
        </w:trPr>
        <w:tc>
          <w:tcPr>
            <w:tcBorders>
              <w:top w:color="000000" w:space="0" w:sz="0" w:val="nil"/>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3. Proposed Timeline/Schedule: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e.g.</w:t>
            </w: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one time activity, recurring activity</w:t>
            </w: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trHeight w:val="46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The </w:t>
            </w:r>
            <w:r w:rsidDel="00000000" w:rsidR="00000000" w:rsidRPr="00000000">
              <w:rPr>
                <w:rFonts w:ascii="Montserrat" w:cs="Montserrat" w:eastAsia="Montserrat" w:hAnsi="Montserrat"/>
                <w:sz w:val="22"/>
                <w:szCs w:val="22"/>
                <w:rtl w:val="0"/>
              </w:rPr>
              <w:t xml:space="preserve">AIS</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will be held </w:t>
            </w:r>
            <w:r w:rsidDel="00000000" w:rsidR="00000000" w:rsidRPr="00000000">
              <w:rPr>
                <w:rFonts w:ascii="Montserrat" w:cs="Montserrat" w:eastAsia="Montserrat" w:hAnsi="Montserrat"/>
                <w:sz w:val="22"/>
                <w:szCs w:val="22"/>
                <w:rtl w:val="0"/>
              </w:rPr>
              <w:t xml:space="preserve">31st May – 12th June 2020.</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This is a one time activity</w:t>
            </w:r>
          </w:p>
        </w:tc>
      </w:tr>
    </w:tbl>
    <w:p w:rsidR="00000000" w:rsidDel="00000000" w:rsidP="00000000" w:rsidRDefault="00000000" w:rsidRPr="00000000" w14:paraId="00000037">
      <w:pPr>
        <w:rPr>
          <w:rFonts w:ascii="Montserrat" w:cs="Montserrat" w:eastAsia="Montserrat" w:hAnsi="Montserrat"/>
          <w:sz w:val="22"/>
          <w:szCs w:val="22"/>
        </w:rPr>
      </w:pPr>
      <w:r w:rsidDel="00000000" w:rsidR="00000000" w:rsidRPr="00000000">
        <w:rPr>
          <w:rtl w:val="0"/>
        </w:rPr>
      </w:r>
    </w:p>
    <w:tbl>
      <w:tblPr>
        <w:tblStyle w:val="Table3"/>
        <w:tblW w:w="10260.0" w:type="dxa"/>
        <w:jc w:val="left"/>
        <w:tblInd w:w="-702.0" w:type="dxa"/>
        <w:tblLayout w:type="fixed"/>
        <w:tblLook w:val="0000"/>
      </w:tblPr>
      <w:tblGrid>
        <w:gridCol w:w="10260"/>
        <w:tblGridChange w:id="0">
          <w:tblGrid>
            <w:gridCol w:w="10260"/>
          </w:tblGrid>
        </w:tblGridChange>
      </w:tblGrid>
      <w:tr>
        <w:trPr>
          <w:trHeight w:val="582" w:hRule="atLeast"/>
        </w:trPr>
        <w:tc>
          <w:tcPr>
            <w:tcBorders>
              <w:top w:color="000000" w:space="0" w:sz="6" w:val="single"/>
              <w:left w:color="000000" w:space="0" w:sz="6" w:val="single"/>
              <w:bottom w:color="000000" w:space="0" w:sz="6" w:val="single"/>
              <w:right w:color="000000" w:space="0" w:sz="6" w:val="single"/>
            </w:tcBorders>
            <w:shd w:fill="808080" w:val="clear"/>
          </w:tcPr>
          <w:p w:rsidR="00000000" w:rsidDel="00000000" w:rsidP="00000000" w:rsidRDefault="00000000" w:rsidRPr="00000000" w14:paraId="00000038">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2"/>
                <w:szCs w:val="22"/>
                <w:u w:val="none"/>
                <w:shd w:fill="auto" w:val="clear"/>
                <w:vertAlign w:val="baseline"/>
              </w:rPr>
            </w:pPr>
            <w:r w:rsidDel="00000000" w:rsidR="00000000" w:rsidRPr="00000000">
              <w:rPr>
                <w:rFonts w:ascii="Montserrat" w:cs="Montserrat" w:eastAsia="Montserrat" w:hAnsi="Montserrat"/>
                <w:i w:val="0"/>
                <w:smallCaps w:val="1"/>
                <w:strike w:val="0"/>
                <w:color w:val="ffffff"/>
                <w:sz w:val="22"/>
                <w:szCs w:val="22"/>
                <w:u w:val="none"/>
                <w:shd w:fill="auto" w:val="clear"/>
                <w:vertAlign w:val="baseline"/>
                <w:rtl w:val="0"/>
              </w:rPr>
              <w:t xml:space="preserve"> request objectives</w:t>
            </w:r>
          </w:p>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2"/>
                <w:szCs w:val="22"/>
                <w:u w:val="none"/>
                <w:shd w:fill="auto" w:val="clear"/>
                <w:vertAlign w:val="baseline"/>
              </w:rPr>
            </w:pPr>
            <w:r w:rsidDel="00000000" w:rsidR="00000000" w:rsidRPr="00000000">
              <w:rPr>
                <w:rFonts w:ascii="Montserrat" w:cs="Montserrat" w:eastAsia="Montserrat" w:hAnsi="Montserrat"/>
                <w:i w:val="0"/>
                <w:smallCaps w:val="1"/>
                <w:strike w:val="0"/>
                <w:color w:val="ffffff"/>
                <w:sz w:val="22"/>
                <w:szCs w:val="22"/>
                <w:u w:val="none"/>
                <w:shd w:fill="auto" w:val="clear"/>
                <w:vertAlign w:val="baseline"/>
                <w:rtl w:val="0"/>
              </w:rPr>
              <w:t xml:space="preserve"> </w:t>
            </w:r>
          </w:p>
        </w:tc>
      </w:tr>
      <w:tr>
        <w:trPr>
          <w:trHeight w:val="408" w:hRule="atLeast"/>
        </w:trPr>
        <w:tc>
          <w:tcPr>
            <w:tcBorders>
              <w:top w:color="000000" w:space="0" w:sz="0" w:val="nil"/>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w:t>
            </w: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Strategic Alignment.</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Which area of ICANN’s Strategic Plan does this request support?</w:t>
            </w:r>
          </w:p>
        </w:tc>
      </w:tr>
      <w:tr>
        <w:trPr>
          <w:trHeight w:val="426"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widowControl w:val="0"/>
              <w:rPr>
                <w:rFonts w:ascii="Montserrat" w:cs="Montserrat" w:eastAsia="Montserrat" w:hAnsi="Montserrat"/>
                <w:sz w:val="22"/>
                <w:szCs w:val="22"/>
              </w:rPr>
            </w:pPr>
            <w:r w:rsidDel="00000000" w:rsidR="00000000" w:rsidRPr="00000000">
              <w:rPr>
                <w:rFonts w:ascii="Montserrat" w:cs="Montserrat" w:eastAsia="Montserrat" w:hAnsi="Montserrat"/>
                <w:sz w:val="24"/>
                <w:szCs w:val="24"/>
                <w:rtl w:val="0"/>
              </w:rPr>
              <w:t xml:space="preserve">Our proposal is aligned with promote ICANN’s / NPOC’s role and multistakeholder approach to IG engagement.</w:t>
              <w:br w:type="textWrapping"/>
            </w:r>
            <w:r w:rsidDel="00000000" w:rsidR="00000000" w:rsidRPr="00000000">
              <w:rPr>
                <w:rtl w:val="0"/>
              </w:rPr>
            </w:r>
          </w:p>
          <w:p w:rsidR="00000000" w:rsidDel="00000000" w:rsidP="00000000" w:rsidRDefault="00000000" w:rsidRPr="00000000" w14:paraId="0000003E">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This aligns with the NPOC and ICANN’s strategy GSE efforts in Outreach and Engagement and Capacity Building Strategic Plans.</w:t>
            </w:r>
          </w:p>
          <w:p w:rsidR="00000000" w:rsidDel="00000000" w:rsidP="00000000" w:rsidRDefault="00000000" w:rsidRPr="00000000" w14:paraId="0000003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It would also target current or aspiring next generation of ICANN leaders as well as make more NGOs become aware of operational issues around Domain Names, Internationalised Domain Name (IDN) and DNS Abuse, Multistakeholderism in ICANN,Transparent Domain registration for .ORGs, Privacy, Cybersecurity and Intellectual Property Abuse</w:t>
            </w:r>
          </w:p>
          <w:p w:rsidR="00000000" w:rsidDel="00000000" w:rsidP="00000000" w:rsidRDefault="00000000" w:rsidRPr="00000000" w14:paraId="00000041">
            <w:pPr>
              <w:widowControl w:val="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To empower current and new stakeholders to fully participate in ICANN activities</w:t>
            </w:r>
          </w:p>
          <w:p w:rsidR="00000000" w:rsidDel="00000000" w:rsidP="00000000" w:rsidRDefault="00000000" w:rsidRPr="00000000" w14:paraId="00000042">
            <w:pPr>
              <w:spacing w:after="280" w:before="28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Additionally, we hope it helps to transform the DNS and Internet industry in Africa by facilitating capacity development and cultivating an environment for strong regional domain name industry and engagement within ICANN and NPOC</w:t>
            </w:r>
          </w:p>
          <w:p w:rsidR="00000000" w:rsidDel="00000000" w:rsidP="00000000" w:rsidRDefault="00000000" w:rsidRPr="00000000" w14:paraId="0000004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sz w:val="22"/>
                <w:szCs w:val="22"/>
              </w:rPr>
            </w:pPr>
            <w:r w:rsidDel="00000000" w:rsidR="00000000" w:rsidRPr="00000000">
              <w:rPr>
                <w:rtl w:val="0"/>
              </w:rPr>
            </w:r>
          </w:p>
        </w:tc>
      </w:tr>
      <w:tr>
        <w:trPr>
          <w:trHeight w:val="354" w:hRule="atLeast"/>
        </w:trPr>
        <w:tc>
          <w:tcPr>
            <w:tcBorders>
              <w:top w:color="000000" w:space="0" w:sz="0" w:val="nil"/>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w:t>
            </w: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Demographics.</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What audience(s), in which geographies, does your request target?</w:t>
            </w:r>
          </w:p>
        </w:tc>
      </w:tr>
      <w:tr>
        <w:trPr>
          <w:trHeight w:val="46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The AIS 2020 host close to 1,000 persons according to the past meeting statistics and this give room for NGO and civil society participation from the global south and African region.</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The focus group are NGOs in attendance of this meeting.</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3. </w:t>
            </w: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Deliverables.</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What are the desired outcomes of your proposed activity?</w:t>
            </w:r>
          </w:p>
        </w:tc>
      </w:tr>
      <w:t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4A">
            <w:pPr>
              <w:numPr>
                <w:ilvl w:val="0"/>
                <w:numId w:val="2"/>
              </w:numPr>
              <w:spacing w:before="28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Create and encourage awareness in the selected topics of DNS Abuse , Operational Concerns of NGOs to the Multistakeholderism in ICANN</w:t>
            </w:r>
          </w:p>
          <w:p w:rsidR="00000000" w:rsidDel="00000000" w:rsidP="00000000" w:rsidRDefault="00000000" w:rsidRPr="00000000" w14:paraId="0000004B">
            <w:pPr>
              <w:numPr>
                <w:ilvl w:val="0"/>
                <w:numId w:val="2"/>
              </w:numPr>
              <w:spacing w:before="28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Increase the number of local and young next generation from the region in the ICANN / NPOC as well as Internet Governance debate spaces.</w:t>
            </w:r>
          </w:p>
          <w:p w:rsidR="00000000" w:rsidDel="00000000" w:rsidP="00000000" w:rsidRDefault="00000000" w:rsidRPr="00000000" w14:paraId="0000004C">
            <w:pPr>
              <w:numPr>
                <w:ilvl w:val="0"/>
                <w:numId w:val="2"/>
              </w:numPr>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Motivate its participants presenting their opinions and to become active participants in ICANN and NPOC  activities, where the future of the Internet is shaped.</w:t>
            </w:r>
          </w:p>
          <w:p w:rsidR="00000000" w:rsidDel="00000000" w:rsidP="00000000" w:rsidRDefault="00000000" w:rsidRPr="00000000" w14:paraId="0000004D">
            <w:pPr>
              <w:numPr>
                <w:ilvl w:val="0"/>
                <w:numId w:val="2"/>
              </w:numPr>
              <w:spacing w:after="28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Prepare the participants for leadership to become the future leaders on Internet Governance in the DNS space  within the region.</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4. </w:t>
            </w: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Metrics.</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What measurements will you use to determine whether your activity achieves its desired outcomes?</w:t>
            </w:r>
          </w:p>
        </w:tc>
      </w:tr>
      <w:tr>
        <w:trPr>
          <w:trHeight w:val="46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We hope to have NGO’s at the AIS 2020 sign up for the membership of the NPOC to continue engagement.</w:t>
            </w:r>
          </w:p>
          <w:p w:rsidR="00000000" w:rsidDel="00000000" w:rsidP="00000000" w:rsidRDefault="00000000" w:rsidRPr="00000000" w14:paraId="0000005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At the end of the AIS 2020, All participants will participate in a structured survey with ICANN in focus with follow up activities designed by the NPOC EC.</w:t>
            </w:r>
          </w:p>
          <w:p w:rsidR="00000000" w:rsidDel="00000000" w:rsidP="00000000" w:rsidRDefault="00000000" w:rsidRPr="00000000" w14:paraId="00000053">
            <w:pPr>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054">
      <w:pPr>
        <w:rPr>
          <w:rFonts w:ascii="Montserrat" w:cs="Montserrat" w:eastAsia="Montserrat" w:hAnsi="Montserrat"/>
        </w:rPr>
      </w:pPr>
      <w:r w:rsidDel="00000000" w:rsidR="00000000" w:rsidRPr="00000000">
        <w:rPr>
          <w:rtl w:val="0"/>
        </w:rPr>
      </w:r>
    </w:p>
    <w:tbl>
      <w:tblPr>
        <w:tblStyle w:val="Table4"/>
        <w:tblW w:w="10260.0" w:type="dxa"/>
        <w:jc w:val="left"/>
        <w:tblInd w:w="-702.0" w:type="dxa"/>
        <w:tblBorders>
          <w:top w:color="000000" w:space="0" w:sz="6" w:val="single"/>
          <w:left w:color="000000" w:space="0" w:sz="6" w:val="single"/>
          <w:bottom w:color="000000" w:space="0" w:sz="6" w:val="single"/>
          <w:right w:color="000000" w:space="0" w:sz="6" w:val="single"/>
        </w:tblBorders>
        <w:tblLayout w:type="fixed"/>
        <w:tblLook w:val="0000"/>
      </w:tblPr>
      <w:tblGrid>
        <w:gridCol w:w="10260"/>
        <w:tblGridChange w:id="0">
          <w:tblGrid>
            <w:gridCol w:w="10260"/>
          </w:tblGrid>
        </w:tblGridChange>
      </w:tblGrid>
      <w:tr>
        <w:trPr>
          <w:trHeight w:val="618" w:hRule="atLeast"/>
        </w:trPr>
        <w:tc>
          <w:tcPr>
            <w:tcBorders>
              <w:top w:color="000000" w:space="0" w:sz="6" w:val="single"/>
              <w:bottom w:color="000000" w:space="0" w:sz="0" w:val="nil"/>
            </w:tcBorders>
            <w:shd w:fill="808080" w:val="clear"/>
          </w:tcPr>
          <w:p w:rsidR="00000000" w:rsidDel="00000000" w:rsidP="00000000" w:rsidRDefault="00000000" w:rsidRPr="00000000" w14:paraId="00000055">
            <w:pPr>
              <w:keepNext w:val="1"/>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ffffff"/>
                <w:sz w:val="24"/>
                <w:szCs w:val="24"/>
                <w:u w:val="none"/>
                <w:shd w:fill="auto" w:val="clear"/>
                <w:vertAlign w:val="baseline"/>
              </w:rPr>
            </w:pPr>
            <w:r w:rsidDel="00000000" w:rsidR="00000000" w:rsidRPr="00000000">
              <w:rPr>
                <w:rFonts w:ascii="Montserrat" w:cs="Montserrat" w:eastAsia="Montserrat" w:hAnsi="Montserrat"/>
                <w:i w:val="0"/>
                <w:smallCaps w:val="1"/>
                <w:strike w:val="0"/>
                <w:color w:val="ffffff"/>
                <w:sz w:val="32"/>
                <w:szCs w:val="32"/>
                <w:u w:val="none"/>
                <w:shd w:fill="auto" w:val="clear"/>
                <w:vertAlign w:val="baseline"/>
                <w:rtl w:val="0"/>
              </w:rPr>
              <w:t xml:space="preserve">Resource Planning – incremental to accommodate  this request </w:t>
            </w:r>
            <w:r w:rsidDel="00000000" w:rsidR="00000000" w:rsidRPr="00000000">
              <w:rPr>
                <w:rtl w:val="0"/>
              </w:rPr>
            </w:r>
          </w:p>
        </w:tc>
      </w:tr>
      <w:tr>
        <w:tc>
          <w:tcPr>
            <w:tcBorders>
              <w:top w:color="000000" w:space="0" w:sz="0" w:val="nil"/>
              <w:bottom w:color="000000" w:space="0" w:sz="6" w:val="single"/>
            </w:tcBorders>
            <w:shd w:fill="c0c0c0" w:val="cle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Staff Support Needed (not including subject matter expertise):</w:t>
            </w: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 </w:t>
            </w:r>
          </w:p>
        </w:tc>
      </w:tr>
      <w:tr>
        <w:trPr>
          <w:trHeight w:val="1083" w:hRule="atLeast"/>
        </w:trPr>
        <w:tc>
          <w:tcPr>
            <w:tcBorders>
              <w:bottom w:color="000000" w:space="0" w:sz="4"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tbl>
            <w:tblPr>
              <w:tblStyle w:val="Table5"/>
              <w:tblW w:w="100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1605"/>
              <w:gridCol w:w="2009"/>
              <w:gridCol w:w="2010"/>
              <w:gridCol w:w="2010"/>
              <w:tblGridChange w:id="0">
                <w:tblGrid>
                  <w:gridCol w:w="2415"/>
                  <w:gridCol w:w="1605"/>
                  <w:gridCol w:w="2009"/>
                  <w:gridCol w:w="2010"/>
                  <w:gridCol w:w="2010"/>
                </w:tblGrid>
              </w:tblGridChange>
            </w:tblGrid>
            <w:tr>
              <w:trPr>
                <w:trHeight w:val="251" w:hRule="atLeast"/>
              </w:trPr>
              <w:tc>
                <w:tcPr>
                  <w:tcBorders>
                    <w:top w:color="000000" w:space="0" w:sz="0" w:val="nil"/>
                    <w:left w:color="000000" w:space="0" w:sz="12" w:val="single"/>
                    <w:bottom w:color="000000" w:space="0" w:sz="12" w:val="single"/>
                    <w:right w:color="000000" w:space="0" w:sz="12" w:val="single"/>
                  </w:tcBorders>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center"/>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Description</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center"/>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Timeline</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center"/>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Assumptions</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center"/>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Costs basis or parameters</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center"/>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Additional Comments</w:t>
                  </w:r>
                </w:p>
              </w:tc>
            </w:tr>
            <w:tr>
              <w:trPr>
                <w:trHeight w:val="251" w:hRule="atLeast"/>
              </w:trPr>
              <w:tc>
                <w:tcPr>
                  <w:tcBorders>
                    <w:top w:color="000000" w:space="0" w:sz="12" w:val="single"/>
                    <w:left w:color="000000" w:space="0" w:sz="12" w:val="single"/>
                    <w:bottom w:color="000000" w:space="0" w:sz="4" w:val="single"/>
                    <w:right w:color="000000" w:space="0" w:sz="12" w:val="single"/>
                  </w:tcBorders>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Travel Support</w:t>
                  </w:r>
                  <w:r w:rsidDel="00000000" w:rsidR="00000000" w:rsidRPr="00000000">
                    <w:rPr>
                      <w:rtl w:val="0"/>
                    </w:rPr>
                  </w:r>
                </w:p>
              </w:tc>
              <w:tc>
                <w:tcPr>
                  <w:tcBorders>
                    <w:top w:color="000000" w:space="0" w:sz="12" w:val="single"/>
                    <w:left w:color="000000" w:space="0" w:sz="12" w:val="single"/>
                  </w:tcBorders>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tcBorders>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tcBorders>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$3,500 USD</w:t>
                  </w:r>
                  <w:r w:rsidDel="00000000" w:rsidR="00000000" w:rsidRPr="00000000">
                    <w:rPr>
                      <w:rtl w:val="0"/>
                    </w:rPr>
                  </w:r>
                </w:p>
              </w:tc>
              <w:tc>
                <w:tcPr>
                  <w:tcBorders>
                    <w:top w:color="000000" w:space="0" w:sz="12" w:val="single"/>
                    <w:right w:color="000000" w:space="0" w:sz="12" w:val="single"/>
                  </w:tcBorders>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r>
            <w:tr>
              <w:trPr>
                <w:trHeight w:val="251" w:hRule="atLeast"/>
              </w:trPr>
              <w:tc>
                <w:tcPr>
                  <w:gridSpan w:val="3"/>
                  <w:tcBorders>
                    <w:top w:color="000000" w:space="0" w:sz="4" w:val="single"/>
                    <w:left w:color="000000" w:space="0" w:sz="12" w:val="single"/>
                    <w:bottom w:color="000000" w:space="0" w:sz="12" w:val="single"/>
                    <w:right w:color="000000" w:space="0" w:sz="12"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GRAND TOTAL</w:t>
                  </w:r>
                </w:p>
              </w:tc>
              <w:tc>
                <w:tcPr>
                  <w:tcBorders>
                    <w:bottom w:color="000000" w:space="0" w:sz="12" w:val="single"/>
                  </w:tcBorders>
                </w:tcPr>
                <w:p w:rsidR="00000000" w:rsidDel="00000000" w:rsidP="00000000" w:rsidRDefault="00000000" w:rsidRPr="00000000" w14:paraId="00000065">
                  <w:pPr>
                    <w:spacing w:before="2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$3,500 USD</w:t>
                  </w:r>
                </w:p>
              </w:tc>
              <w:tc>
                <w:tcPr>
                  <w:tcBorders>
                    <w:bottom w:color="000000" w:space="0" w:sz="12" w:val="single"/>
                    <w:right w:color="000000" w:space="0" w:sz="12"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rPr>
            </w:pPr>
            <w:r w:rsidDel="00000000" w:rsidR="00000000" w:rsidRPr="00000000">
              <w:rPr>
                <w:rtl w:val="0"/>
              </w:rPr>
            </w:r>
          </w:p>
        </w:tc>
      </w:tr>
      <w:tr>
        <w:tc>
          <w:tcPr>
            <w:tcBorders>
              <w:top w:color="000000" w:space="0" w:sz="0" w:val="nil"/>
              <w:bottom w:color="000000" w:space="0" w:sz="6" w:val="single"/>
            </w:tcBorders>
            <w:shd w:fill="c0c0c0" w:val="cle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Subject Matter Expert Support:</w:t>
            </w:r>
            <w:r w:rsidDel="00000000" w:rsidR="00000000" w:rsidRPr="00000000">
              <w:rPr>
                <w:rtl w:val="0"/>
              </w:rPr>
            </w:r>
          </w:p>
        </w:tc>
      </w:tr>
      <w:tr>
        <w:trPr>
          <w:trHeight w:val="1272" w:hRule="atLeast"/>
        </w:trPr>
        <w:tc>
          <w:tcPr>
            <w:tcBorders>
              <w:left w:color="000000" w:space="0" w:sz="6" w:val="single"/>
              <w:bottom w:color="000000" w:space="0" w:sz="4" w:val="single"/>
              <w:right w:color="000000" w:space="0" w:sz="6"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ICANN African GSE Team</w:t>
            </w:r>
            <w:r w:rsidDel="00000000" w:rsidR="00000000" w:rsidRPr="00000000">
              <w:rPr>
                <w:rtl w:val="0"/>
              </w:rPr>
            </w:r>
          </w:p>
        </w:tc>
      </w:tr>
      <w:tr>
        <w:tc>
          <w:tcPr>
            <w:tcBorders>
              <w:top w:color="000000" w:space="0" w:sz="0" w:val="nil"/>
              <w:bottom w:color="000000" w:space="0" w:sz="6" w:val="single"/>
            </w:tcBorders>
            <w:shd w:fill="c0c0c0"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Technology Support: (telephone, Adobe Connect, web streaming, etc.)</w:t>
            </w:r>
            <w:r w:rsidDel="00000000" w:rsidR="00000000" w:rsidRPr="00000000">
              <w:rPr>
                <w:rtl w:val="0"/>
              </w:rPr>
            </w:r>
          </w:p>
        </w:tc>
      </w:tr>
      <w:tr>
        <w:trPr>
          <w:trHeight w:val="1263" w:hRule="atLeast"/>
        </w:trPr>
        <w:tc>
          <w:tcPr>
            <w:tcBorders>
              <w:left w:color="000000" w:space="0" w:sz="6" w:val="single"/>
              <w:right w:color="000000" w:space="0" w:sz="6" w:val="single"/>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w:t>
            </w:r>
            <w:r w:rsidDel="00000000" w:rsidR="00000000" w:rsidRPr="00000000">
              <w:rPr>
                <w:rtl w:val="0"/>
              </w:rPr>
            </w:r>
          </w:p>
        </w:tc>
      </w:tr>
      <w:tr>
        <w:tc>
          <w:tcPr>
            <w:tcBorders>
              <w:top w:color="000000" w:space="0" w:sz="0" w:val="nil"/>
              <w:bottom w:color="000000" w:space="0" w:sz="6" w:val="single"/>
            </w:tcBorders>
            <w:shd w:fill="c0c0c0" w:val="cle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Language Services Support:</w:t>
            </w:r>
            <w:r w:rsidDel="00000000" w:rsidR="00000000" w:rsidRPr="00000000">
              <w:rPr>
                <w:rtl w:val="0"/>
              </w:rPr>
            </w:r>
          </w:p>
        </w:tc>
      </w:tr>
      <w:tr>
        <w:trPr>
          <w:trHeight w:val="1272" w:hRule="atLeast"/>
        </w:trPr>
        <w:tc>
          <w:tcPr>
            <w:tcBorders>
              <w:left w:color="000000" w:space="0" w:sz="6" w:val="single"/>
              <w:right w:color="000000" w:space="0" w:sz="6" w:val="single"/>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w:t>
            </w:r>
            <w:r w:rsidDel="00000000" w:rsidR="00000000" w:rsidRPr="00000000">
              <w:rPr>
                <w:rtl w:val="0"/>
              </w:rPr>
            </w:r>
          </w:p>
        </w:tc>
      </w:tr>
      <w:tr>
        <w:tc>
          <w:tcPr>
            <w:tcBorders>
              <w:top w:color="000000" w:space="0" w:sz="0" w:val="nil"/>
              <w:bottom w:color="000000" w:space="0" w:sz="6" w:val="single"/>
            </w:tcBorders>
            <w:shd w:fill="c0c0c0" w:val="cle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Other:</w:t>
            </w:r>
            <w:r w:rsidDel="00000000" w:rsidR="00000000" w:rsidRPr="00000000">
              <w:rPr>
                <w:rtl w:val="0"/>
              </w:rPr>
            </w:r>
          </w:p>
        </w:tc>
      </w:tr>
      <w:tr>
        <w:trPr>
          <w:trHeight w:val="1290" w:hRule="atLeast"/>
        </w:trPr>
        <w:tc>
          <w:tcPr>
            <w:tcBorders>
              <w:left w:color="000000" w:space="0" w:sz="6" w:val="single"/>
              <w:right w:color="000000" w:space="0" w:sz="6" w:val="single"/>
            </w:tcBorders>
          </w:tcPr>
          <w:p w:rsidR="00000000" w:rsidDel="00000000" w:rsidP="00000000" w:rsidRDefault="00000000" w:rsidRPr="00000000" w14:paraId="0000006F">
            <w:pPr>
              <w:spacing w:before="20" w:lineRule="auto"/>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w:t>
            </w:r>
            <w:r w:rsidDel="00000000" w:rsidR="00000000" w:rsidRPr="00000000">
              <w:rPr>
                <w:rtl w:val="0"/>
              </w:rPr>
            </w:r>
          </w:p>
        </w:tc>
      </w:tr>
      <w:tr>
        <w:tc>
          <w:tcPr>
            <w:tcBorders>
              <w:top w:color="000000" w:space="0" w:sz="0" w:val="nil"/>
              <w:bottom w:color="000000" w:space="0" w:sz="6" w:val="single"/>
            </w:tcBorders>
            <w:shd w:fill="c0c0c0" w:val="cle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Travel Support:</w:t>
            </w:r>
            <w:r w:rsidDel="00000000" w:rsidR="00000000" w:rsidRPr="00000000">
              <w:rPr>
                <w:rtl w:val="0"/>
              </w:rPr>
            </w:r>
          </w:p>
        </w:tc>
      </w:tr>
      <w:tr>
        <w:trPr>
          <w:trHeight w:val="1272" w:hRule="atLeast"/>
        </w:trPr>
        <w:tc>
          <w:tcPr>
            <w:tcBorders>
              <w:left w:color="000000" w:space="0" w:sz="6" w:val="single"/>
              <w:right w:color="000000" w:space="0" w:sz="6" w:val="single"/>
            </w:tcBorders>
          </w:tcPr>
          <w:p w:rsidR="00000000" w:rsidDel="00000000" w:rsidP="00000000" w:rsidRDefault="00000000" w:rsidRPr="00000000" w14:paraId="00000071">
            <w:pPr>
              <w:spacing w:before="20" w:lineRule="auto"/>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rtl w:val="0"/>
              </w:rPr>
              <w:t xml:space="preserve">Yes</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0" w:val="nil"/>
              <w:bottom w:color="000000" w:space="0" w:sz="6" w:val="single"/>
            </w:tcBorders>
            <w:shd w:fill="c0c0c0"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8435"/>
              </w:tabs>
              <w:spacing w:after="60" w:before="60" w:line="240" w:lineRule="auto"/>
              <w:ind w:left="0" w:right="0" w:firstLine="0"/>
              <w:jc w:val="left"/>
              <w:rPr>
                <w:rFonts w:ascii="Montserrat" w:cs="Montserrat" w:eastAsia="Montserrat" w:hAnsi="Montserrat"/>
                <w:i w:val="0"/>
                <w:smallCaps w:val="1"/>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Potential/planned Sponsorship Contribution:</w:t>
            </w:r>
            <w:r w:rsidDel="00000000" w:rsidR="00000000" w:rsidRPr="00000000">
              <w:rPr>
                <w:rtl w:val="0"/>
              </w:rPr>
            </w:r>
          </w:p>
        </w:tc>
      </w:tr>
      <w:tr>
        <w:trPr>
          <w:trHeight w:val="741" w:hRule="atLeast"/>
        </w:trPr>
        <w:tc>
          <w:tcPr>
            <w:tcBorders>
              <w:left w:color="000000" w:space="0" w:sz="6" w:val="single"/>
              <w:right w:color="000000" w:space="0" w:sz="6"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t>
            </w:r>
            <w:r w:rsidDel="00000000" w:rsidR="00000000" w:rsidRPr="00000000">
              <w:rPr>
                <w:rFonts w:ascii="Montserrat" w:cs="Montserrat" w:eastAsia="Montserrat" w:hAnsi="Montserrat"/>
                <w:sz w:val="24"/>
                <w:szCs w:val="24"/>
                <w:rtl w:val="0"/>
              </w:rPr>
              <w:t xml:space="preserve">3,500</w:t>
            </w:r>
            <w:r w:rsidDel="00000000" w:rsidR="00000000" w:rsidRPr="00000000">
              <w:rPr>
                <w:rtl w:val="0"/>
              </w:rPr>
            </w:r>
          </w:p>
        </w:tc>
      </w:tr>
    </w:tbl>
    <w:p w:rsidR="00000000" w:rsidDel="00000000" w:rsidP="00000000" w:rsidRDefault="00000000" w:rsidRPr="00000000" w14:paraId="00000075">
      <w:pPr>
        <w:rPr>
          <w:rFonts w:ascii="Montserrat" w:cs="Montserrat" w:eastAsia="Montserrat" w:hAnsi="Montserrat"/>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pgMar w:bottom="990" w:top="162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right" w:pos="9450"/>
      </w:tabs>
      <w:spacing w:after="0" w:before="0" w:line="240" w:lineRule="auto"/>
      <w:ind w:left="-810" w:right="-4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-520699</wp:posOffset>
              </wp:positionH>
              <wp:positionV relativeFrom="paragraph">
                <wp:posOffset>-83804</wp:posOffset>
              </wp:positionV>
              <wp:extent cx="6537960" cy="12700"/>
              <wp:effectExtent b="0" l="0" r="0" t="0"/>
              <wp:wrapNone/>
              <wp:docPr id="1" name=""/>
              <a:graphic>
                <a:graphicData uri="http://schemas.microsoft.com/office/word/2010/wordprocessingShape">
                  <wps:wsp>
                    <wps:cNvCnPr/>
                    <wps:spPr>
                      <a:xfrm>
                        <a:off x="2077020" y="3780000"/>
                        <a:ext cx="653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-520699</wp:posOffset>
              </wp:positionH>
              <wp:positionV relativeFrom="paragraph">
                <wp:posOffset>-83804</wp:posOffset>
              </wp:positionV>
              <wp:extent cx="653796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53796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6"/>
      <w:tblW w:w="10260.0"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1"/>
      <w:gridCol w:w="7389"/>
      <w:tblGridChange w:id="0">
        <w:tblGrid>
          <w:gridCol w:w="2871"/>
          <w:gridCol w:w="7389"/>
        </w:tblGrid>
      </w:tblGridChange>
    </w:tblGrid>
    <w:tr>
      <w:trPr>
        <w:trHeight w:val="558"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Pr>
            <w:drawing>
              <wp:inline distB="0" distT="0" distL="0" distR="0">
                <wp:extent cx="717550" cy="5778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7550" cy="57785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8080" w:val="clea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FY20 COMMUNITY REQUEST FORM </w:t>
          </w:r>
          <w:r w:rsidDel="00000000" w:rsidR="00000000" w:rsidRPr="00000000">
            <w:rPr>
              <w:rtl w:val="0"/>
            </w:rPr>
          </w:r>
        </w:p>
      </w:tc>
    </w:tr>
  </w:tb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righ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color w:val="ffffff"/>
      <w:sz w:val="32"/>
      <w:szCs w:val="32"/>
      <w:highlight w:val="darkGray"/>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anoip.org/about-us/" TargetMode="External"/><Relationship Id="rId7" Type="http://schemas.openxmlformats.org/officeDocument/2006/relationships/hyperlink" Target="https://aanoip.org/about-us/" TargetMode="External"/><Relationship Id="rId8" Type="http://schemas.openxmlformats.org/officeDocument/2006/relationships/hyperlink" Target="https://wtec.org.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