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17A54" w14:textId="637CA43A" w:rsidR="00FB5A06" w:rsidRPr="00FB5A06" w:rsidRDefault="00FB5A06" w:rsidP="00FB5A06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hyperlink r:id="rId5" w:history="1">
        <w:r w:rsidRPr="00FB5A06">
          <w:rPr>
            <w:rFonts w:ascii="Arial" w:eastAsia="Times New Roman" w:hAnsi="Arial" w:cs="Arial"/>
            <w:color w:val="3B73AF"/>
            <w:sz w:val="21"/>
            <w:szCs w:val="21"/>
          </w:rPr>
          <w:t>Inter-Registrar Transfer Policy</w:t>
        </w:r>
      </w:hyperlink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F61B5F">
        <w:rPr>
          <w:rFonts w:ascii="Arial" w:eastAsia="Times New Roman" w:hAnsi="Arial" w:cs="Arial"/>
          <w:color w:val="333333"/>
          <w:sz w:val="21"/>
          <w:szCs w:val="21"/>
        </w:rPr>
        <w:t>–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F61B5F">
        <w:rPr>
          <w:rFonts w:ascii="Arial" w:eastAsia="Times New Roman" w:hAnsi="Arial" w:cs="Arial"/>
          <w:color w:val="FF0000"/>
          <w:sz w:val="21"/>
          <w:szCs w:val="21"/>
        </w:rPr>
        <w:t xml:space="preserve">Did not </w:t>
      </w:r>
      <w:r w:rsidR="00D96D7B">
        <w:rPr>
          <w:rFonts w:ascii="Arial" w:eastAsia="Times New Roman" w:hAnsi="Arial" w:cs="Arial"/>
          <w:color w:val="FF0000"/>
          <w:sz w:val="21"/>
          <w:szCs w:val="21"/>
        </w:rPr>
        <w:t>find any WHOIS issues</w:t>
      </w:r>
      <w:r w:rsidR="003959DB">
        <w:rPr>
          <w:rFonts w:ascii="Arial" w:eastAsia="Times New Roman" w:hAnsi="Arial" w:cs="Arial"/>
          <w:color w:val="FF0000"/>
          <w:sz w:val="21"/>
          <w:szCs w:val="21"/>
        </w:rPr>
        <w:t xml:space="preserve"> to review</w:t>
      </w:r>
      <w:bookmarkStart w:id="0" w:name="_GoBack"/>
      <w:bookmarkEnd w:id="0"/>
    </w:p>
    <w:p w14:paraId="4D5EA73B" w14:textId="541A675E" w:rsidR="00FB5A06" w:rsidRDefault="00FB5A06" w:rsidP="00FB5A06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hyperlink r:id="rId6" w:history="1">
        <w:r w:rsidRPr="00FB5A06">
          <w:rPr>
            <w:rFonts w:ascii="Arial" w:eastAsia="Times New Roman" w:hAnsi="Arial" w:cs="Arial"/>
            <w:color w:val="3B73AF"/>
            <w:sz w:val="21"/>
            <w:szCs w:val="21"/>
          </w:rPr>
          <w:t>Additional WHOIS Information Policy</w:t>
        </w:r>
      </w:hyperlink>
      <w:r w:rsidRPr="00FB5A06">
        <w:rPr>
          <w:rFonts w:ascii="Arial" w:eastAsia="Times New Roman" w:hAnsi="Arial" w:cs="Arial"/>
          <w:color w:val="333333"/>
          <w:sz w:val="21"/>
          <w:szCs w:val="21"/>
        </w:rPr>
        <w:t> (AWIP) </w:t>
      </w:r>
      <w:r w:rsidR="002D4760">
        <w:rPr>
          <w:rFonts w:ascii="Arial" w:eastAsia="Times New Roman" w:hAnsi="Arial" w:cs="Arial"/>
          <w:color w:val="333333"/>
          <w:sz w:val="21"/>
          <w:szCs w:val="21"/>
        </w:rPr>
        <w:t>–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</w:p>
    <w:p w14:paraId="0B37B8E3" w14:textId="77777777" w:rsidR="002D4760" w:rsidRPr="002D4760" w:rsidRDefault="002D4760" w:rsidP="002D4760">
      <w:pPr>
        <w:numPr>
          <w:ilvl w:val="0"/>
          <w:numId w:val="1"/>
        </w:numPr>
        <w:spacing w:after="225"/>
        <w:rPr>
          <w:rFonts w:ascii="Helvetica" w:eastAsia="Times New Roman" w:hAnsi="Helvetica" w:cs="Times New Roman"/>
          <w:color w:val="333333"/>
        </w:rPr>
      </w:pPr>
      <w:r w:rsidRPr="002D4760">
        <w:rPr>
          <w:rFonts w:ascii="Helvetica" w:eastAsia="Times New Roman" w:hAnsi="Helvetica" w:cs="Times New Roman"/>
          <w:color w:val="333333"/>
        </w:rPr>
        <w:t>Registrars shall not remove the links and message described above when providing Whois data from its own or another registrar or registry's Whois service.</w:t>
      </w:r>
    </w:p>
    <w:p w14:paraId="2F1E74F4" w14:textId="73BC94CF" w:rsidR="002D4760" w:rsidRPr="00FB5A06" w:rsidRDefault="002D4760" w:rsidP="002D4760">
      <w:pPr>
        <w:spacing w:before="100" w:beforeAutospacing="1" w:after="100" w:afterAutospacing="1"/>
        <w:ind w:left="720"/>
        <w:rPr>
          <w:rFonts w:ascii="Arial" w:eastAsia="Times New Roman" w:hAnsi="Arial" w:cs="Arial"/>
          <w:color w:val="FF0000"/>
          <w:sz w:val="21"/>
          <w:szCs w:val="21"/>
        </w:rPr>
      </w:pPr>
      <w:r>
        <w:rPr>
          <w:rFonts w:ascii="Arial" w:eastAsia="Times New Roman" w:hAnsi="Arial" w:cs="Arial"/>
          <w:color w:val="FF0000"/>
          <w:sz w:val="21"/>
          <w:szCs w:val="21"/>
        </w:rPr>
        <w:t xml:space="preserve">Is this a compliance issue? </w:t>
      </w:r>
    </w:p>
    <w:p w14:paraId="43425D8C" w14:textId="77777777" w:rsidR="00FB5A06" w:rsidRPr="00FB5A06" w:rsidRDefault="00FB5A06" w:rsidP="00FB5A06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FF0000"/>
          <w:sz w:val="21"/>
          <w:szCs w:val="21"/>
        </w:rPr>
      </w:pPr>
      <w:r w:rsidRPr="00FB5A06">
        <w:rPr>
          <w:rFonts w:ascii="Arial" w:eastAsia="Times New Roman" w:hAnsi="Arial" w:cs="Arial"/>
          <w:color w:val="333333"/>
          <w:sz w:val="21"/>
          <w:szCs w:val="21"/>
        </w:rPr>
        <w:t>New gTLD </w:t>
      </w:r>
      <w:hyperlink r:id="rId7" w:history="1">
        <w:r w:rsidRPr="00FB5A06">
          <w:rPr>
            <w:rFonts w:ascii="Arial" w:eastAsia="Times New Roman" w:hAnsi="Arial" w:cs="Arial"/>
            <w:color w:val="3B73AF"/>
            <w:sz w:val="21"/>
            <w:szCs w:val="21"/>
          </w:rPr>
          <w:t>URS Policy</w:t>
        </w:r>
      </w:hyperlink>
      <w:r w:rsidRPr="00FB5A06">
        <w:rPr>
          <w:rFonts w:ascii="Arial" w:eastAsia="Times New Roman" w:hAnsi="Arial" w:cs="Arial"/>
          <w:color w:val="333333"/>
          <w:sz w:val="21"/>
          <w:szCs w:val="21"/>
        </w:rPr>
        <w:t>, </w:t>
      </w:r>
      <w:hyperlink r:id="rId8" w:history="1">
        <w:r w:rsidRPr="00FB5A06">
          <w:rPr>
            <w:rFonts w:ascii="Arial" w:eastAsia="Times New Roman" w:hAnsi="Arial" w:cs="Arial"/>
            <w:color w:val="3B73AF"/>
            <w:sz w:val="21"/>
            <w:szCs w:val="21"/>
          </w:rPr>
          <w:t>Procedure</w:t>
        </w:r>
      </w:hyperlink>
      <w:r w:rsidRPr="00FB5A06">
        <w:rPr>
          <w:rFonts w:ascii="Arial" w:eastAsia="Times New Roman" w:hAnsi="Arial" w:cs="Arial"/>
          <w:color w:val="333333"/>
          <w:sz w:val="21"/>
          <w:szCs w:val="21"/>
        </w:rPr>
        <w:t> and </w:t>
      </w:r>
      <w:hyperlink r:id="rId9" w:history="1">
        <w:r w:rsidRPr="00FB5A06">
          <w:rPr>
            <w:rFonts w:ascii="Arial" w:eastAsia="Times New Roman" w:hAnsi="Arial" w:cs="Arial"/>
            <w:color w:val="3B73AF"/>
            <w:sz w:val="21"/>
            <w:szCs w:val="21"/>
          </w:rPr>
          <w:t>Rules for URS Policy</w:t>
        </w:r>
      </w:hyperlink>
      <w:r>
        <w:rPr>
          <w:rFonts w:ascii="Arial" w:eastAsia="Times New Roman" w:hAnsi="Arial" w:cs="Arial"/>
          <w:color w:val="333333"/>
          <w:sz w:val="21"/>
          <w:szCs w:val="21"/>
        </w:rPr>
        <w:t xml:space="preserve"> – </w:t>
      </w:r>
      <w:r w:rsidRPr="00FB5A06">
        <w:rPr>
          <w:rFonts w:ascii="Arial" w:eastAsia="Times New Roman" w:hAnsi="Arial" w:cs="Arial"/>
          <w:color w:val="FF0000"/>
          <w:sz w:val="21"/>
          <w:szCs w:val="21"/>
        </w:rPr>
        <w:t>Being discussed in RPM PDP – do not see any specific WHOIS issue</w:t>
      </w:r>
    </w:p>
    <w:p w14:paraId="640B98E7" w14:textId="06E4BB75" w:rsidR="00FB5A06" w:rsidRDefault="00FB5A06" w:rsidP="00FB5A06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hyperlink r:id="rId10" w:history="1">
        <w:r w:rsidRPr="00FB5A06">
          <w:rPr>
            <w:rFonts w:ascii="Arial" w:eastAsia="Times New Roman" w:hAnsi="Arial" w:cs="Arial"/>
            <w:color w:val="3B73AF"/>
            <w:sz w:val="21"/>
            <w:szCs w:val="21"/>
          </w:rPr>
          <w:t>Expired Registration Recovery Policy</w:t>
        </w:r>
      </w:hyperlink>
      <w:r w:rsidRPr="00FB5A06">
        <w:rPr>
          <w:rFonts w:ascii="Arial" w:eastAsia="Times New Roman" w:hAnsi="Arial" w:cs="Arial"/>
          <w:color w:val="333333"/>
          <w:sz w:val="21"/>
          <w:szCs w:val="21"/>
        </w:rPr>
        <w:t> (ERRP)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8859A0">
        <w:rPr>
          <w:rFonts w:ascii="Arial" w:eastAsia="Times New Roman" w:hAnsi="Arial" w:cs="Arial"/>
          <w:color w:val="333333"/>
          <w:sz w:val="21"/>
          <w:szCs w:val="21"/>
        </w:rPr>
        <w:t>–</w:t>
      </w:r>
      <w:r w:rsidR="005626E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</w:p>
    <w:p w14:paraId="3AAD85DC" w14:textId="77777777" w:rsidR="008859A0" w:rsidRDefault="008859A0" w:rsidP="008859A0">
      <w:pPr>
        <w:pStyle w:val="NormalWeb"/>
        <w:numPr>
          <w:ilvl w:val="0"/>
          <w:numId w:val="1"/>
        </w:numPr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. At a minimum, these fees must be clearly displayed on the registrar's website and a link to these fees must be included in the registrar's registration agreements. </w:t>
      </w:r>
      <w:r w:rsidRPr="008859A0">
        <w:rPr>
          <w:rFonts w:ascii="Helvetica" w:hAnsi="Helvetica"/>
          <w:color w:val="333333"/>
          <w:highlight w:val="yellow"/>
        </w:rPr>
        <w:t>Registrars who do not offer or provide registrar services through a website must at least include the fees in their registration agreements</w:t>
      </w:r>
      <w:r>
        <w:rPr>
          <w:rFonts w:ascii="Helvetica" w:hAnsi="Helvetica"/>
          <w:color w:val="333333"/>
        </w:rPr>
        <w:t>.</w:t>
      </w:r>
    </w:p>
    <w:p w14:paraId="2DF50FE1" w14:textId="77777777" w:rsidR="008859A0" w:rsidRDefault="008859A0" w:rsidP="008859A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Helvetica" w:hAnsi="Helvetica"/>
          <w:color w:val="333333"/>
        </w:rPr>
      </w:pPr>
      <w:bookmarkStart w:id="1" w:name="4.1.2"/>
      <w:bookmarkEnd w:id="1"/>
      <w:r>
        <w:rPr>
          <w:rFonts w:ascii="Helvetica" w:hAnsi="Helvetica"/>
          <w:color w:val="333333"/>
        </w:rPr>
        <w:t>4.1.2. Additionally, registrars must ensure that these fees are displayed on their resellers' websites.</w:t>
      </w:r>
    </w:p>
    <w:p w14:paraId="2D6F051A" w14:textId="77777777" w:rsidR="008859A0" w:rsidRDefault="008859A0" w:rsidP="008859A0">
      <w:pPr>
        <w:pStyle w:val="NormalWeb"/>
        <w:numPr>
          <w:ilvl w:val="0"/>
          <w:numId w:val="1"/>
        </w:numPr>
        <w:rPr>
          <w:rFonts w:ascii="Helvetica" w:hAnsi="Helvetica"/>
          <w:color w:val="333333"/>
        </w:rPr>
      </w:pPr>
      <w:bookmarkStart w:id="2" w:name="4.2"/>
      <w:bookmarkEnd w:id="2"/>
      <w:r>
        <w:rPr>
          <w:rFonts w:ascii="Helvetica" w:hAnsi="Helvetica"/>
          <w:color w:val="333333"/>
        </w:rPr>
        <w:t xml:space="preserve">4.2. </w:t>
      </w:r>
      <w:r w:rsidRPr="008859A0">
        <w:rPr>
          <w:rFonts w:ascii="Helvetica" w:hAnsi="Helvetica"/>
          <w:color w:val="333333"/>
          <w:highlight w:val="yellow"/>
        </w:rPr>
        <w:t>Registrars must describe on their websites (if used)</w:t>
      </w:r>
      <w:r>
        <w:rPr>
          <w:rFonts w:ascii="Helvetica" w:hAnsi="Helvetica"/>
          <w:color w:val="333333"/>
        </w:rPr>
        <w:t xml:space="preserve"> the methods used to deliver pre- and post-expiration notifications described in section 2 above.</w:t>
      </w:r>
    </w:p>
    <w:p w14:paraId="17239289" w14:textId="5AB7CE29" w:rsidR="008859A0" w:rsidRPr="008859A0" w:rsidRDefault="008859A0" w:rsidP="008859A0">
      <w:pPr>
        <w:pStyle w:val="NormalWeb"/>
        <w:ind w:left="720"/>
        <w:rPr>
          <w:rFonts w:ascii="Helvetica" w:hAnsi="Helvetica"/>
          <w:color w:val="FF0000"/>
        </w:rPr>
      </w:pPr>
      <w:r>
        <w:rPr>
          <w:rFonts w:ascii="Helvetica" w:hAnsi="Helvetica"/>
          <w:color w:val="FF0000"/>
        </w:rPr>
        <w:t xml:space="preserve">I thought it was a requirement to have a website as a registrar.  If a website isn’t required how does the registrar provide WHOIS?  </w:t>
      </w:r>
    </w:p>
    <w:p w14:paraId="1C1D76C1" w14:textId="77777777" w:rsidR="008859A0" w:rsidRPr="00FB5A06" w:rsidRDefault="008859A0" w:rsidP="008859A0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</w:rPr>
      </w:pPr>
    </w:p>
    <w:p w14:paraId="2BF5B5FA" w14:textId="77777777" w:rsidR="00FB5A06" w:rsidRPr="00FB5A06" w:rsidRDefault="00FB5A06" w:rsidP="00FB5A06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FF0000"/>
          <w:sz w:val="21"/>
          <w:szCs w:val="21"/>
        </w:rPr>
      </w:pPr>
      <w:hyperlink r:id="rId11" w:history="1">
        <w:r w:rsidRPr="00FB5A06">
          <w:rPr>
            <w:rFonts w:ascii="Arial" w:eastAsia="Times New Roman" w:hAnsi="Arial" w:cs="Arial"/>
            <w:color w:val="3B73AF"/>
            <w:sz w:val="21"/>
            <w:szCs w:val="21"/>
          </w:rPr>
          <w:t>Thick WHOIS PDP</w:t>
        </w:r>
      </w:hyperlink>
      <w:r w:rsidRPr="00FB5A06">
        <w:rPr>
          <w:rFonts w:ascii="Arial" w:eastAsia="Times New Roman" w:hAnsi="Arial" w:cs="Arial"/>
          <w:color w:val="333333"/>
          <w:sz w:val="21"/>
          <w:szCs w:val="21"/>
        </w:rPr>
        <w:t> and </w:t>
      </w:r>
      <w:hyperlink r:id="rId12" w:history="1">
        <w:r w:rsidRPr="00FB5A06">
          <w:rPr>
            <w:rFonts w:ascii="Arial" w:eastAsia="Times New Roman" w:hAnsi="Arial" w:cs="Arial"/>
            <w:color w:val="3B73AF"/>
            <w:sz w:val="21"/>
            <w:szCs w:val="21"/>
          </w:rPr>
          <w:t>Final Report</w:t>
        </w:r>
      </w:hyperlink>
      <w:r w:rsidRPr="00FB5A06">
        <w:rPr>
          <w:rFonts w:ascii="Arial" w:eastAsia="Times New Roman" w:hAnsi="Arial" w:cs="Arial"/>
          <w:color w:val="333333"/>
          <w:sz w:val="21"/>
          <w:szCs w:val="21"/>
        </w:rPr>
        <w:t>  – see </w:t>
      </w:r>
      <w:r w:rsidRPr="00FB5A06">
        <w:rPr>
          <w:rFonts w:ascii="Arial" w:eastAsia="Times New Roman" w:hAnsi="Arial" w:cs="Arial"/>
          <w:color w:val="444444"/>
          <w:sz w:val="21"/>
          <w:szCs w:val="21"/>
        </w:rPr>
        <w:t>section 7.1 for Thick WHOIS Policy</w:t>
      </w:r>
      <w:r>
        <w:rPr>
          <w:rFonts w:ascii="Arial" w:eastAsia="Times New Roman" w:hAnsi="Arial" w:cs="Arial"/>
          <w:color w:val="444444"/>
          <w:sz w:val="21"/>
          <w:szCs w:val="21"/>
        </w:rPr>
        <w:t xml:space="preserve"> – </w:t>
      </w:r>
      <w:r w:rsidRPr="00FB5A06">
        <w:rPr>
          <w:rFonts w:ascii="Arial" w:eastAsia="Times New Roman" w:hAnsi="Arial" w:cs="Arial"/>
          <w:color w:val="FF0000"/>
          <w:sz w:val="21"/>
          <w:szCs w:val="21"/>
        </w:rPr>
        <w:t xml:space="preserve">Stalled due to GDPR and RDAP implementation. </w:t>
      </w:r>
    </w:p>
    <w:p w14:paraId="0C530C6B" w14:textId="77777777" w:rsidR="00FB5A06" w:rsidRPr="00FB5A06" w:rsidRDefault="00FB5A06" w:rsidP="00FB5A06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FF0000"/>
          <w:sz w:val="21"/>
          <w:szCs w:val="21"/>
        </w:rPr>
      </w:pPr>
      <w:hyperlink r:id="rId13" w:history="1">
        <w:r w:rsidRPr="00FB5A06">
          <w:rPr>
            <w:rFonts w:ascii="Arial" w:eastAsia="Times New Roman" w:hAnsi="Arial" w:cs="Arial"/>
            <w:color w:val="3B73AF"/>
            <w:sz w:val="21"/>
            <w:szCs w:val="21"/>
          </w:rPr>
          <w:t>Thick RDDS (WHOIS) Transition Policy for .COM, .NET and .JOBS</w:t>
        </w:r>
      </w:hyperlink>
      <w:r w:rsidRPr="00FB5A06">
        <w:rPr>
          <w:rFonts w:ascii="Arial" w:eastAsia="Times New Roman" w:hAnsi="Arial" w:cs="Arial"/>
          <w:color w:val="444444"/>
          <w:sz w:val="21"/>
          <w:szCs w:val="21"/>
        </w:rPr>
        <w:t> </w:t>
      </w:r>
      <w:r>
        <w:rPr>
          <w:rFonts w:ascii="Arial" w:eastAsia="Times New Roman" w:hAnsi="Arial" w:cs="Arial"/>
          <w:color w:val="444444"/>
          <w:sz w:val="21"/>
          <w:szCs w:val="21"/>
        </w:rPr>
        <w:t xml:space="preserve">- </w:t>
      </w:r>
      <w:r w:rsidRPr="00FB5A06">
        <w:rPr>
          <w:rFonts w:ascii="Arial" w:eastAsia="Times New Roman" w:hAnsi="Arial" w:cs="Arial"/>
          <w:color w:val="FF0000"/>
          <w:sz w:val="21"/>
          <w:szCs w:val="21"/>
        </w:rPr>
        <w:t xml:space="preserve">Stalled due to GDPR and RDAP implementation. </w:t>
      </w:r>
    </w:p>
    <w:p w14:paraId="69101B1E" w14:textId="77777777" w:rsidR="00FB5A06" w:rsidRPr="00FB5A06" w:rsidRDefault="00FB5A06" w:rsidP="00FB5A06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333333"/>
          <w:sz w:val="21"/>
          <w:szCs w:val="21"/>
        </w:rPr>
      </w:pPr>
    </w:p>
    <w:p w14:paraId="29ED3B38" w14:textId="77777777" w:rsidR="00FB5A06" w:rsidRPr="00FB5A06" w:rsidRDefault="00FB5A06" w:rsidP="00FB5A06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hyperlink r:id="rId14" w:history="1">
        <w:r w:rsidRPr="00FB5A06">
          <w:rPr>
            <w:rFonts w:ascii="Arial" w:eastAsia="Times New Roman" w:hAnsi="Arial" w:cs="Arial"/>
            <w:color w:val="3B73AF"/>
            <w:sz w:val="21"/>
            <w:szCs w:val="21"/>
          </w:rPr>
          <w:t>Registry Registration Data Directory Services Consistent Labeling and Display Policy</w:t>
        </w:r>
      </w:hyperlink>
      <w:r w:rsidRPr="00FB5A06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14:paraId="0D05ADB6" w14:textId="77777777" w:rsidR="00FB5A06" w:rsidRPr="00FB5A06" w:rsidRDefault="00FB5A06" w:rsidP="00FB5A06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FF0000"/>
          <w:sz w:val="21"/>
          <w:szCs w:val="21"/>
        </w:rPr>
      </w:pPr>
      <w:hyperlink r:id="rId15" w:history="1">
        <w:r w:rsidRPr="00FB5A06">
          <w:rPr>
            <w:rFonts w:ascii="Arial" w:eastAsia="Times New Roman" w:hAnsi="Arial" w:cs="Arial"/>
            <w:color w:val="3B73AF"/>
            <w:sz w:val="21"/>
            <w:szCs w:val="21"/>
          </w:rPr>
          <w:t>Privacy &amp; Proxy Services Accreditation Issues (PPSAI) PDP</w:t>
        </w:r>
      </w:hyperlink>
      <w:r w:rsidRPr="00FB5A06">
        <w:rPr>
          <w:rFonts w:ascii="Arial" w:eastAsia="Times New Roman" w:hAnsi="Arial" w:cs="Arial"/>
          <w:color w:val="333333"/>
          <w:sz w:val="21"/>
          <w:szCs w:val="21"/>
        </w:rPr>
        <w:t> and </w:t>
      </w:r>
      <w:hyperlink r:id="rId16" w:history="1">
        <w:r w:rsidRPr="00FB5A06">
          <w:rPr>
            <w:rFonts w:ascii="Arial" w:eastAsia="Times New Roman" w:hAnsi="Arial" w:cs="Arial"/>
            <w:color w:val="3B73AF"/>
            <w:sz w:val="21"/>
            <w:szCs w:val="21"/>
          </w:rPr>
          <w:t>Final Report</w:t>
        </w:r>
      </w:hyperlink>
      <w:r>
        <w:rPr>
          <w:rFonts w:ascii="Arial" w:eastAsia="Times New Roman" w:hAnsi="Arial" w:cs="Arial"/>
          <w:color w:val="333333"/>
          <w:sz w:val="21"/>
          <w:szCs w:val="21"/>
        </w:rPr>
        <w:t xml:space="preserve"> – </w:t>
      </w:r>
      <w:r w:rsidRPr="00FB5A06">
        <w:rPr>
          <w:rFonts w:ascii="Arial" w:eastAsia="Times New Roman" w:hAnsi="Arial" w:cs="Arial"/>
          <w:color w:val="FF0000"/>
          <w:sz w:val="21"/>
          <w:szCs w:val="21"/>
        </w:rPr>
        <w:t xml:space="preserve">Subgroup #10 is covering </w:t>
      </w:r>
    </w:p>
    <w:p w14:paraId="2DE5D4D8" w14:textId="77777777" w:rsidR="00FB5A06" w:rsidRPr="00FB5A06" w:rsidRDefault="00FB5A06" w:rsidP="00FB5A06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hyperlink r:id="rId17" w:history="1">
        <w:r w:rsidRPr="00FB5A06">
          <w:rPr>
            <w:rFonts w:ascii="Arial" w:eastAsia="Times New Roman" w:hAnsi="Arial" w:cs="Arial"/>
            <w:color w:val="3B73AF"/>
            <w:sz w:val="21"/>
            <w:szCs w:val="21"/>
          </w:rPr>
          <w:t>Translation/Transliteration of Contact Information PDP </w:t>
        </w:r>
      </w:hyperlink>
      <w:r w:rsidRPr="00FB5A06">
        <w:rPr>
          <w:rFonts w:ascii="Arial" w:eastAsia="Times New Roman" w:hAnsi="Arial" w:cs="Arial"/>
          <w:color w:val="333333"/>
          <w:sz w:val="21"/>
          <w:szCs w:val="21"/>
        </w:rPr>
        <w:t>and </w:t>
      </w:r>
      <w:hyperlink r:id="rId18" w:history="1">
        <w:r w:rsidRPr="00FB5A06">
          <w:rPr>
            <w:rFonts w:ascii="Arial" w:eastAsia="Times New Roman" w:hAnsi="Arial" w:cs="Arial"/>
            <w:color w:val="3B73AF"/>
            <w:sz w:val="21"/>
            <w:szCs w:val="21"/>
          </w:rPr>
          <w:t>Final Report</w:t>
        </w:r>
      </w:hyperlink>
    </w:p>
    <w:p w14:paraId="65231F02" w14:textId="77777777" w:rsidR="00FB5A06" w:rsidRPr="00FB5A06" w:rsidRDefault="00FB5A06" w:rsidP="00FB5A06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hyperlink r:id="rId19" w:history="1">
        <w:r w:rsidRPr="00FB5A06">
          <w:rPr>
            <w:rFonts w:ascii="Arial" w:eastAsia="Times New Roman" w:hAnsi="Arial" w:cs="Arial"/>
            <w:color w:val="3B73AF"/>
            <w:sz w:val="21"/>
            <w:szCs w:val="21"/>
          </w:rPr>
          <w:t>Final Report from the Expert Working Group on Internationalized Registration Data</w:t>
        </w:r>
      </w:hyperlink>
      <w:r w:rsidRPr="00FB5A06">
        <w:rPr>
          <w:rFonts w:ascii="Arial" w:eastAsia="Times New Roman" w:hAnsi="Arial" w:cs="Arial"/>
          <w:color w:val="333333"/>
          <w:sz w:val="21"/>
          <w:szCs w:val="21"/>
        </w:rPr>
        <w:t> (2015)</w:t>
      </w:r>
    </w:p>
    <w:p w14:paraId="0F6986F1" w14:textId="77777777" w:rsidR="00FB5A06" w:rsidRPr="00FB5A06" w:rsidRDefault="00FB5A06" w:rsidP="00356DB8">
      <w:pPr>
        <w:numPr>
          <w:ilvl w:val="0"/>
          <w:numId w:val="1"/>
        </w:numPr>
        <w:ind w:left="0"/>
        <w:rPr>
          <w:rFonts w:ascii="Arial" w:hAnsi="Arial" w:cs="Arial"/>
          <w:color w:val="FF0000"/>
          <w:sz w:val="21"/>
          <w:szCs w:val="21"/>
        </w:rPr>
      </w:pPr>
      <w:hyperlink r:id="rId20" w:history="1">
        <w:r w:rsidRPr="00FB5A06">
          <w:rPr>
            <w:rFonts w:ascii="Arial" w:hAnsi="Arial" w:cs="Arial"/>
            <w:color w:val="3B73AF"/>
            <w:sz w:val="21"/>
            <w:szCs w:val="21"/>
          </w:rPr>
          <w:t>Procedure for Handling RDS/WHOIS Conflicts with Privacy Law</w:t>
        </w:r>
      </w:hyperlink>
      <w:r w:rsidRPr="00FB5A06">
        <w:rPr>
          <w:rFonts w:ascii="Arial" w:hAnsi="Arial" w:cs="Arial"/>
          <w:color w:val="333333"/>
          <w:sz w:val="21"/>
          <w:szCs w:val="21"/>
        </w:rPr>
        <w:t xml:space="preserve"> (2008) – </w:t>
      </w:r>
      <w:r w:rsidRPr="00FB5A06">
        <w:rPr>
          <w:rFonts w:ascii="Arial" w:hAnsi="Arial" w:cs="Arial"/>
          <w:color w:val="FF0000"/>
          <w:sz w:val="21"/>
          <w:szCs w:val="21"/>
        </w:rPr>
        <w:t xml:space="preserve">New IAG has been created, </w:t>
      </w:r>
      <w:hyperlink r:id="rId21" w:history="1">
        <w:r w:rsidRPr="00FB5A06">
          <w:rPr>
            <w:rFonts w:ascii="Arial" w:eastAsia="Times New Roman" w:hAnsi="Arial" w:cs="Arial"/>
            <w:color w:val="3B73AF"/>
            <w:sz w:val="21"/>
            <w:szCs w:val="21"/>
          </w:rPr>
          <w:t>Review of the ICANN Procedure for Handling WHOIS Conflicts with Privacy Law</w:t>
        </w:r>
      </w:hyperlink>
      <w:r w:rsidRPr="00FB5A06">
        <w:rPr>
          <w:rFonts w:ascii="Arial" w:eastAsia="Times New Roman" w:hAnsi="Arial" w:cs="Arial"/>
          <w:color w:val="333333"/>
          <w:sz w:val="21"/>
          <w:szCs w:val="21"/>
        </w:rPr>
        <w:t> (2014</w:t>
      </w:r>
      <w:r w:rsidRPr="00FB5A06">
        <w:rPr>
          <w:rFonts w:ascii="Arial" w:eastAsia="Times New Roman" w:hAnsi="Arial" w:cs="Arial"/>
          <w:color w:val="FF0000"/>
          <w:sz w:val="21"/>
          <w:szCs w:val="21"/>
        </w:rPr>
        <w:t xml:space="preserve">) </w:t>
      </w:r>
      <w:r w:rsidRPr="00FB5A06">
        <w:rPr>
          <w:rFonts w:ascii="Arial" w:hAnsi="Arial" w:cs="Arial"/>
          <w:color w:val="FF0000"/>
          <w:sz w:val="21"/>
          <w:szCs w:val="21"/>
        </w:rPr>
        <w:t xml:space="preserve">New IAG has been created, </w:t>
      </w:r>
    </w:p>
    <w:p w14:paraId="5E6A7EA6" w14:textId="77777777" w:rsidR="00FB5A06" w:rsidRPr="00FB5A06" w:rsidRDefault="00FB5A06" w:rsidP="00FB5A06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FF0000"/>
          <w:sz w:val="21"/>
          <w:szCs w:val="21"/>
        </w:rPr>
      </w:pPr>
    </w:p>
    <w:p w14:paraId="3689A1DD" w14:textId="77777777" w:rsidR="00FB5A06" w:rsidRPr="00FB5A06" w:rsidRDefault="00FB5A06" w:rsidP="00594A24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hyperlink r:id="rId22" w:history="1">
        <w:r w:rsidRPr="00FB5A06">
          <w:rPr>
            <w:rFonts w:ascii="Arial" w:eastAsia="Times New Roman" w:hAnsi="Arial" w:cs="Arial"/>
            <w:color w:val="3B73AF"/>
            <w:sz w:val="21"/>
            <w:szCs w:val="21"/>
          </w:rPr>
          <w:t>Final Report on the Implementation Advisory Group Review of Existing ICANN Procedure for Handling Whois Conflicts with Privacy Laws</w:t>
        </w:r>
      </w:hyperlink>
      <w:r w:rsidRPr="00FB5A06">
        <w:rPr>
          <w:rFonts w:ascii="Arial" w:eastAsia="Times New Roman" w:hAnsi="Arial" w:cs="Arial"/>
          <w:color w:val="333333"/>
          <w:sz w:val="21"/>
          <w:szCs w:val="21"/>
        </w:rPr>
        <w:t> (2016</w:t>
      </w:r>
      <w:r w:rsidRPr="00FB5A06">
        <w:rPr>
          <w:rFonts w:ascii="Arial" w:eastAsia="Times New Roman" w:hAnsi="Arial" w:cs="Arial"/>
          <w:color w:val="FF0000"/>
          <w:sz w:val="21"/>
          <w:szCs w:val="21"/>
        </w:rPr>
        <w:t xml:space="preserve">) </w:t>
      </w:r>
      <w:r w:rsidRPr="00FB5A06">
        <w:rPr>
          <w:rFonts w:ascii="Arial" w:hAnsi="Arial" w:cs="Arial"/>
          <w:color w:val="FF0000"/>
          <w:sz w:val="21"/>
          <w:szCs w:val="21"/>
        </w:rPr>
        <w:t xml:space="preserve">New IAG has been created, </w:t>
      </w:r>
    </w:p>
    <w:p w14:paraId="591362EA" w14:textId="77777777" w:rsidR="00FB5A06" w:rsidRPr="00FB5A06" w:rsidRDefault="00FB5A06" w:rsidP="00FB5A06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333333"/>
          <w:sz w:val="21"/>
          <w:szCs w:val="21"/>
        </w:rPr>
      </w:pPr>
    </w:p>
    <w:p w14:paraId="57C69DB9" w14:textId="77777777" w:rsidR="00FB5A06" w:rsidRPr="00FB5A06" w:rsidRDefault="00FB5A06" w:rsidP="00FB5A06">
      <w:pPr>
        <w:numPr>
          <w:ilvl w:val="0"/>
          <w:numId w:val="1"/>
        </w:numPr>
        <w:ind w:left="0"/>
        <w:rPr>
          <w:rFonts w:ascii="Arial" w:hAnsi="Arial" w:cs="Arial"/>
          <w:color w:val="FF0000"/>
          <w:sz w:val="21"/>
          <w:szCs w:val="21"/>
        </w:rPr>
      </w:pPr>
      <w:hyperlink r:id="rId23" w:history="1">
        <w:r w:rsidRPr="00FB5A06">
          <w:rPr>
            <w:rFonts w:ascii="Arial" w:eastAsia="Times New Roman" w:hAnsi="Arial" w:cs="Arial"/>
            <w:color w:val="3B73AF"/>
            <w:sz w:val="21"/>
            <w:szCs w:val="21"/>
          </w:rPr>
          <w:t>Revised ICANN Procedure For Handling WHOIS Conflicts with Privacy Law</w:t>
        </w:r>
      </w:hyperlink>
      <w:r w:rsidRPr="00FB5A06">
        <w:rPr>
          <w:rFonts w:ascii="Arial" w:eastAsia="Times New Roman" w:hAnsi="Arial" w:cs="Arial"/>
          <w:color w:val="333333"/>
          <w:sz w:val="21"/>
          <w:szCs w:val="21"/>
        </w:rPr>
        <w:t> (2017)</w:t>
      </w:r>
      <w:r w:rsidRPr="00FB5A06">
        <w:rPr>
          <w:rFonts w:ascii="Arial" w:hAnsi="Arial" w:cs="Arial"/>
          <w:color w:val="333333"/>
          <w:sz w:val="21"/>
          <w:szCs w:val="21"/>
        </w:rPr>
        <w:t xml:space="preserve"> </w:t>
      </w:r>
      <w:r w:rsidRPr="00FB5A06">
        <w:rPr>
          <w:rFonts w:ascii="Arial" w:hAnsi="Arial" w:cs="Arial"/>
          <w:color w:val="FF0000"/>
          <w:sz w:val="21"/>
          <w:szCs w:val="21"/>
        </w:rPr>
        <w:t xml:space="preserve">New IAG has been created, </w:t>
      </w:r>
    </w:p>
    <w:p w14:paraId="799D9F91" w14:textId="77777777" w:rsidR="00FB5A06" w:rsidRPr="00FB5A06" w:rsidRDefault="00FB5A06" w:rsidP="00FB5A06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FF0000"/>
          <w:sz w:val="21"/>
          <w:szCs w:val="21"/>
        </w:rPr>
      </w:pPr>
    </w:p>
    <w:p w14:paraId="2EFF63F4" w14:textId="691B9DAB" w:rsidR="00FB5A06" w:rsidRPr="00FB5A06" w:rsidRDefault="00FB5A06" w:rsidP="00FB5A06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FB5A06">
        <w:rPr>
          <w:rFonts w:ascii="Arial" w:eastAsia="Times New Roman" w:hAnsi="Arial" w:cs="Arial"/>
          <w:color w:val="333333"/>
          <w:sz w:val="21"/>
          <w:szCs w:val="21"/>
        </w:rPr>
        <w:t>RDS/WHOIS </w:t>
      </w:r>
      <w:hyperlink r:id="rId24" w:anchor="data-retention" w:history="1">
        <w:r w:rsidRPr="00FB5A06">
          <w:rPr>
            <w:rFonts w:ascii="Arial" w:eastAsia="Times New Roman" w:hAnsi="Arial" w:cs="Arial"/>
            <w:color w:val="3B73AF"/>
            <w:sz w:val="21"/>
            <w:szCs w:val="21"/>
          </w:rPr>
          <w:t>Data Retention Specificati</w:t>
        </w:r>
        <w:r w:rsidRPr="00FB5A06">
          <w:rPr>
            <w:rFonts w:ascii="Arial" w:eastAsia="Times New Roman" w:hAnsi="Arial" w:cs="Arial"/>
            <w:color w:val="3B73AF"/>
            <w:sz w:val="21"/>
            <w:szCs w:val="21"/>
          </w:rPr>
          <w:t>o</w:t>
        </w:r>
        <w:r w:rsidRPr="00FB5A06">
          <w:rPr>
            <w:rFonts w:ascii="Arial" w:eastAsia="Times New Roman" w:hAnsi="Arial" w:cs="Arial"/>
            <w:color w:val="3B73AF"/>
            <w:sz w:val="21"/>
            <w:szCs w:val="21"/>
          </w:rPr>
          <w:t>n Waiver</w:t>
        </w:r>
      </w:hyperlink>
      <w:r w:rsidRPr="00FB5A06">
        <w:rPr>
          <w:rFonts w:ascii="Arial" w:eastAsia="Times New Roman" w:hAnsi="Arial" w:cs="Arial"/>
          <w:color w:val="333333"/>
          <w:sz w:val="21"/>
          <w:szCs w:val="21"/>
        </w:rPr>
        <w:t> and </w:t>
      </w:r>
      <w:hyperlink r:id="rId25" w:history="1">
        <w:r w:rsidRPr="00FB5A06">
          <w:rPr>
            <w:rFonts w:ascii="Arial" w:eastAsia="Times New Roman" w:hAnsi="Arial" w:cs="Arial"/>
            <w:color w:val="3B73AF"/>
            <w:sz w:val="21"/>
            <w:szCs w:val="21"/>
          </w:rPr>
          <w:t>Discussion Document</w:t>
        </w:r>
      </w:hyperlink>
      <w:r w:rsidR="003959DB">
        <w:rPr>
          <w:rFonts w:ascii="Arial" w:eastAsia="Times New Roman" w:hAnsi="Arial" w:cs="Arial"/>
          <w:color w:val="333333"/>
          <w:sz w:val="21"/>
          <w:szCs w:val="21"/>
        </w:rPr>
        <w:t xml:space="preserve"> – </w:t>
      </w:r>
      <w:r w:rsidR="003959DB">
        <w:rPr>
          <w:rFonts w:ascii="Arial" w:eastAsia="Times New Roman" w:hAnsi="Arial" w:cs="Arial"/>
          <w:color w:val="FF0000"/>
          <w:sz w:val="21"/>
          <w:szCs w:val="21"/>
        </w:rPr>
        <w:t>Did not find any WHOIS issues to review</w:t>
      </w:r>
    </w:p>
    <w:p w14:paraId="16AA5F3C" w14:textId="77777777" w:rsidR="00C07949" w:rsidRDefault="003959DB"/>
    <w:sectPr w:rsidR="00C07949" w:rsidSect="00793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574B28"/>
    <w:multiLevelType w:val="multilevel"/>
    <w:tmpl w:val="FA6C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EA55BBB"/>
    <w:multiLevelType w:val="multilevel"/>
    <w:tmpl w:val="B7469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06"/>
    <w:rsid w:val="000858B3"/>
    <w:rsid w:val="002D4760"/>
    <w:rsid w:val="003959DB"/>
    <w:rsid w:val="005626EC"/>
    <w:rsid w:val="00793926"/>
    <w:rsid w:val="008859A0"/>
    <w:rsid w:val="00D713A9"/>
    <w:rsid w:val="00D96D7B"/>
    <w:rsid w:val="00F61B5F"/>
    <w:rsid w:val="00FB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24C9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5A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B5A06"/>
  </w:style>
  <w:style w:type="paragraph" w:styleId="NormalWeb">
    <w:name w:val="Normal (Web)"/>
    <w:basedOn w:val="Normal"/>
    <w:uiPriority w:val="99"/>
    <w:semiHidden/>
    <w:unhideWhenUsed/>
    <w:rsid w:val="00FB5A06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623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196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newgtlds.icann.org/en/applicants/urs/rules-28jun13-en.pdf" TargetMode="External"/><Relationship Id="rId20" Type="http://schemas.openxmlformats.org/officeDocument/2006/relationships/hyperlink" Target="https://www.icann.org/resources/pages/whois-privacy-conflicts-procedure-2008-01-17-en" TargetMode="External"/><Relationship Id="rId21" Type="http://schemas.openxmlformats.org/officeDocument/2006/relationships/hyperlink" Target="https://www.icann.org/public-comments/whois-conflicts-procedure-2014-05-22-en" TargetMode="External"/><Relationship Id="rId22" Type="http://schemas.openxmlformats.org/officeDocument/2006/relationships/hyperlink" Target="https://gnso.icann.org/en/drafts/iag-review-whois-conflicts-procedure-23may16-en.pdf" TargetMode="External"/><Relationship Id="rId23" Type="http://schemas.openxmlformats.org/officeDocument/2006/relationships/hyperlink" Target="https://www.icann.org/en/system/files/files/whois-privacy-conflicts-procedure-redline-18apr17-en.pdf" TargetMode="External"/><Relationship Id="rId24" Type="http://schemas.openxmlformats.org/officeDocument/2006/relationships/hyperlink" Target="https://www.icann.org/resources/pages/approved-with-specs-2013-09-17-en" TargetMode="External"/><Relationship Id="rId25" Type="http://schemas.openxmlformats.org/officeDocument/2006/relationships/hyperlink" Target="https://www.icann.org/en/system/files/files/draft-data-retention-spec-elements-21mar14-en.pdf" TargetMode="Externa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hyperlink" Target="https://www.icann.org/resources/pages/errp-2013-02-28-en" TargetMode="External"/><Relationship Id="rId11" Type="http://schemas.openxmlformats.org/officeDocument/2006/relationships/hyperlink" Target="http://gnso.icann.org/en/group-activities/active/thick-whois" TargetMode="External"/><Relationship Id="rId12" Type="http://schemas.openxmlformats.org/officeDocument/2006/relationships/hyperlink" Target="http://gnso.icann.org/en/issues/whois/thick-final-21oct13-en.pdf" TargetMode="External"/><Relationship Id="rId13" Type="http://schemas.openxmlformats.org/officeDocument/2006/relationships/hyperlink" Target="https://www.icann.org/resources/pages/thick-whois-transition-policy-2017-02-01-en" TargetMode="External"/><Relationship Id="rId14" Type="http://schemas.openxmlformats.org/officeDocument/2006/relationships/hyperlink" Target="https://www.icann.org/resources/pages/rdds-labeling-policy-2017-02-01-en" TargetMode="External"/><Relationship Id="rId15" Type="http://schemas.openxmlformats.org/officeDocument/2006/relationships/hyperlink" Target="https://community.icann.org/pages/viewpage.action?pageId=43983094" TargetMode="External"/><Relationship Id="rId16" Type="http://schemas.openxmlformats.org/officeDocument/2006/relationships/hyperlink" Target="http://gnso.icann.org/en/issues/raa/ppsai-final-07dec15-en.pdf" TargetMode="External"/><Relationship Id="rId17" Type="http://schemas.openxmlformats.org/officeDocument/2006/relationships/hyperlink" Target="https://community.icann.org/display/tatcipdp/" TargetMode="External"/><Relationship Id="rId18" Type="http://schemas.openxmlformats.org/officeDocument/2006/relationships/hyperlink" Target="https://community.icann.org/download/attachments/41890837/Final%20Report%20Translation%20and%20Transliteration_final.pdf" TargetMode="External"/><Relationship Id="rId19" Type="http://schemas.openxmlformats.org/officeDocument/2006/relationships/hyperlink" Target="http://whois.icann.org/sites/default/files/files/ird-expert-wg-final-23sep15-en.pdf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icann.org/resources/pages/transfer-policy-2016-06-01-en" TargetMode="External"/><Relationship Id="rId6" Type="http://schemas.openxmlformats.org/officeDocument/2006/relationships/hyperlink" Target="https://www.icann.org/resources/pages/policy-awip-2014-07-02-en" TargetMode="External"/><Relationship Id="rId7" Type="http://schemas.openxmlformats.org/officeDocument/2006/relationships/hyperlink" Target="https://newgtlds.icann.org/en/applicants/urs/procedure-01mar13-en.pdf" TargetMode="External"/><Relationship Id="rId8" Type="http://schemas.openxmlformats.org/officeDocument/2006/relationships/hyperlink" Target="https://newgtlds.icann.org/en/announcements-and-media/announcement-05mar13-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642</Words>
  <Characters>3665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2018-03-28T20:16:00Z</dcterms:created>
  <dcterms:modified xsi:type="dcterms:W3CDTF">2018-03-29T15:54:00Z</dcterms:modified>
</cp:coreProperties>
</file>