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54229" w14:textId="77777777" w:rsidR="00B9185D" w:rsidRDefault="00B9185D" w:rsidP="00B9185D">
      <w:pPr>
        <w:pStyle w:val="Default"/>
      </w:pPr>
    </w:p>
    <w:tbl>
      <w:tblPr>
        <w:tblStyle w:val="LightShading-Accent1"/>
        <w:tblW w:w="0" w:type="auto"/>
        <w:tblLook w:val="04A0" w:firstRow="1" w:lastRow="0" w:firstColumn="1" w:lastColumn="0" w:noHBand="0" w:noVBand="1"/>
      </w:tblPr>
      <w:tblGrid>
        <w:gridCol w:w="1183"/>
        <w:gridCol w:w="2093"/>
        <w:gridCol w:w="3852"/>
        <w:gridCol w:w="6560"/>
        <w:gridCol w:w="928"/>
      </w:tblGrid>
      <w:tr w:rsidR="00F431D4" w14:paraId="67962BA3" w14:textId="77777777" w:rsidTr="00D16C21">
        <w:trPr>
          <w:cnfStyle w:val="100000000000" w:firstRow="1" w:lastRow="0" w:firstColumn="0" w:lastColumn="0" w:oddVBand="0" w:evenVBand="0" w:oddHBand="0" w:evenHBand="0" w:firstRowFirstColumn="0" w:firstRowLastColumn="0" w:lastRowFirstColumn="0" w:lastRowLastColumn="0"/>
          <w:trHeight w:val="158"/>
          <w:tblHeader/>
        </w:trPr>
        <w:tc>
          <w:tcPr>
            <w:cnfStyle w:val="001000000000" w:firstRow="0" w:lastRow="0" w:firstColumn="1" w:lastColumn="0" w:oddVBand="0" w:evenVBand="0" w:oddHBand="0" w:evenHBand="0" w:firstRowFirstColumn="0" w:firstRowLastColumn="0" w:lastRowFirstColumn="0" w:lastRowLastColumn="0"/>
            <w:tcW w:w="1183" w:type="dxa"/>
          </w:tcPr>
          <w:p w14:paraId="2597EC5F" w14:textId="77777777" w:rsidR="00F431D4" w:rsidRPr="00F431D4" w:rsidRDefault="00F431D4">
            <w:pPr>
              <w:pStyle w:val="Default"/>
              <w:rPr>
                <w:sz w:val="23"/>
                <w:szCs w:val="23"/>
              </w:rPr>
            </w:pPr>
            <w:r w:rsidRPr="00F431D4">
              <w:rPr>
                <w:bCs w:val="0"/>
                <w:sz w:val="23"/>
                <w:szCs w:val="23"/>
              </w:rPr>
              <w:t>Reference</w:t>
            </w:r>
          </w:p>
        </w:tc>
        <w:tc>
          <w:tcPr>
            <w:tcW w:w="2093" w:type="dxa"/>
          </w:tcPr>
          <w:p w14:paraId="5053CB4F" w14:textId="77777777" w:rsidR="00F431D4" w:rsidRPr="00F431D4" w:rsidRDefault="00F431D4">
            <w:pPr>
              <w:pStyle w:val="Default"/>
              <w:cnfStyle w:val="100000000000" w:firstRow="1" w:lastRow="0" w:firstColumn="0" w:lastColumn="0" w:oddVBand="0" w:evenVBand="0" w:oddHBand="0" w:evenHBand="0" w:firstRowFirstColumn="0" w:firstRowLastColumn="0" w:lastRowFirstColumn="0" w:lastRowLastColumn="0"/>
              <w:rPr>
                <w:sz w:val="23"/>
                <w:szCs w:val="23"/>
              </w:rPr>
            </w:pPr>
            <w:r>
              <w:rPr>
                <w:bCs w:val="0"/>
                <w:sz w:val="23"/>
                <w:szCs w:val="23"/>
              </w:rPr>
              <w:t xml:space="preserve">Original </w:t>
            </w:r>
            <w:r w:rsidRPr="00F431D4">
              <w:rPr>
                <w:bCs w:val="0"/>
                <w:sz w:val="23"/>
                <w:szCs w:val="23"/>
              </w:rPr>
              <w:t>Issue</w:t>
            </w:r>
          </w:p>
        </w:tc>
        <w:tc>
          <w:tcPr>
            <w:tcW w:w="3852" w:type="dxa"/>
          </w:tcPr>
          <w:p w14:paraId="39AB6486" w14:textId="77777777" w:rsidR="00F431D4" w:rsidRPr="00F431D4" w:rsidRDefault="00410B1D" w:rsidP="00A02D21">
            <w:pPr>
              <w:pStyle w:val="Default"/>
              <w:cnfStyle w:val="100000000000" w:firstRow="1" w:lastRow="0" w:firstColumn="0" w:lastColumn="0" w:oddVBand="0" w:evenVBand="0" w:oddHBand="0" w:evenHBand="0" w:firstRowFirstColumn="0" w:firstRowLastColumn="0" w:lastRowFirstColumn="0" w:lastRowLastColumn="0"/>
              <w:rPr>
                <w:bCs w:val="0"/>
                <w:sz w:val="23"/>
                <w:szCs w:val="23"/>
              </w:rPr>
            </w:pPr>
            <w:r>
              <w:rPr>
                <w:bCs w:val="0"/>
                <w:sz w:val="23"/>
                <w:szCs w:val="23"/>
              </w:rPr>
              <w:t xml:space="preserve">Issues </w:t>
            </w:r>
            <w:r w:rsidR="00A02D21">
              <w:rPr>
                <w:bCs w:val="0"/>
                <w:sz w:val="23"/>
                <w:szCs w:val="23"/>
              </w:rPr>
              <w:t>needing Discussion</w:t>
            </w:r>
          </w:p>
        </w:tc>
        <w:tc>
          <w:tcPr>
            <w:tcW w:w="6560" w:type="dxa"/>
          </w:tcPr>
          <w:p w14:paraId="7F3C45D0" w14:textId="77777777" w:rsidR="00F431D4" w:rsidRPr="00F431D4" w:rsidRDefault="00F431D4" w:rsidP="0081711A">
            <w:pPr>
              <w:pStyle w:val="Default"/>
              <w:cnfStyle w:val="100000000000" w:firstRow="1" w:lastRow="0" w:firstColumn="0" w:lastColumn="0" w:oddVBand="0" w:evenVBand="0" w:oddHBand="0" w:evenHBand="0" w:firstRowFirstColumn="0" w:firstRowLastColumn="0" w:lastRowFirstColumn="0" w:lastRowLastColumn="0"/>
              <w:rPr>
                <w:bCs w:val="0"/>
                <w:sz w:val="23"/>
                <w:szCs w:val="23"/>
              </w:rPr>
            </w:pPr>
            <w:r w:rsidRPr="00F431D4">
              <w:rPr>
                <w:bCs w:val="0"/>
                <w:sz w:val="23"/>
                <w:szCs w:val="23"/>
              </w:rPr>
              <w:t>Objective to be inserted into ToR (</w:t>
            </w:r>
            <w:r w:rsidR="006B27FC">
              <w:rPr>
                <w:bCs w:val="0"/>
                <w:sz w:val="23"/>
                <w:szCs w:val="23"/>
              </w:rPr>
              <w:t xml:space="preserve">draft </w:t>
            </w:r>
            <w:r w:rsidRPr="00F431D4">
              <w:rPr>
                <w:bCs w:val="0"/>
                <w:sz w:val="23"/>
                <w:szCs w:val="23"/>
              </w:rPr>
              <w:t>text for leadership consideration)</w:t>
            </w:r>
          </w:p>
        </w:tc>
        <w:tc>
          <w:tcPr>
            <w:tcW w:w="928" w:type="dxa"/>
          </w:tcPr>
          <w:p w14:paraId="464F344C" w14:textId="77777777" w:rsidR="00F431D4" w:rsidRPr="00F431D4" w:rsidRDefault="00F431D4" w:rsidP="00F431D4">
            <w:pPr>
              <w:pStyle w:val="Default"/>
              <w:cnfStyle w:val="100000000000" w:firstRow="1" w:lastRow="0" w:firstColumn="0" w:lastColumn="0" w:oddVBand="0" w:evenVBand="0" w:oddHBand="0" w:evenHBand="0" w:firstRowFirstColumn="0" w:firstRowLastColumn="0" w:lastRowFirstColumn="0" w:lastRowLastColumn="0"/>
              <w:rPr>
                <w:sz w:val="23"/>
                <w:szCs w:val="23"/>
              </w:rPr>
            </w:pPr>
            <w:r w:rsidRPr="00F431D4">
              <w:rPr>
                <w:sz w:val="23"/>
                <w:szCs w:val="23"/>
              </w:rPr>
              <w:t>Priority</w:t>
            </w:r>
          </w:p>
        </w:tc>
      </w:tr>
      <w:tr w:rsidR="00F431D4" w14:paraId="32674662" w14:textId="77777777" w:rsidTr="00D16C21">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183" w:type="dxa"/>
          </w:tcPr>
          <w:p w14:paraId="0714F8DD" w14:textId="77777777" w:rsidR="00F431D4" w:rsidRDefault="00F431D4">
            <w:pPr>
              <w:pStyle w:val="Default"/>
              <w:rPr>
                <w:sz w:val="21"/>
                <w:szCs w:val="21"/>
              </w:rPr>
            </w:pPr>
            <w:r>
              <w:rPr>
                <w:sz w:val="21"/>
                <w:szCs w:val="21"/>
              </w:rPr>
              <w:t>Bylaws</w:t>
            </w:r>
            <w:r>
              <w:rPr>
                <w:sz w:val="21"/>
                <w:szCs w:val="21"/>
              </w:rPr>
              <w:br/>
              <w:t>4.6(e)(iv)</w:t>
            </w:r>
          </w:p>
        </w:tc>
        <w:tc>
          <w:tcPr>
            <w:tcW w:w="2093" w:type="dxa"/>
          </w:tcPr>
          <w:p w14:paraId="4A9BF84C" w14:textId="77777777" w:rsidR="00F431D4" w:rsidRDefault="00F431D4">
            <w:pPr>
              <w:pStyle w:val="Default"/>
              <w:cnfStyle w:val="000000100000" w:firstRow="0" w:lastRow="0" w:firstColumn="0" w:lastColumn="0" w:oddVBand="0" w:evenVBand="0" w:oddHBand="1" w:evenHBand="0" w:firstRowFirstColumn="0" w:firstRowLastColumn="0" w:lastRowFirstColumn="0" w:lastRowLastColumn="0"/>
              <w:rPr>
                <w:sz w:val="21"/>
                <w:szCs w:val="21"/>
              </w:rPr>
            </w:pPr>
            <w:r w:rsidRPr="00FC47F1">
              <w:rPr>
                <w:rFonts w:asciiTheme="minorHAnsi" w:hAnsiTheme="minorHAnsi" w:cs="Arial"/>
                <w:i/>
                <w:color w:val="333333"/>
                <w:sz w:val="16"/>
                <w:szCs w:val="16"/>
              </w:rPr>
              <w:t xml:space="preserve"> (iv) The Directory Service Review Team shall assess the extent to which prior </w:t>
            </w:r>
            <w:hyperlink r:id="rId8" w:history="1">
              <w:r w:rsidRPr="00FC47F1">
                <w:rPr>
                  <w:rStyle w:val="Hyperlink"/>
                  <w:rFonts w:asciiTheme="minorHAnsi" w:hAnsiTheme="minorHAnsi" w:cs="Arial"/>
                  <w:i/>
                  <w:sz w:val="16"/>
                  <w:szCs w:val="16"/>
                </w:rPr>
                <w:t>Directory Service Review recommendations</w:t>
              </w:r>
            </w:hyperlink>
            <w:r w:rsidRPr="00FC47F1">
              <w:rPr>
                <w:rFonts w:asciiTheme="minorHAnsi" w:hAnsiTheme="minorHAnsi" w:cs="Arial"/>
                <w:i/>
                <w:color w:val="333333"/>
                <w:sz w:val="16"/>
                <w:szCs w:val="16"/>
              </w:rPr>
              <w:t xml:space="preserve"> have been implemented and the extent to which implementation of such recommendations has resulted in the intended effect.</w:t>
            </w:r>
          </w:p>
        </w:tc>
        <w:tc>
          <w:tcPr>
            <w:tcW w:w="3852" w:type="dxa"/>
          </w:tcPr>
          <w:p w14:paraId="5C91566C" w14:textId="77777777" w:rsidR="00F431D4" w:rsidRPr="006F26E3" w:rsidRDefault="00F431D4" w:rsidP="00D42661">
            <w:pPr>
              <w:pStyle w:val="Default"/>
              <w:numPr>
                <w:ilvl w:val="0"/>
                <w:numId w:val="2"/>
              </w:numPr>
              <w:ind w:left="252" w:hanging="25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None</w:t>
            </w:r>
          </w:p>
        </w:tc>
        <w:tc>
          <w:tcPr>
            <w:tcW w:w="6560" w:type="dxa"/>
          </w:tcPr>
          <w:p w14:paraId="6966EBBE" w14:textId="2C8DB9A4" w:rsidR="006B4156" w:rsidRPr="00F50E71" w:rsidRDefault="00F50E71" w:rsidP="00F50E71">
            <w:pPr>
              <w:pStyle w:val="Default"/>
              <w:numPr>
                <w:ilvl w:val="0"/>
                <w:numId w:val="3"/>
              </w:numPr>
              <w:ind w:left="342" w:hanging="270"/>
              <w:cnfStyle w:val="000000100000" w:firstRow="0" w:lastRow="0" w:firstColumn="0" w:lastColumn="0" w:oddVBand="0" w:evenVBand="0" w:oddHBand="1" w:evenHBand="0" w:firstRowFirstColumn="0" w:firstRowLastColumn="0" w:lastRowFirstColumn="0" w:lastRowLastColumn="0"/>
              <w:rPr>
                <w:sz w:val="20"/>
                <w:szCs w:val="20"/>
              </w:rPr>
            </w:pPr>
            <w:r w:rsidRPr="00626DED">
              <w:rPr>
                <w:sz w:val="20"/>
                <w:szCs w:val="20"/>
              </w:rPr>
              <w:t xml:space="preserve">Consistent with ICANN’s mission and </w:t>
            </w:r>
            <w:hyperlink r:id="rId9" w:history="1">
              <w:r w:rsidRPr="00626DED">
                <w:rPr>
                  <w:sz w:val="20"/>
                  <w:szCs w:val="20"/>
                </w:rPr>
                <w:t>Bylaws</w:t>
              </w:r>
            </w:hyperlink>
            <w:r w:rsidRPr="00626DED">
              <w:rPr>
                <w:sz w:val="20"/>
                <w:szCs w:val="20"/>
              </w:rPr>
              <w:t>, Section 4.6(e)(</w:t>
            </w:r>
            <w:r>
              <w:rPr>
                <w:sz w:val="20"/>
                <w:szCs w:val="20"/>
              </w:rPr>
              <w:t>iv</w:t>
            </w:r>
            <w:r w:rsidRPr="00626DED">
              <w:rPr>
                <w:sz w:val="20"/>
                <w:szCs w:val="20"/>
              </w:rPr>
              <w:t>), the review team will</w:t>
            </w:r>
            <w:r>
              <w:rPr>
                <w:sz w:val="20"/>
                <w:szCs w:val="20"/>
              </w:rPr>
              <w:t xml:space="preserve"> (a) e</w:t>
            </w:r>
            <w:r w:rsidRPr="003F6B8E">
              <w:rPr>
                <w:sz w:val="20"/>
                <w:szCs w:val="20"/>
              </w:rPr>
              <w:t xml:space="preserve">valuate the extent to which ICANN Org has implemented </w:t>
            </w:r>
            <w:r>
              <w:rPr>
                <w:sz w:val="20"/>
                <w:szCs w:val="20"/>
              </w:rPr>
              <w:t xml:space="preserve">each </w:t>
            </w:r>
            <w:r w:rsidRPr="00182312">
              <w:rPr>
                <w:sz w:val="20"/>
                <w:szCs w:val="20"/>
              </w:rPr>
              <w:t>prior Directory Service Review recommendation</w:t>
            </w:r>
            <w:r w:rsidRPr="003F6B8E">
              <w:rPr>
                <w:sz w:val="20"/>
                <w:szCs w:val="20"/>
              </w:rPr>
              <w:t xml:space="preserve"> (noting </w:t>
            </w:r>
            <w:r>
              <w:rPr>
                <w:sz w:val="20"/>
                <w:szCs w:val="20"/>
              </w:rPr>
              <w:t>differences if any between recommended and implemented steps</w:t>
            </w:r>
            <w:r w:rsidRPr="003F6B8E">
              <w:rPr>
                <w:sz w:val="20"/>
                <w:szCs w:val="20"/>
              </w:rPr>
              <w:t>)</w:t>
            </w:r>
            <w:r>
              <w:rPr>
                <w:sz w:val="20"/>
                <w:szCs w:val="20"/>
              </w:rPr>
              <w:t>,</w:t>
            </w:r>
            <w:r w:rsidRPr="00182312">
              <w:rPr>
                <w:sz w:val="20"/>
                <w:szCs w:val="20"/>
              </w:rPr>
              <w:t xml:space="preserve"> </w:t>
            </w:r>
            <w:r>
              <w:rPr>
                <w:sz w:val="20"/>
                <w:szCs w:val="20"/>
              </w:rPr>
              <w:t xml:space="preserve">(b) assess to the degree practical </w:t>
            </w:r>
            <w:r w:rsidRPr="00182312">
              <w:rPr>
                <w:sz w:val="20"/>
                <w:szCs w:val="20"/>
              </w:rPr>
              <w:t>the extent to which implementation of</w:t>
            </w:r>
            <w:r>
              <w:rPr>
                <w:sz w:val="20"/>
                <w:szCs w:val="20"/>
              </w:rPr>
              <w:t xml:space="preserve"> each</w:t>
            </w:r>
            <w:r w:rsidRPr="00182312">
              <w:rPr>
                <w:sz w:val="20"/>
                <w:szCs w:val="20"/>
              </w:rPr>
              <w:t xml:space="preserve"> recommendation </w:t>
            </w:r>
            <w:r w:rsidRPr="003F6B8E">
              <w:rPr>
                <w:sz w:val="20"/>
                <w:szCs w:val="20"/>
              </w:rPr>
              <w:t>addressed the issue</w:t>
            </w:r>
            <w:r>
              <w:rPr>
                <w:sz w:val="20"/>
                <w:szCs w:val="20"/>
              </w:rPr>
              <w:t xml:space="preserve"> identified by the prior RT</w:t>
            </w:r>
            <w:r w:rsidRPr="003F6B8E">
              <w:rPr>
                <w:sz w:val="20"/>
                <w:szCs w:val="20"/>
              </w:rPr>
              <w:t xml:space="preserve"> or </w:t>
            </w:r>
            <w:r>
              <w:rPr>
                <w:sz w:val="20"/>
                <w:szCs w:val="20"/>
              </w:rPr>
              <w:t>generated</w:t>
            </w:r>
            <w:r w:rsidRPr="003F6B8E">
              <w:rPr>
                <w:sz w:val="20"/>
                <w:szCs w:val="20"/>
              </w:rPr>
              <w:t xml:space="preserve"> additional information useful to management and evolution</w:t>
            </w:r>
            <w:r>
              <w:rPr>
                <w:sz w:val="20"/>
                <w:szCs w:val="20"/>
              </w:rPr>
              <w:t xml:space="preserve"> of WHOIS, and (c) d</w:t>
            </w:r>
            <w:r w:rsidRPr="003F6B8E">
              <w:rPr>
                <w:sz w:val="20"/>
                <w:szCs w:val="20"/>
              </w:rPr>
              <w:t xml:space="preserve">etermine </w:t>
            </w:r>
            <w:r>
              <w:rPr>
                <w:sz w:val="20"/>
                <w:szCs w:val="20"/>
              </w:rPr>
              <w:t>if</w:t>
            </w:r>
            <w:r w:rsidRPr="003F6B8E">
              <w:rPr>
                <w:sz w:val="20"/>
                <w:szCs w:val="20"/>
              </w:rPr>
              <w:t xml:space="preserve"> any </w:t>
            </w:r>
            <w:r>
              <w:rPr>
                <w:sz w:val="20"/>
                <w:szCs w:val="20"/>
              </w:rPr>
              <w:t>specific measurable steps should be recommended to enhance results achieved through the prior RT’s recommendations.</w:t>
            </w:r>
          </w:p>
        </w:tc>
        <w:tc>
          <w:tcPr>
            <w:tcW w:w="928" w:type="dxa"/>
          </w:tcPr>
          <w:p w14:paraId="2C6ED17C" w14:textId="77777777" w:rsidR="00F431D4" w:rsidRPr="00626DED" w:rsidRDefault="00F431D4" w:rsidP="00F431D4">
            <w:pPr>
              <w:pStyle w:val="Default"/>
              <w:ind w:left="54"/>
              <w:cnfStyle w:val="000000100000" w:firstRow="0" w:lastRow="0" w:firstColumn="0" w:lastColumn="0" w:oddVBand="0" w:evenVBand="0" w:oddHBand="1" w:evenHBand="0" w:firstRowFirstColumn="0" w:firstRowLastColumn="0" w:lastRowFirstColumn="0" w:lastRowLastColumn="0"/>
              <w:rPr>
                <w:sz w:val="20"/>
                <w:szCs w:val="20"/>
              </w:rPr>
            </w:pPr>
          </w:p>
        </w:tc>
      </w:tr>
      <w:tr w:rsidR="00F431D4" w14:paraId="0677AB42" w14:textId="77777777" w:rsidTr="00D16C21">
        <w:trPr>
          <w:trHeight w:val="409"/>
        </w:trPr>
        <w:tc>
          <w:tcPr>
            <w:cnfStyle w:val="001000000000" w:firstRow="0" w:lastRow="0" w:firstColumn="1" w:lastColumn="0" w:oddVBand="0" w:evenVBand="0" w:oddHBand="0" w:evenHBand="0" w:firstRowFirstColumn="0" w:firstRowLastColumn="0" w:lastRowFirstColumn="0" w:lastRowLastColumn="0"/>
            <w:tcW w:w="1183" w:type="dxa"/>
          </w:tcPr>
          <w:p w14:paraId="3F03EA41" w14:textId="77777777" w:rsidR="00F431D4" w:rsidRDefault="00F431D4">
            <w:pPr>
              <w:pStyle w:val="Default"/>
              <w:rPr>
                <w:sz w:val="21"/>
                <w:szCs w:val="21"/>
              </w:rPr>
            </w:pPr>
            <w:r>
              <w:rPr>
                <w:sz w:val="21"/>
                <w:szCs w:val="21"/>
              </w:rPr>
              <w:t>Bylaws</w:t>
            </w:r>
            <w:r>
              <w:rPr>
                <w:sz w:val="21"/>
                <w:szCs w:val="21"/>
              </w:rPr>
              <w:br/>
              <w:t>4.6(e)(ii)</w:t>
            </w:r>
          </w:p>
        </w:tc>
        <w:tc>
          <w:tcPr>
            <w:tcW w:w="2093" w:type="dxa"/>
          </w:tcPr>
          <w:p w14:paraId="143E927D" w14:textId="77777777" w:rsidR="00F431D4" w:rsidRDefault="00F431D4" w:rsidP="00DA5171">
            <w:pPr>
              <w:pStyle w:val="Default"/>
              <w:cnfStyle w:val="000000000000" w:firstRow="0" w:lastRow="0" w:firstColumn="0" w:lastColumn="0" w:oddVBand="0" w:evenVBand="0" w:oddHBand="0" w:evenHBand="0" w:firstRowFirstColumn="0" w:firstRowLastColumn="0" w:lastRowFirstColumn="0" w:lastRowLastColumn="0"/>
              <w:rPr>
                <w:sz w:val="21"/>
                <w:szCs w:val="21"/>
              </w:rPr>
            </w:pPr>
            <w:r w:rsidRPr="00FC47F1">
              <w:rPr>
                <w:rFonts w:asciiTheme="minorHAnsi" w:hAnsiTheme="minorHAnsi" w:cs="Arial"/>
                <w:i/>
                <w:color w:val="333333"/>
                <w:sz w:val="16"/>
                <w:szCs w:val="16"/>
              </w:rPr>
              <w:t xml:space="preserve"> (ii) The Board shall cause a periodic review to assess the effectiveness of the then current gTLD registry directory service</w:t>
            </w:r>
            <w:r>
              <w:rPr>
                <w:rFonts w:asciiTheme="minorHAnsi" w:hAnsiTheme="minorHAnsi" w:cs="Arial"/>
                <w:i/>
                <w:color w:val="333333"/>
                <w:sz w:val="16"/>
                <w:szCs w:val="16"/>
              </w:rPr>
              <w:t>…</w:t>
            </w:r>
          </w:p>
        </w:tc>
        <w:tc>
          <w:tcPr>
            <w:tcW w:w="3852" w:type="dxa"/>
          </w:tcPr>
          <w:p w14:paraId="3F8674D7" w14:textId="77777777" w:rsidR="00410B1D" w:rsidRPr="00893205" w:rsidRDefault="00410B1D" w:rsidP="00410B1D">
            <w:pPr>
              <w:pStyle w:val="Default"/>
              <w:numPr>
                <w:ilvl w:val="0"/>
                <w:numId w:val="2"/>
              </w:numPr>
              <w:ind w:left="234" w:hanging="234"/>
              <w:cnfStyle w:val="000000000000" w:firstRow="0" w:lastRow="0" w:firstColumn="0" w:lastColumn="0" w:oddVBand="0" w:evenVBand="0" w:oddHBand="0" w:evenHBand="0" w:firstRowFirstColumn="0" w:firstRowLastColumn="0" w:lastRowFirstColumn="0" w:lastRowLastColumn="0"/>
              <w:rPr>
                <w:color w:val="1F497D" w:themeColor="text2"/>
                <w:sz w:val="20"/>
                <w:szCs w:val="20"/>
              </w:rPr>
            </w:pPr>
            <w:r w:rsidRPr="00893205">
              <w:rPr>
                <w:color w:val="1F497D" w:themeColor="text2"/>
                <w:sz w:val="20"/>
                <w:szCs w:val="20"/>
              </w:rPr>
              <w:t>Define “effectiveness”</w:t>
            </w:r>
          </w:p>
          <w:p w14:paraId="243D351F" w14:textId="77777777" w:rsidR="00410B1D" w:rsidRPr="00893205" w:rsidRDefault="00410B1D" w:rsidP="00410B1D">
            <w:pPr>
              <w:pStyle w:val="Default"/>
              <w:numPr>
                <w:ilvl w:val="0"/>
                <w:numId w:val="2"/>
              </w:numPr>
              <w:ind w:left="234" w:hanging="234"/>
              <w:cnfStyle w:val="000000000000" w:firstRow="0" w:lastRow="0" w:firstColumn="0" w:lastColumn="0" w:oddVBand="0" w:evenVBand="0" w:oddHBand="0" w:evenHBand="0" w:firstRowFirstColumn="0" w:firstRowLastColumn="0" w:lastRowFirstColumn="0" w:lastRowLastColumn="0"/>
              <w:rPr>
                <w:color w:val="1F497D" w:themeColor="text2"/>
                <w:sz w:val="20"/>
                <w:szCs w:val="20"/>
              </w:rPr>
            </w:pPr>
            <w:r w:rsidRPr="00893205">
              <w:rPr>
                <w:color w:val="1F497D" w:themeColor="text2"/>
                <w:sz w:val="20"/>
                <w:szCs w:val="20"/>
              </w:rPr>
              <w:t>How does one determine the effectiveness of something when there are ongoing disputes about its purpose</w:t>
            </w:r>
          </w:p>
          <w:p w14:paraId="5B2BB802" w14:textId="77777777" w:rsidR="00410B1D" w:rsidRPr="00101F2A" w:rsidRDefault="00410B1D" w:rsidP="00410B1D">
            <w:pPr>
              <w:pStyle w:val="Default"/>
              <w:numPr>
                <w:ilvl w:val="0"/>
                <w:numId w:val="2"/>
              </w:numPr>
              <w:ind w:left="234" w:hanging="234"/>
              <w:cnfStyle w:val="000000000000" w:firstRow="0" w:lastRow="0" w:firstColumn="0" w:lastColumn="0" w:oddVBand="0" w:evenVBand="0" w:oddHBand="0" w:evenHBand="0" w:firstRowFirstColumn="0" w:firstRowLastColumn="0" w:lastRowFirstColumn="0" w:lastRowLastColumn="0"/>
              <w:rPr>
                <w:color w:val="4F81BD" w:themeColor="accent1"/>
                <w:sz w:val="20"/>
                <w:szCs w:val="20"/>
              </w:rPr>
            </w:pPr>
            <w:r w:rsidRPr="00893205">
              <w:rPr>
                <w:color w:val="1F497D" w:themeColor="text2"/>
                <w:sz w:val="20"/>
                <w:szCs w:val="20"/>
              </w:rPr>
              <w:t>What do we compare it to determine if it could be more “effective”?</w:t>
            </w:r>
          </w:p>
          <w:p w14:paraId="373F0516" w14:textId="7147B167" w:rsidR="00F431D4" w:rsidRDefault="00F431D4" w:rsidP="00D42661">
            <w:pPr>
              <w:pStyle w:val="Default"/>
              <w:numPr>
                <w:ilvl w:val="0"/>
                <w:numId w:val="2"/>
              </w:numPr>
              <w:ind w:left="252" w:hanging="25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w:t>
            </w:r>
            <w:r w:rsidRPr="00E85BB8">
              <w:rPr>
                <w:sz w:val="20"/>
                <w:szCs w:val="20"/>
              </w:rPr>
              <w:t xml:space="preserve">raw on </w:t>
            </w:r>
            <w:r>
              <w:rPr>
                <w:sz w:val="20"/>
                <w:szCs w:val="20"/>
              </w:rPr>
              <w:t xml:space="preserve">RT1’s Scope of Work approach for </w:t>
            </w:r>
            <w:r w:rsidR="00F76998">
              <w:rPr>
                <w:sz w:val="20"/>
                <w:szCs w:val="20"/>
              </w:rPr>
              <w:t xml:space="preserve">effectiveness </w:t>
            </w:r>
            <w:r>
              <w:rPr>
                <w:sz w:val="20"/>
                <w:szCs w:val="20"/>
              </w:rPr>
              <w:t>criteria?</w:t>
            </w:r>
          </w:p>
          <w:p w14:paraId="29169170" w14:textId="518A7255" w:rsidR="00F76998" w:rsidRPr="00B13BFF" w:rsidRDefault="00F76998" w:rsidP="00D42661">
            <w:pPr>
              <w:pStyle w:val="Default"/>
              <w:numPr>
                <w:ilvl w:val="0"/>
                <w:numId w:val="2"/>
              </w:numPr>
              <w:ind w:left="252" w:hanging="252"/>
              <w:cnfStyle w:val="000000000000" w:firstRow="0" w:lastRow="0" w:firstColumn="0" w:lastColumn="0" w:oddVBand="0" w:evenVBand="0" w:oddHBand="0" w:evenHBand="0" w:firstRowFirstColumn="0" w:firstRowLastColumn="0" w:lastRowFirstColumn="0" w:lastRowLastColumn="0"/>
              <w:rPr>
                <w:color w:val="4F6228" w:themeColor="accent3" w:themeShade="80"/>
                <w:sz w:val="20"/>
                <w:szCs w:val="20"/>
              </w:rPr>
            </w:pPr>
            <w:r w:rsidRPr="00B13BFF">
              <w:rPr>
                <w:color w:val="4F6228" w:themeColor="accent3" w:themeShade="80"/>
                <w:sz w:val="20"/>
                <w:szCs w:val="20"/>
              </w:rPr>
              <w:t>Assess effectiveness in meeting today’s WHOIS uses being inventoried by ICANN’s GDPR task force?</w:t>
            </w:r>
          </w:p>
          <w:p w14:paraId="3916A9AA" w14:textId="235FC275" w:rsidR="00F76998" w:rsidRPr="00B13BFF" w:rsidRDefault="00F76998" w:rsidP="00D42661">
            <w:pPr>
              <w:pStyle w:val="Default"/>
              <w:numPr>
                <w:ilvl w:val="0"/>
                <w:numId w:val="2"/>
              </w:numPr>
              <w:ind w:left="252" w:hanging="252"/>
              <w:cnfStyle w:val="000000000000" w:firstRow="0" w:lastRow="0" w:firstColumn="0" w:lastColumn="0" w:oddVBand="0" w:evenVBand="0" w:oddHBand="0" w:evenHBand="0" w:firstRowFirstColumn="0" w:firstRowLastColumn="0" w:lastRowFirstColumn="0" w:lastRowLastColumn="0"/>
              <w:rPr>
                <w:color w:val="4F6228" w:themeColor="accent3" w:themeShade="80"/>
                <w:sz w:val="20"/>
                <w:szCs w:val="20"/>
              </w:rPr>
            </w:pPr>
            <w:r w:rsidRPr="00B13BFF">
              <w:rPr>
                <w:color w:val="4F6228" w:themeColor="accent3" w:themeShade="80"/>
                <w:sz w:val="20"/>
                <w:szCs w:val="20"/>
              </w:rPr>
              <w:t>First RT</w:t>
            </w:r>
            <w:r w:rsidR="00AD4364" w:rsidRPr="00B13BFF">
              <w:rPr>
                <w:color w:val="4F6228" w:themeColor="accent3" w:themeShade="80"/>
                <w:sz w:val="20"/>
                <w:szCs w:val="20"/>
              </w:rPr>
              <w:t xml:space="preserve"> recommendations addressed gaps in effectiveness of WHOIS as it existed at that time</w:t>
            </w:r>
            <w:r w:rsidRPr="00B13BFF">
              <w:rPr>
                <w:color w:val="4F6228" w:themeColor="accent3" w:themeShade="80"/>
                <w:sz w:val="20"/>
                <w:szCs w:val="20"/>
              </w:rPr>
              <w:t xml:space="preserve">; this RT </w:t>
            </w:r>
            <w:r w:rsidR="00AD4364" w:rsidRPr="00B13BFF">
              <w:rPr>
                <w:color w:val="4F6228" w:themeColor="accent3" w:themeShade="80"/>
                <w:sz w:val="20"/>
                <w:szCs w:val="20"/>
              </w:rPr>
              <w:t>may</w:t>
            </w:r>
            <w:r w:rsidRPr="00B13BFF">
              <w:rPr>
                <w:color w:val="4F6228" w:themeColor="accent3" w:themeShade="80"/>
                <w:sz w:val="20"/>
                <w:szCs w:val="20"/>
              </w:rPr>
              <w:t xml:space="preserve"> assess effective</w:t>
            </w:r>
            <w:r w:rsidR="00AD4364" w:rsidRPr="00B13BFF">
              <w:rPr>
                <w:color w:val="4F6228" w:themeColor="accent3" w:themeShade="80"/>
                <w:sz w:val="20"/>
                <w:szCs w:val="20"/>
              </w:rPr>
              <w:t>ness</w:t>
            </w:r>
            <w:r w:rsidRPr="00B13BFF">
              <w:rPr>
                <w:color w:val="4F6228" w:themeColor="accent3" w:themeShade="80"/>
                <w:sz w:val="20"/>
                <w:szCs w:val="20"/>
              </w:rPr>
              <w:t xml:space="preserve"> of today’s WHOIS, including changes since </w:t>
            </w:r>
          </w:p>
          <w:p w14:paraId="07B2E71A" w14:textId="315A5E47" w:rsidR="00F431D4" w:rsidRPr="00E85BB8" w:rsidRDefault="00F431D4" w:rsidP="00F76998">
            <w:pPr>
              <w:pStyle w:val="Default"/>
              <w:numPr>
                <w:ilvl w:val="0"/>
                <w:numId w:val="2"/>
              </w:numPr>
              <w:ind w:left="252" w:hanging="252"/>
              <w:cnfStyle w:val="000000000000" w:firstRow="0" w:lastRow="0" w:firstColumn="0" w:lastColumn="0" w:oddVBand="0" w:evenVBand="0" w:oddHBand="0" w:evenHBand="0" w:firstRowFirstColumn="0" w:firstRowLastColumn="0" w:lastRowFirstColumn="0" w:lastRowLastColumn="0"/>
              <w:rPr>
                <w:sz w:val="20"/>
                <w:szCs w:val="20"/>
              </w:rPr>
            </w:pPr>
            <w:r w:rsidRPr="00B13BFF">
              <w:rPr>
                <w:b/>
                <w:color w:val="4F6228" w:themeColor="accent3" w:themeShade="80"/>
                <w:sz w:val="20"/>
                <w:szCs w:val="20"/>
              </w:rPr>
              <w:t>Action:</w:t>
            </w:r>
            <w:r w:rsidRPr="00B13BFF">
              <w:rPr>
                <w:color w:val="4F6228" w:themeColor="accent3" w:themeShade="80"/>
                <w:sz w:val="20"/>
                <w:szCs w:val="20"/>
              </w:rPr>
              <w:t xml:space="preserve"> </w:t>
            </w:r>
            <w:r w:rsidR="00F76998" w:rsidRPr="00B13BFF">
              <w:rPr>
                <w:color w:val="4F6228" w:themeColor="accent3" w:themeShade="80"/>
                <w:sz w:val="20"/>
                <w:szCs w:val="20"/>
              </w:rPr>
              <w:t>Susan</w:t>
            </w:r>
            <w:r w:rsidR="00E2710F" w:rsidRPr="00B13BFF">
              <w:rPr>
                <w:color w:val="4F6228" w:themeColor="accent3" w:themeShade="80"/>
                <w:sz w:val="20"/>
                <w:szCs w:val="20"/>
              </w:rPr>
              <w:t xml:space="preserve"> to draft text, drawing from first RT approach</w:t>
            </w:r>
          </w:p>
        </w:tc>
        <w:tc>
          <w:tcPr>
            <w:tcW w:w="6560" w:type="dxa"/>
          </w:tcPr>
          <w:p w14:paraId="75587635" w14:textId="77777777" w:rsidR="00F431D4" w:rsidRDefault="00C521E0" w:rsidP="00A02D21">
            <w:pPr>
              <w:pStyle w:val="Default"/>
              <w:numPr>
                <w:ilvl w:val="0"/>
                <w:numId w:val="3"/>
              </w:numPr>
              <w:ind w:left="342" w:hanging="270"/>
              <w:cnfStyle w:val="000000000000" w:firstRow="0" w:lastRow="0" w:firstColumn="0" w:lastColumn="0" w:oddVBand="0" w:evenVBand="0" w:oddHBand="0" w:evenHBand="0" w:firstRowFirstColumn="0" w:firstRowLastColumn="0" w:lastRowFirstColumn="0" w:lastRowLastColumn="0"/>
              <w:rPr>
                <w:sz w:val="20"/>
                <w:szCs w:val="20"/>
              </w:rPr>
            </w:pPr>
            <w:r w:rsidRPr="00626DED">
              <w:rPr>
                <w:sz w:val="20"/>
                <w:szCs w:val="20"/>
              </w:rPr>
              <w:t xml:space="preserve">Consistent with ICANN’s mission and </w:t>
            </w:r>
            <w:hyperlink r:id="rId10" w:history="1">
              <w:r w:rsidRPr="00626DED">
                <w:rPr>
                  <w:sz w:val="20"/>
                  <w:szCs w:val="20"/>
                </w:rPr>
                <w:t>Bylaws</w:t>
              </w:r>
            </w:hyperlink>
            <w:r w:rsidRPr="00626DED">
              <w:rPr>
                <w:sz w:val="20"/>
                <w:szCs w:val="20"/>
              </w:rPr>
              <w:t>, Section 4.6(e)(ii), the review team will</w:t>
            </w:r>
            <w:r>
              <w:rPr>
                <w:sz w:val="20"/>
                <w:szCs w:val="20"/>
              </w:rPr>
              <w:t xml:space="preserve"> assess the effectiveness of today’s WHOIS (the now current gTLD RDS, including cumulative changes made to the then-current RDS which was assessed by the prior RT) by (a) &lt;</w:t>
            </w:r>
            <w:r w:rsidRPr="00823126">
              <w:rPr>
                <w:i/>
                <w:sz w:val="20"/>
                <w:szCs w:val="20"/>
              </w:rPr>
              <w:t>based on action item result, insert text describing how “effectiveness” will be measured and the nature of recommendations</w:t>
            </w:r>
            <w:r>
              <w:rPr>
                <w:i/>
                <w:sz w:val="20"/>
                <w:szCs w:val="20"/>
              </w:rPr>
              <w:t xml:space="preserve"> (if any)</w:t>
            </w:r>
            <w:r w:rsidRPr="00823126">
              <w:rPr>
                <w:i/>
                <w:sz w:val="20"/>
                <w:szCs w:val="20"/>
              </w:rPr>
              <w:t xml:space="preserve"> to be produced</w:t>
            </w:r>
            <w:r>
              <w:rPr>
                <w:sz w:val="20"/>
                <w:szCs w:val="20"/>
              </w:rPr>
              <w:t>&gt;</w:t>
            </w:r>
          </w:p>
        </w:tc>
        <w:tc>
          <w:tcPr>
            <w:tcW w:w="928" w:type="dxa"/>
          </w:tcPr>
          <w:p w14:paraId="5DBBBE12" w14:textId="77777777" w:rsidR="00F431D4" w:rsidRPr="00626DED" w:rsidRDefault="00F431D4" w:rsidP="00F431D4">
            <w:pPr>
              <w:pStyle w:val="Default"/>
              <w:ind w:left="54"/>
              <w:cnfStyle w:val="000000000000" w:firstRow="0" w:lastRow="0" w:firstColumn="0" w:lastColumn="0" w:oddVBand="0" w:evenVBand="0" w:oddHBand="0" w:evenHBand="0" w:firstRowFirstColumn="0" w:firstRowLastColumn="0" w:lastRowFirstColumn="0" w:lastRowLastColumn="0"/>
              <w:rPr>
                <w:sz w:val="20"/>
                <w:szCs w:val="20"/>
              </w:rPr>
            </w:pPr>
          </w:p>
        </w:tc>
      </w:tr>
      <w:tr w:rsidR="00F431D4" w14:paraId="0BE35309" w14:textId="77777777" w:rsidTr="00D16C21">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183" w:type="dxa"/>
          </w:tcPr>
          <w:p w14:paraId="37F1B9FA" w14:textId="77777777" w:rsidR="00F431D4" w:rsidRDefault="00F431D4">
            <w:pPr>
              <w:pStyle w:val="Default"/>
              <w:rPr>
                <w:sz w:val="21"/>
                <w:szCs w:val="21"/>
              </w:rPr>
            </w:pPr>
            <w:r>
              <w:rPr>
                <w:sz w:val="21"/>
                <w:szCs w:val="21"/>
              </w:rPr>
              <w:t>Bylaws</w:t>
            </w:r>
            <w:r>
              <w:rPr>
                <w:sz w:val="21"/>
                <w:szCs w:val="21"/>
              </w:rPr>
              <w:br/>
              <w:t>4.6(e)(ii)</w:t>
            </w:r>
          </w:p>
        </w:tc>
        <w:tc>
          <w:tcPr>
            <w:tcW w:w="2093" w:type="dxa"/>
          </w:tcPr>
          <w:p w14:paraId="4F786BBC" w14:textId="72DF8E46" w:rsidR="00F431D4" w:rsidRDefault="00F431D4" w:rsidP="00AD4364">
            <w:pPr>
              <w:pStyle w:val="Default"/>
              <w:cnfStyle w:val="000000100000" w:firstRow="0" w:lastRow="0" w:firstColumn="0" w:lastColumn="0" w:oddVBand="0" w:evenVBand="0" w:oddHBand="1" w:evenHBand="0" w:firstRowFirstColumn="0" w:firstRowLastColumn="0" w:lastRowFirstColumn="0" w:lastRowLastColumn="0"/>
              <w:rPr>
                <w:sz w:val="21"/>
                <w:szCs w:val="21"/>
              </w:rPr>
            </w:pPr>
            <w:r w:rsidRPr="00FC47F1">
              <w:rPr>
                <w:rFonts w:asciiTheme="minorHAnsi" w:hAnsiTheme="minorHAnsi" w:cs="Arial"/>
                <w:i/>
                <w:color w:val="333333"/>
                <w:sz w:val="16"/>
                <w:szCs w:val="16"/>
              </w:rPr>
              <w:t xml:space="preserve"> (ii) </w:t>
            </w:r>
            <w:r>
              <w:rPr>
                <w:rFonts w:asciiTheme="minorHAnsi" w:hAnsiTheme="minorHAnsi" w:cs="Arial"/>
                <w:i/>
                <w:color w:val="333333"/>
                <w:sz w:val="16"/>
                <w:szCs w:val="16"/>
              </w:rPr>
              <w:t xml:space="preserve">…and </w:t>
            </w:r>
            <w:r w:rsidRPr="00FC47F1">
              <w:rPr>
                <w:rFonts w:asciiTheme="minorHAnsi" w:hAnsiTheme="minorHAnsi" w:cs="Arial"/>
                <w:i/>
                <w:color w:val="333333"/>
                <w:sz w:val="16"/>
                <w:szCs w:val="16"/>
              </w:rPr>
              <w:t>whether its implementation meets the legitimate needs of law enforcement</w:t>
            </w:r>
          </w:p>
        </w:tc>
        <w:tc>
          <w:tcPr>
            <w:tcW w:w="3852" w:type="dxa"/>
          </w:tcPr>
          <w:p w14:paraId="310F2566" w14:textId="77777777" w:rsidR="006E74C6" w:rsidRPr="00893205" w:rsidRDefault="006E74C6" w:rsidP="006E74C6">
            <w:pPr>
              <w:pStyle w:val="Default"/>
              <w:numPr>
                <w:ilvl w:val="0"/>
                <w:numId w:val="2"/>
              </w:numPr>
              <w:ind w:left="234" w:hanging="234"/>
              <w:cnfStyle w:val="000000100000" w:firstRow="0" w:lastRow="0" w:firstColumn="0" w:lastColumn="0" w:oddVBand="0" w:evenVBand="0" w:oddHBand="1" w:evenHBand="0" w:firstRowFirstColumn="0" w:firstRowLastColumn="0" w:lastRowFirstColumn="0" w:lastRowLastColumn="0"/>
              <w:rPr>
                <w:color w:val="1F497D" w:themeColor="text2"/>
                <w:sz w:val="20"/>
                <w:szCs w:val="20"/>
              </w:rPr>
            </w:pPr>
            <w:r w:rsidRPr="00893205">
              <w:rPr>
                <w:color w:val="1F497D" w:themeColor="text2"/>
                <w:sz w:val="20"/>
                <w:szCs w:val="20"/>
              </w:rPr>
              <w:t xml:space="preserve">How </w:t>
            </w:r>
            <w:r w:rsidR="006B4156" w:rsidRPr="00893205">
              <w:rPr>
                <w:color w:val="1F497D" w:themeColor="text2"/>
                <w:sz w:val="20"/>
                <w:szCs w:val="20"/>
              </w:rPr>
              <w:t>to</w:t>
            </w:r>
            <w:r w:rsidRPr="00893205">
              <w:rPr>
                <w:color w:val="1F497D" w:themeColor="text2"/>
                <w:sz w:val="20"/>
                <w:szCs w:val="20"/>
              </w:rPr>
              <w:t xml:space="preserve"> assess whether </w:t>
            </w:r>
            <w:r w:rsidR="006B4156" w:rsidRPr="00893205">
              <w:rPr>
                <w:color w:val="1F497D" w:themeColor="text2"/>
                <w:sz w:val="20"/>
                <w:szCs w:val="20"/>
              </w:rPr>
              <w:t>needs</w:t>
            </w:r>
            <w:r w:rsidRPr="00893205">
              <w:rPr>
                <w:color w:val="1F497D" w:themeColor="text2"/>
                <w:sz w:val="20"/>
                <w:szCs w:val="20"/>
              </w:rPr>
              <w:t xml:space="preserve"> are met?</w:t>
            </w:r>
          </w:p>
          <w:p w14:paraId="026293E1" w14:textId="25C22D99" w:rsidR="006E74C6" w:rsidRPr="006F26E3" w:rsidRDefault="006E74C6" w:rsidP="006E74C6">
            <w:pPr>
              <w:pStyle w:val="Default"/>
              <w:numPr>
                <w:ilvl w:val="0"/>
                <w:numId w:val="2"/>
              </w:numPr>
              <w:ind w:left="252" w:hanging="252"/>
              <w:cnfStyle w:val="000000100000" w:firstRow="0" w:lastRow="0" w:firstColumn="0" w:lastColumn="0" w:oddVBand="0" w:evenVBand="0" w:oddHBand="1" w:evenHBand="0" w:firstRowFirstColumn="0" w:firstRowLastColumn="0" w:lastRowFirstColumn="0" w:lastRowLastColumn="0"/>
              <w:rPr>
                <w:sz w:val="20"/>
                <w:szCs w:val="20"/>
              </w:rPr>
            </w:pPr>
            <w:r w:rsidRPr="00D16C21">
              <w:rPr>
                <w:color w:val="1F497D" w:themeColor="text2"/>
                <w:sz w:val="20"/>
                <w:szCs w:val="20"/>
              </w:rPr>
              <w:t>If we determine needs are not being met, is it the RT’s remit to recommend changes or simply refer to the RDS PDP?</w:t>
            </w:r>
          </w:p>
        </w:tc>
        <w:tc>
          <w:tcPr>
            <w:tcW w:w="6560" w:type="dxa"/>
          </w:tcPr>
          <w:p w14:paraId="1ACFD5AA" w14:textId="79AF6D7E" w:rsidR="00F431D4" w:rsidRDefault="00300F64" w:rsidP="00D16C21">
            <w:pPr>
              <w:pStyle w:val="Default"/>
              <w:numPr>
                <w:ilvl w:val="0"/>
                <w:numId w:val="3"/>
              </w:numPr>
              <w:ind w:left="324" w:hanging="270"/>
              <w:cnfStyle w:val="000000100000" w:firstRow="0" w:lastRow="0" w:firstColumn="0" w:lastColumn="0" w:oddVBand="0" w:evenVBand="0" w:oddHBand="1" w:evenHBand="0" w:firstRowFirstColumn="0" w:firstRowLastColumn="0" w:lastRowFirstColumn="0" w:lastRowLastColumn="0"/>
              <w:rPr>
                <w:sz w:val="20"/>
                <w:szCs w:val="20"/>
              </w:rPr>
            </w:pPr>
            <w:r w:rsidRPr="00986C1D">
              <w:rPr>
                <w:color w:val="000000" w:themeColor="text1"/>
                <w:sz w:val="20"/>
                <w:szCs w:val="20"/>
              </w:rPr>
              <w:t xml:space="preserve">Consistent with ICANN’s mission and </w:t>
            </w:r>
            <w:hyperlink r:id="rId11" w:history="1">
              <w:r w:rsidRPr="00986C1D">
                <w:rPr>
                  <w:rStyle w:val="Hyperlink"/>
                  <w:color w:val="000000" w:themeColor="text1"/>
                  <w:sz w:val="20"/>
                  <w:szCs w:val="20"/>
                </w:rPr>
                <w:t>Bylaws</w:t>
              </w:r>
            </w:hyperlink>
            <w:r w:rsidRPr="00986C1D">
              <w:rPr>
                <w:color w:val="000000" w:themeColor="text1"/>
                <w:sz w:val="20"/>
                <w:szCs w:val="20"/>
              </w:rPr>
              <w:t xml:space="preserve">, Section 4.6(e)(ii), the review team will assess the extent to which the implementation of today’s WHOIS (the current gTLD RDS) meets legitimate </w:t>
            </w:r>
            <w:r w:rsidRPr="00F76998">
              <w:rPr>
                <w:color w:val="auto"/>
                <w:sz w:val="20"/>
                <w:szCs w:val="20"/>
              </w:rPr>
              <w:t>law enforcement needs for swiftly accessible, accurate and complete data</w:t>
            </w:r>
            <w:r w:rsidRPr="00986C1D">
              <w:rPr>
                <w:color w:val="000000" w:themeColor="text1"/>
                <w:sz w:val="20"/>
                <w:szCs w:val="20"/>
              </w:rPr>
              <w:t xml:space="preserve"> </w:t>
            </w:r>
            <w:r w:rsidR="00C23E07">
              <w:rPr>
                <w:color w:val="000000" w:themeColor="text1"/>
                <w:sz w:val="20"/>
                <w:szCs w:val="20"/>
              </w:rPr>
              <w:t xml:space="preserve">by (a) identifying </w:t>
            </w:r>
            <w:r w:rsidRPr="00986C1D">
              <w:rPr>
                <w:color w:val="000000" w:themeColor="text1"/>
                <w:sz w:val="20"/>
                <w:szCs w:val="20"/>
              </w:rPr>
              <w:t xml:space="preserve">the approach used to determine the extent to which </w:t>
            </w:r>
            <w:r w:rsidR="00E2710F">
              <w:rPr>
                <w:color w:val="000000" w:themeColor="text1"/>
                <w:sz w:val="20"/>
                <w:szCs w:val="20"/>
              </w:rPr>
              <w:t xml:space="preserve">law enforcement </w:t>
            </w:r>
            <w:r w:rsidRPr="00986C1D">
              <w:rPr>
                <w:color w:val="000000" w:themeColor="text1"/>
                <w:sz w:val="20"/>
                <w:szCs w:val="20"/>
              </w:rPr>
              <w:t>needs are met</w:t>
            </w:r>
            <w:r w:rsidR="00F50E71" w:rsidRPr="00986C1D">
              <w:rPr>
                <w:color w:val="000000" w:themeColor="text1"/>
                <w:sz w:val="20"/>
                <w:szCs w:val="20"/>
              </w:rPr>
              <w:t xml:space="preserve">, </w:t>
            </w:r>
            <w:r w:rsidRPr="00986C1D">
              <w:rPr>
                <w:color w:val="000000" w:themeColor="text1"/>
                <w:sz w:val="20"/>
                <w:szCs w:val="20"/>
              </w:rPr>
              <w:t>(</w:t>
            </w:r>
            <w:r w:rsidR="00C23E07">
              <w:rPr>
                <w:color w:val="000000" w:themeColor="text1"/>
                <w:sz w:val="20"/>
                <w:szCs w:val="20"/>
              </w:rPr>
              <w:t>b</w:t>
            </w:r>
            <w:r w:rsidRPr="00986C1D">
              <w:rPr>
                <w:color w:val="000000" w:themeColor="text1"/>
                <w:sz w:val="20"/>
                <w:szCs w:val="20"/>
              </w:rPr>
              <w:t xml:space="preserve">) </w:t>
            </w:r>
            <w:r w:rsidR="00C23E07">
              <w:rPr>
                <w:color w:val="000000" w:themeColor="text1"/>
                <w:sz w:val="20"/>
                <w:szCs w:val="20"/>
              </w:rPr>
              <w:t xml:space="preserve">identifying </w:t>
            </w:r>
            <w:r w:rsidRPr="00986C1D">
              <w:rPr>
                <w:color w:val="000000" w:themeColor="text1"/>
                <w:sz w:val="20"/>
                <w:szCs w:val="20"/>
              </w:rPr>
              <w:t>high-priority gaps (if any)</w:t>
            </w:r>
            <w:r w:rsidR="00C23E07">
              <w:rPr>
                <w:color w:val="000000" w:themeColor="text1"/>
                <w:sz w:val="20"/>
                <w:szCs w:val="20"/>
              </w:rPr>
              <w:t xml:space="preserve"> in meeting those needs,</w:t>
            </w:r>
            <w:r w:rsidRPr="00986C1D">
              <w:rPr>
                <w:color w:val="000000" w:themeColor="text1"/>
                <w:sz w:val="20"/>
                <w:szCs w:val="20"/>
              </w:rPr>
              <w:t xml:space="preserve"> and </w:t>
            </w:r>
            <w:r w:rsidR="00C23E07">
              <w:rPr>
                <w:color w:val="000000" w:themeColor="text1"/>
                <w:sz w:val="20"/>
                <w:szCs w:val="20"/>
              </w:rPr>
              <w:t xml:space="preserve">(c) recommending </w:t>
            </w:r>
            <w:r w:rsidRPr="00986C1D">
              <w:rPr>
                <w:color w:val="000000" w:themeColor="text1"/>
                <w:sz w:val="20"/>
                <w:szCs w:val="20"/>
              </w:rPr>
              <w:t xml:space="preserve">specific measureable steps (if any) the team believes are important to fill </w:t>
            </w:r>
            <w:r w:rsidR="00D16C21">
              <w:rPr>
                <w:color w:val="000000" w:themeColor="text1"/>
                <w:sz w:val="20"/>
                <w:szCs w:val="20"/>
              </w:rPr>
              <w:t>gaps</w:t>
            </w:r>
            <w:r w:rsidRPr="00986C1D">
              <w:rPr>
                <w:color w:val="000000" w:themeColor="text1"/>
                <w:sz w:val="20"/>
                <w:szCs w:val="20"/>
              </w:rPr>
              <w:t>.</w:t>
            </w:r>
          </w:p>
        </w:tc>
        <w:tc>
          <w:tcPr>
            <w:tcW w:w="928" w:type="dxa"/>
          </w:tcPr>
          <w:p w14:paraId="324493B5" w14:textId="77777777" w:rsidR="00F431D4" w:rsidRPr="00626DED" w:rsidRDefault="00F431D4" w:rsidP="00F431D4">
            <w:pPr>
              <w:pStyle w:val="Default"/>
              <w:ind w:left="54"/>
              <w:cnfStyle w:val="000000100000" w:firstRow="0" w:lastRow="0" w:firstColumn="0" w:lastColumn="0" w:oddVBand="0" w:evenVBand="0" w:oddHBand="1" w:evenHBand="0" w:firstRowFirstColumn="0" w:firstRowLastColumn="0" w:lastRowFirstColumn="0" w:lastRowLastColumn="0"/>
              <w:rPr>
                <w:sz w:val="20"/>
                <w:szCs w:val="20"/>
              </w:rPr>
            </w:pPr>
          </w:p>
        </w:tc>
      </w:tr>
      <w:tr w:rsidR="00AD4364" w14:paraId="4806C9F8" w14:textId="77777777" w:rsidTr="00D16C21">
        <w:trPr>
          <w:trHeight w:val="409"/>
        </w:trPr>
        <w:tc>
          <w:tcPr>
            <w:cnfStyle w:val="001000000000" w:firstRow="0" w:lastRow="0" w:firstColumn="1" w:lastColumn="0" w:oddVBand="0" w:evenVBand="0" w:oddHBand="0" w:evenHBand="0" w:firstRowFirstColumn="0" w:firstRowLastColumn="0" w:lastRowFirstColumn="0" w:lastRowLastColumn="0"/>
            <w:tcW w:w="1183" w:type="dxa"/>
          </w:tcPr>
          <w:p w14:paraId="3DDD77F1" w14:textId="29A5DD6E" w:rsidR="00AD4364" w:rsidRDefault="00AD4364">
            <w:pPr>
              <w:pStyle w:val="Default"/>
              <w:rPr>
                <w:sz w:val="21"/>
                <w:szCs w:val="21"/>
              </w:rPr>
            </w:pPr>
            <w:r>
              <w:rPr>
                <w:sz w:val="21"/>
                <w:szCs w:val="21"/>
              </w:rPr>
              <w:lastRenderedPageBreak/>
              <w:t>Bylaws</w:t>
            </w:r>
            <w:r>
              <w:rPr>
                <w:sz w:val="21"/>
                <w:szCs w:val="21"/>
              </w:rPr>
              <w:br/>
              <w:t>4.6(e)(ii)</w:t>
            </w:r>
          </w:p>
        </w:tc>
        <w:tc>
          <w:tcPr>
            <w:tcW w:w="2093" w:type="dxa"/>
          </w:tcPr>
          <w:p w14:paraId="744F1E3B" w14:textId="2A3DC6FB" w:rsidR="00AD4364" w:rsidRPr="00FC47F1" w:rsidRDefault="00AD4364" w:rsidP="00C23E0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Arial"/>
                <w:i/>
                <w:color w:val="333333"/>
                <w:sz w:val="16"/>
                <w:szCs w:val="16"/>
              </w:rPr>
            </w:pPr>
            <w:r w:rsidRPr="00FC47F1">
              <w:rPr>
                <w:rFonts w:asciiTheme="minorHAnsi" w:hAnsiTheme="minorHAnsi" w:cs="Arial"/>
                <w:i/>
                <w:color w:val="333333"/>
                <w:sz w:val="16"/>
                <w:szCs w:val="16"/>
              </w:rPr>
              <w:t xml:space="preserve"> (ii) </w:t>
            </w:r>
            <w:r>
              <w:rPr>
                <w:rFonts w:asciiTheme="minorHAnsi" w:hAnsiTheme="minorHAnsi" w:cs="Arial"/>
                <w:i/>
                <w:color w:val="333333"/>
                <w:sz w:val="16"/>
                <w:szCs w:val="16"/>
              </w:rPr>
              <w:t xml:space="preserve">…and </w:t>
            </w:r>
            <w:r w:rsidRPr="00FC47F1">
              <w:rPr>
                <w:rFonts w:asciiTheme="minorHAnsi" w:hAnsiTheme="minorHAnsi" w:cs="Arial"/>
                <w:i/>
                <w:color w:val="333333"/>
                <w:sz w:val="16"/>
                <w:szCs w:val="16"/>
              </w:rPr>
              <w:t>whether its implementation meets the legitimate needs of</w:t>
            </w:r>
            <w:r w:rsidR="00C23E07">
              <w:rPr>
                <w:rFonts w:asciiTheme="minorHAnsi" w:hAnsiTheme="minorHAnsi" w:cs="Arial"/>
                <w:i/>
                <w:color w:val="333333"/>
                <w:sz w:val="16"/>
                <w:szCs w:val="16"/>
              </w:rPr>
              <w:t>…</w:t>
            </w:r>
            <w:r w:rsidRPr="00FC47F1">
              <w:rPr>
                <w:rFonts w:asciiTheme="minorHAnsi" w:hAnsiTheme="minorHAnsi" w:cs="Arial"/>
                <w:i/>
                <w:color w:val="333333"/>
                <w:sz w:val="16"/>
                <w:szCs w:val="16"/>
              </w:rPr>
              <w:t xml:space="preserve"> </w:t>
            </w:r>
            <w:r w:rsidRPr="00B13BFF">
              <w:rPr>
                <w:rFonts w:asciiTheme="minorHAnsi" w:hAnsiTheme="minorHAnsi" w:cs="Arial"/>
                <w:i/>
                <w:color w:val="4F6228" w:themeColor="accent3" w:themeShade="80"/>
                <w:sz w:val="16"/>
                <w:szCs w:val="16"/>
              </w:rPr>
              <w:t>promoting consumer trust</w:t>
            </w:r>
          </w:p>
        </w:tc>
        <w:tc>
          <w:tcPr>
            <w:tcW w:w="3852" w:type="dxa"/>
          </w:tcPr>
          <w:p w14:paraId="4D4C6B1E" w14:textId="4E980E05" w:rsidR="00AD4364" w:rsidRDefault="00AD4364" w:rsidP="00AD4364">
            <w:pPr>
              <w:pStyle w:val="Default"/>
              <w:numPr>
                <w:ilvl w:val="0"/>
                <w:numId w:val="2"/>
              </w:numPr>
              <w:ind w:left="234" w:hanging="234"/>
              <w:cnfStyle w:val="000000000000" w:firstRow="0" w:lastRow="0" w:firstColumn="0" w:lastColumn="0" w:oddVBand="0" w:evenVBand="0" w:oddHBand="0" w:evenHBand="0" w:firstRowFirstColumn="0" w:firstRowLastColumn="0" w:lastRowFirstColumn="0" w:lastRowLastColumn="0"/>
              <w:rPr>
                <w:color w:val="1F497D" w:themeColor="text2"/>
                <w:sz w:val="20"/>
                <w:szCs w:val="20"/>
              </w:rPr>
            </w:pPr>
            <w:r w:rsidRPr="00893205">
              <w:rPr>
                <w:color w:val="1F497D" w:themeColor="text2"/>
                <w:sz w:val="20"/>
                <w:szCs w:val="20"/>
              </w:rPr>
              <w:t>What are the “legitimate needs”</w:t>
            </w:r>
            <w:r>
              <w:rPr>
                <w:color w:val="1F497D" w:themeColor="text2"/>
                <w:sz w:val="20"/>
                <w:szCs w:val="20"/>
              </w:rPr>
              <w:t xml:space="preserve"> and h</w:t>
            </w:r>
            <w:r w:rsidRPr="00893205">
              <w:rPr>
                <w:color w:val="1F497D" w:themeColor="text2"/>
                <w:sz w:val="20"/>
                <w:szCs w:val="20"/>
              </w:rPr>
              <w:t>ow to assess</w:t>
            </w:r>
            <w:r w:rsidR="00C23E07">
              <w:rPr>
                <w:color w:val="1F497D" w:themeColor="text2"/>
                <w:sz w:val="20"/>
                <w:szCs w:val="20"/>
              </w:rPr>
              <w:t xml:space="preserve"> them?</w:t>
            </w:r>
          </w:p>
          <w:p w14:paraId="29E4C3B6" w14:textId="77777777" w:rsidR="00AD4364" w:rsidRDefault="00AD4364" w:rsidP="00AD4364">
            <w:pPr>
              <w:pStyle w:val="Default"/>
              <w:numPr>
                <w:ilvl w:val="0"/>
                <w:numId w:val="2"/>
              </w:numPr>
              <w:ind w:left="252" w:hanging="252"/>
              <w:cnfStyle w:val="000000000000" w:firstRow="0" w:lastRow="0" w:firstColumn="0" w:lastColumn="0" w:oddVBand="0" w:evenVBand="0" w:oddHBand="0" w:evenHBand="0" w:firstRowFirstColumn="0" w:firstRowLastColumn="0" w:lastRowFirstColumn="0" w:lastRowLastColumn="0"/>
              <w:rPr>
                <w:color w:val="1F497D" w:themeColor="text2"/>
                <w:sz w:val="20"/>
                <w:szCs w:val="20"/>
              </w:rPr>
            </w:pPr>
            <w:r w:rsidRPr="00893205">
              <w:rPr>
                <w:color w:val="1F497D" w:themeColor="text2"/>
                <w:sz w:val="20"/>
                <w:szCs w:val="20"/>
              </w:rPr>
              <w:t>What does “promoting consumer trust” mean? Is it only that WHOIS can be used to find information about a particular registrant, or should we be looking for some deeper meaning?</w:t>
            </w:r>
          </w:p>
          <w:p w14:paraId="17E8F9D3" w14:textId="2883DE8D" w:rsidR="004B420E" w:rsidRPr="00B13BFF" w:rsidRDefault="004B420E" w:rsidP="004B420E">
            <w:pPr>
              <w:pStyle w:val="Default"/>
              <w:numPr>
                <w:ilvl w:val="0"/>
                <w:numId w:val="2"/>
              </w:numPr>
              <w:ind w:left="252" w:hanging="252"/>
              <w:cnfStyle w:val="000000000000" w:firstRow="0" w:lastRow="0" w:firstColumn="0" w:lastColumn="0" w:oddVBand="0" w:evenVBand="0" w:oddHBand="0" w:evenHBand="0" w:firstRowFirstColumn="0" w:firstRowLastColumn="0" w:lastRowFirstColumn="0" w:lastRowLastColumn="0"/>
              <w:rPr>
                <w:color w:val="4F6228" w:themeColor="accent3" w:themeShade="80"/>
                <w:sz w:val="20"/>
                <w:szCs w:val="20"/>
              </w:rPr>
            </w:pPr>
            <w:r w:rsidRPr="00B13BFF">
              <w:rPr>
                <w:color w:val="4F6228" w:themeColor="accent3" w:themeShade="80"/>
                <w:sz w:val="20"/>
                <w:szCs w:val="20"/>
              </w:rPr>
              <w:t>Draw some needs from consumer-trust uses being inventoried by ICANN’s GDPR task force?</w:t>
            </w:r>
          </w:p>
          <w:p w14:paraId="1A47BACB" w14:textId="2883DE8D" w:rsidR="00AD4364" w:rsidRPr="00893205" w:rsidRDefault="00AD4364" w:rsidP="00AD4364">
            <w:pPr>
              <w:pStyle w:val="Default"/>
              <w:numPr>
                <w:ilvl w:val="0"/>
                <w:numId w:val="2"/>
              </w:numPr>
              <w:ind w:left="234" w:hanging="234"/>
              <w:cnfStyle w:val="000000000000" w:firstRow="0" w:lastRow="0" w:firstColumn="0" w:lastColumn="0" w:oddVBand="0" w:evenVBand="0" w:oddHBand="0" w:evenHBand="0" w:firstRowFirstColumn="0" w:firstRowLastColumn="0" w:lastRowFirstColumn="0" w:lastRowLastColumn="0"/>
              <w:rPr>
                <w:color w:val="1F497D" w:themeColor="text2"/>
                <w:sz w:val="20"/>
                <w:szCs w:val="20"/>
              </w:rPr>
            </w:pPr>
            <w:r w:rsidRPr="00B13BFF">
              <w:rPr>
                <w:b/>
                <w:color w:val="4F6228" w:themeColor="accent3" w:themeShade="80"/>
                <w:sz w:val="20"/>
                <w:szCs w:val="20"/>
              </w:rPr>
              <w:t>Action:</w:t>
            </w:r>
            <w:r w:rsidRPr="00B13BFF">
              <w:rPr>
                <w:color w:val="4F6228" w:themeColor="accent3" w:themeShade="80"/>
                <w:sz w:val="20"/>
                <w:szCs w:val="20"/>
              </w:rPr>
              <w:t xml:space="preserve"> Staff to reach out to CCT Review Team for working definition of consumer trust and any research relevant to consumer trust in WHOIS</w:t>
            </w:r>
          </w:p>
        </w:tc>
        <w:tc>
          <w:tcPr>
            <w:tcW w:w="6560" w:type="dxa"/>
          </w:tcPr>
          <w:p w14:paraId="4CD5ACE0" w14:textId="4027DD42" w:rsidR="00AD4364" w:rsidRPr="00986C1D" w:rsidRDefault="00AD4364" w:rsidP="00D16C21">
            <w:pPr>
              <w:pStyle w:val="Default"/>
              <w:numPr>
                <w:ilvl w:val="0"/>
                <w:numId w:val="3"/>
              </w:numPr>
              <w:ind w:left="324" w:hanging="270"/>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986C1D">
              <w:rPr>
                <w:color w:val="000000" w:themeColor="text1"/>
                <w:sz w:val="20"/>
                <w:szCs w:val="20"/>
              </w:rPr>
              <w:t xml:space="preserve">Consistent with ICANN’s mission and </w:t>
            </w:r>
            <w:hyperlink r:id="rId12" w:history="1">
              <w:r w:rsidRPr="00986C1D">
                <w:rPr>
                  <w:rStyle w:val="Hyperlink"/>
                  <w:color w:val="000000" w:themeColor="text1"/>
                  <w:sz w:val="20"/>
                  <w:szCs w:val="20"/>
                </w:rPr>
                <w:t>Bylaws</w:t>
              </w:r>
            </w:hyperlink>
            <w:r w:rsidRPr="00986C1D">
              <w:rPr>
                <w:color w:val="000000" w:themeColor="text1"/>
                <w:sz w:val="20"/>
                <w:szCs w:val="20"/>
              </w:rPr>
              <w:t>, Section 4.6(e)(ii), the review team will assess the extent to which the implementation of today’s WHOIS (the current gTLD RDS) meets legitimate needs to enhance consumer trust in gTLD domain names</w:t>
            </w:r>
            <w:r w:rsidR="00C23E07">
              <w:rPr>
                <w:color w:val="000000" w:themeColor="text1"/>
                <w:sz w:val="20"/>
                <w:szCs w:val="20"/>
              </w:rPr>
              <w:t xml:space="preserve"> by</w:t>
            </w:r>
            <w:r w:rsidRPr="00986C1D">
              <w:rPr>
                <w:color w:val="000000" w:themeColor="text1"/>
                <w:sz w:val="20"/>
                <w:szCs w:val="20"/>
              </w:rPr>
              <w:t xml:space="preserve"> (</w:t>
            </w:r>
            <w:r w:rsidR="00C23E07">
              <w:rPr>
                <w:color w:val="000000" w:themeColor="text1"/>
                <w:sz w:val="20"/>
                <w:szCs w:val="20"/>
              </w:rPr>
              <w:t>a</w:t>
            </w:r>
            <w:r w:rsidRPr="00986C1D">
              <w:rPr>
                <w:color w:val="000000" w:themeColor="text1"/>
                <w:sz w:val="20"/>
                <w:szCs w:val="20"/>
              </w:rPr>
              <w:t xml:space="preserve">) </w:t>
            </w:r>
            <w:r w:rsidR="00C23E07">
              <w:rPr>
                <w:color w:val="000000" w:themeColor="text1"/>
                <w:sz w:val="20"/>
                <w:szCs w:val="20"/>
              </w:rPr>
              <w:t xml:space="preserve">identifying </w:t>
            </w:r>
            <w:r w:rsidRPr="00986C1D">
              <w:rPr>
                <w:color w:val="000000" w:themeColor="text1"/>
                <w:sz w:val="20"/>
                <w:szCs w:val="20"/>
              </w:rPr>
              <w:t xml:space="preserve">the approach used to determine the extent to which </w:t>
            </w:r>
            <w:r w:rsidR="00E2710F">
              <w:rPr>
                <w:color w:val="000000" w:themeColor="text1"/>
                <w:sz w:val="20"/>
                <w:szCs w:val="20"/>
              </w:rPr>
              <w:t xml:space="preserve">consumer trust </w:t>
            </w:r>
            <w:r w:rsidRPr="00986C1D">
              <w:rPr>
                <w:color w:val="000000" w:themeColor="text1"/>
                <w:sz w:val="20"/>
                <w:szCs w:val="20"/>
              </w:rPr>
              <w:t>needs are met, (</w:t>
            </w:r>
            <w:r w:rsidR="00C23E07">
              <w:rPr>
                <w:color w:val="000000" w:themeColor="text1"/>
                <w:sz w:val="20"/>
                <w:szCs w:val="20"/>
              </w:rPr>
              <w:t>b</w:t>
            </w:r>
            <w:r w:rsidRPr="00986C1D">
              <w:rPr>
                <w:color w:val="000000" w:themeColor="text1"/>
                <w:sz w:val="20"/>
                <w:szCs w:val="20"/>
              </w:rPr>
              <w:t xml:space="preserve">) </w:t>
            </w:r>
            <w:r w:rsidR="00C23E07">
              <w:rPr>
                <w:color w:val="000000" w:themeColor="text1"/>
                <w:sz w:val="20"/>
                <w:szCs w:val="20"/>
              </w:rPr>
              <w:t xml:space="preserve">identifying </w:t>
            </w:r>
            <w:r w:rsidRPr="00986C1D">
              <w:rPr>
                <w:color w:val="000000" w:themeColor="text1"/>
                <w:sz w:val="20"/>
                <w:szCs w:val="20"/>
              </w:rPr>
              <w:t>high-priority gaps (if any)</w:t>
            </w:r>
            <w:r w:rsidR="00C23E07">
              <w:rPr>
                <w:color w:val="000000" w:themeColor="text1"/>
                <w:sz w:val="20"/>
                <w:szCs w:val="20"/>
              </w:rPr>
              <w:t xml:space="preserve"> in meeting those needs,</w:t>
            </w:r>
            <w:r w:rsidRPr="00986C1D">
              <w:rPr>
                <w:color w:val="000000" w:themeColor="text1"/>
                <w:sz w:val="20"/>
                <w:szCs w:val="20"/>
              </w:rPr>
              <w:t xml:space="preserve"> and </w:t>
            </w:r>
            <w:r w:rsidR="00C23E07">
              <w:rPr>
                <w:color w:val="000000" w:themeColor="text1"/>
                <w:sz w:val="20"/>
                <w:szCs w:val="20"/>
              </w:rPr>
              <w:t xml:space="preserve">(c) recommending </w:t>
            </w:r>
            <w:r w:rsidRPr="00986C1D">
              <w:rPr>
                <w:color w:val="000000" w:themeColor="text1"/>
                <w:sz w:val="20"/>
                <w:szCs w:val="20"/>
              </w:rPr>
              <w:t xml:space="preserve">specific measureable steps (if any) the team believes are important to fill </w:t>
            </w:r>
            <w:r w:rsidR="00D16C21">
              <w:rPr>
                <w:color w:val="000000" w:themeColor="text1"/>
                <w:sz w:val="20"/>
                <w:szCs w:val="20"/>
              </w:rPr>
              <w:t>gaps</w:t>
            </w:r>
            <w:r w:rsidRPr="00986C1D">
              <w:rPr>
                <w:color w:val="000000" w:themeColor="text1"/>
                <w:sz w:val="20"/>
                <w:szCs w:val="20"/>
              </w:rPr>
              <w:t>.</w:t>
            </w:r>
          </w:p>
        </w:tc>
        <w:tc>
          <w:tcPr>
            <w:tcW w:w="928" w:type="dxa"/>
          </w:tcPr>
          <w:p w14:paraId="3C55F0E1" w14:textId="77777777" w:rsidR="00AD4364" w:rsidRPr="00626DED" w:rsidRDefault="00AD4364" w:rsidP="00F431D4">
            <w:pPr>
              <w:pStyle w:val="Default"/>
              <w:ind w:left="54"/>
              <w:cnfStyle w:val="000000000000" w:firstRow="0" w:lastRow="0" w:firstColumn="0" w:lastColumn="0" w:oddVBand="0" w:evenVBand="0" w:oddHBand="0" w:evenHBand="0" w:firstRowFirstColumn="0" w:firstRowLastColumn="0" w:lastRowFirstColumn="0" w:lastRowLastColumn="0"/>
              <w:rPr>
                <w:sz w:val="20"/>
                <w:szCs w:val="20"/>
              </w:rPr>
            </w:pPr>
          </w:p>
        </w:tc>
      </w:tr>
      <w:tr w:rsidR="00C23E07" w14:paraId="39BDD167" w14:textId="77777777" w:rsidTr="00D16C21">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183" w:type="dxa"/>
          </w:tcPr>
          <w:p w14:paraId="6D3EFE97" w14:textId="2CC2BAD2" w:rsidR="00C23E07" w:rsidRDefault="00C23E07">
            <w:pPr>
              <w:pStyle w:val="Default"/>
              <w:rPr>
                <w:sz w:val="21"/>
                <w:szCs w:val="21"/>
              </w:rPr>
            </w:pPr>
            <w:r>
              <w:rPr>
                <w:sz w:val="21"/>
                <w:szCs w:val="21"/>
              </w:rPr>
              <w:t>Bylaws</w:t>
            </w:r>
            <w:r>
              <w:rPr>
                <w:sz w:val="21"/>
                <w:szCs w:val="21"/>
              </w:rPr>
              <w:br/>
              <w:t>4.6(e)(ii)</w:t>
            </w:r>
          </w:p>
        </w:tc>
        <w:tc>
          <w:tcPr>
            <w:tcW w:w="2093" w:type="dxa"/>
          </w:tcPr>
          <w:p w14:paraId="24B9D441" w14:textId="1C52255F" w:rsidR="00C23E07" w:rsidRPr="00FC47F1" w:rsidRDefault="00C23E07" w:rsidP="00C23E0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Arial"/>
                <w:i/>
                <w:color w:val="333333"/>
                <w:sz w:val="16"/>
                <w:szCs w:val="16"/>
              </w:rPr>
            </w:pPr>
            <w:r w:rsidRPr="00FC47F1">
              <w:rPr>
                <w:rFonts w:asciiTheme="minorHAnsi" w:hAnsiTheme="minorHAnsi" w:cs="Arial"/>
                <w:i/>
                <w:color w:val="333333"/>
                <w:sz w:val="16"/>
                <w:szCs w:val="16"/>
              </w:rPr>
              <w:t xml:space="preserve"> (ii) </w:t>
            </w:r>
            <w:r>
              <w:rPr>
                <w:rFonts w:asciiTheme="minorHAnsi" w:hAnsiTheme="minorHAnsi" w:cs="Arial"/>
                <w:i/>
                <w:color w:val="333333"/>
                <w:sz w:val="16"/>
                <w:szCs w:val="16"/>
              </w:rPr>
              <w:t xml:space="preserve">…and </w:t>
            </w:r>
            <w:r w:rsidRPr="00FC47F1">
              <w:rPr>
                <w:rFonts w:asciiTheme="minorHAnsi" w:hAnsiTheme="minorHAnsi" w:cs="Arial"/>
                <w:i/>
                <w:color w:val="333333"/>
                <w:sz w:val="16"/>
                <w:szCs w:val="16"/>
              </w:rPr>
              <w:t>whether its implementation meets the legitimate needs of</w:t>
            </w:r>
            <w:r>
              <w:rPr>
                <w:rFonts w:asciiTheme="minorHAnsi" w:hAnsiTheme="minorHAnsi" w:cs="Arial"/>
                <w:i/>
                <w:color w:val="333333"/>
                <w:sz w:val="16"/>
                <w:szCs w:val="16"/>
              </w:rPr>
              <w:t>…</w:t>
            </w:r>
            <w:r w:rsidRPr="00FC47F1">
              <w:rPr>
                <w:rFonts w:asciiTheme="minorHAnsi" w:hAnsiTheme="minorHAnsi" w:cs="Arial"/>
                <w:i/>
                <w:color w:val="333333"/>
                <w:sz w:val="16"/>
                <w:szCs w:val="16"/>
              </w:rPr>
              <w:t xml:space="preserve"> </w:t>
            </w:r>
            <w:r w:rsidRPr="00B13BFF">
              <w:rPr>
                <w:rFonts w:asciiTheme="minorHAnsi" w:hAnsiTheme="minorHAnsi" w:cs="Arial"/>
                <w:i/>
                <w:color w:val="4F6228" w:themeColor="accent3" w:themeShade="80"/>
                <w:sz w:val="16"/>
                <w:szCs w:val="16"/>
              </w:rPr>
              <w:t>safeguarding registrant data</w:t>
            </w:r>
          </w:p>
        </w:tc>
        <w:tc>
          <w:tcPr>
            <w:tcW w:w="3852" w:type="dxa"/>
          </w:tcPr>
          <w:p w14:paraId="3C70AAF3" w14:textId="46E571D7" w:rsidR="00C23E07" w:rsidRDefault="00C23E07" w:rsidP="007E7046">
            <w:pPr>
              <w:pStyle w:val="Default"/>
              <w:numPr>
                <w:ilvl w:val="0"/>
                <w:numId w:val="2"/>
              </w:numPr>
              <w:ind w:left="234" w:hanging="234"/>
              <w:cnfStyle w:val="000000100000" w:firstRow="0" w:lastRow="0" w:firstColumn="0" w:lastColumn="0" w:oddVBand="0" w:evenVBand="0" w:oddHBand="1" w:evenHBand="0" w:firstRowFirstColumn="0" w:firstRowLastColumn="0" w:lastRowFirstColumn="0" w:lastRowLastColumn="0"/>
              <w:rPr>
                <w:color w:val="1F497D" w:themeColor="text2"/>
                <w:sz w:val="20"/>
                <w:szCs w:val="20"/>
              </w:rPr>
            </w:pPr>
            <w:r w:rsidRPr="00893205">
              <w:rPr>
                <w:color w:val="1F497D" w:themeColor="text2"/>
                <w:sz w:val="20"/>
                <w:szCs w:val="20"/>
              </w:rPr>
              <w:t>What are the “legitimate needs”</w:t>
            </w:r>
            <w:r>
              <w:rPr>
                <w:color w:val="1F497D" w:themeColor="text2"/>
                <w:sz w:val="20"/>
                <w:szCs w:val="20"/>
              </w:rPr>
              <w:t xml:space="preserve"> and h</w:t>
            </w:r>
            <w:r w:rsidRPr="00893205">
              <w:rPr>
                <w:color w:val="1F497D" w:themeColor="text2"/>
                <w:sz w:val="20"/>
                <w:szCs w:val="20"/>
              </w:rPr>
              <w:t>ow to assess</w:t>
            </w:r>
            <w:r>
              <w:rPr>
                <w:color w:val="1F497D" w:themeColor="text2"/>
                <w:sz w:val="20"/>
                <w:szCs w:val="20"/>
              </w:rPr>
              <w:t xml:space="preserve"> them?</w:t>
            </w:r>
          </w:p>
          <w:p w14:paraId="28087D2C" w14:textId="4E974698" w:rsidR="004B420E" w:rsidRPr="00B13BFF" w:rsidRDefault="004B420E" w:rsidP="00AD4364">
            <w:pPr>
              <w:pStyle w:val="Default"/>
              <w:numPr>
                <w:ilvl w:val="0"/>
                <w:numId w:val="2"/>
              </w:numPr>
              <w:ind w:left="234" w:hanging="234"/>
              <w:cnfStyle w:val="000000100000" w:firstRow="0" w:lastRow="0" w:firstColumn="0" w:lastColumn="0" w:oddVBand="0" w:evenVBand="0" w:oddHBand="1" w:evenHBand="0" w:firstRowFirstColumn="0" w:firstRowLastColumn="0" w:lastRowFirstColumn="0" w:lastRowLastColumn="0"/>
              <w:rPr>
                <w:color w:val="4F6228" w:themeColor="accent3" w:themeShade="80"/>
                <w:sz w:val="20"/>
                <w:szCs w:val="20"/>
              </w:rPr>
            </w:pPr>
            <w:r w:rsidRPr="00B13BFF">
              <w:rPr>
                <w:color w:val="4F6228" w:themeColor="accent3" w:themeShade="80"/>
                <w:sz w:val="20"/>
                <w:szCs w:val="20"/>
              </w:rPr>
              <w:t>Access is not safeguarded in public WHOIS, but data is safeguarded in other ways (e.g., escr</w:t>
            </w:r>
            <w:bookmarkStart w:id="0" w:name="_GoBack"/>
            <w:bookmarkEnd w:id="0"/>
            <w:r w:rsidRPr="00B13BFF">
              <w:rPr>
                <w:color w:val="4F6228" w:themeColor="accent3" w:themeShade="80"/>
                <w:sz w:val="20"/>
                <w:szCs w:val="20"/>
              </w:rPr>
              <w:t>ow</w:t>
            </w:r>
            <w:r w:rsidR="00BF2DE0" w:rsidRPr="00B13BFF">
              <w:rPr>
                <w:color w:val="4F6228" w:themeColor="accent3" w:themeShade="80"/>
                <w:sz w:val="20"/>
                <w:szCs w:val="20"/>
              </w:rPr>
              <w:t>)</w:t>
            </w:r>
          </w:p>
          <w:p w14:paraId="1C1D1D25" w14:textId="77777777" w:rsidR="004B420E" w:rsidRPr="00B13BFF" w:rsidRDefault="004B420E" w:rsidP="00AD4364">
            <w:pPr>
              <w:pStyle w:val="Default"/>
              <w:numPr>
                <w:ilvl w:val="0"/>
                <w:numId w:val="2"/>
              </w:numPr>
              <w:ind w:left="234" w:hanging="234"/>
              <w:cnfStyle w:val="000000100000" w:firstRow="0" w:lastRow="0" w:firstColumn="0" w:lastColumn="0" w:oddVBand="0" w:evenVBand="0" w:oddHBand="1" w:evenHBand="0" w:firstRowFirstColumn="0" w:firstRowLastColumn="0" w:lastRowFirstColumn="0" w:lastRowLastColumn="0"/>
              <w:rPr>
                <w:color w:val="4F6228" w:themeColor="accent3" w:themeShade="80"/>
                <w:sz w:val="20"/>
                <w:szCs w:val="20"/>
              </w:rPr>
            </w:pPr>
            <w:r w:rsidRPr="00B13BFF">
              <w:rPr>
                <w:color w:val="4F6228" w:themeColor="accent3" w:themeShade="80"/>
                <w:sz w:val="20"/>
                <w:szCs w:val="20"/>
              </w:rPr>
              <w:t>Can lifecycle be used to assess this? (see draft text at right, from call #8)</w:t>
            </w:r>
          </w:p>
          <w:p w14:paraId="08107C96" w14:textId="22CDAFFF" w:rsidR="00C23E07" w:rsidRPr="004B420E" w:rsidRDefault="004B420E" w:rsidP="004B420E">
            <w:pPr>
              <w:pStyle w:val="Default"/>
              <w:numPr>
                <w:ilvl w:val="0"/>
                <w:numId w:val="2"/>
              </w:numPr>
              <w:ind w:left="234" w:hanging="234"/>
              <w:cnfStyle w:val="000000100000" w:firstRow="0" w:lastRow="0" w:firstColumn="0" w:lastColumn="0" w:oddVBand="0" w:evenVBand="0" w:oddHBand="1" w:evenHBand="0" w:firstRowFirstColumn="0" w:firstRowLastColumn="0" w:lastRowFirstColumn="0" w:lastRowLastColumn="0"/>
              <w:rPr>
                <w:color w:val="1F497D" w:themeColor="text2"/>
                <w:sz w:val="20"/>
                <w:szCs w:val="20"/>
              </w:rPr>
            </w:pPr>
            <w:r>
              <w:rPr>
                <w:color w:val="1F497D" w:themeColor="text2"/>
                <w:sz w:val="20"/>
                <w:szCs w:val="20"/>
              </w:rPr>
              <w:t>S</w:t>
            </w:r>
            <w:r w:rsidR="00C23E07" w:rsidRPr="00893205">
              <w:rPr>
                <w:color w:val="1F497D" w:themeColor="text2"/>
                <w:sz w:val="20"/>
                <w:szCs w:val="20"/>
              </w:rPr>
              <w:t>ince this is an issue under consideration of an ongoing PDP, it is out of scope?</w:t>
            </w:r>
          </w:p>
        </w:tc>
        <w:tc>
          <w:tcPr>
            <w:tcW w:w="6560" w:type="dxa"/>
          </w:tcPr>
          <w:p w14:paraId="7B883817" w14:textId="02AD54B5" w:rsidR="00C23E07" w:rsidRPr="00986C1D" w:rsidRDefault="00C23E07" w:rsidP="00D16C21">
            <w:pPr>
              <w:pStyle w:val="Default"/>
              <w:numPr>
                <w:ilvl w:val="0"/>
                <w:numId w:val="3"/>
              </w:numPr>
              <w:ind w:left="342" w:hanging="270"/>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986C1D">
              <w:rPr>
                <w:color w:val="000000" w:themeColor="text1"/>
                <w:sz w:val="20"/>
                <w:szCs w:val="20"/>
              </w:rPr>
              <w:t xml:space="preserve">Consistent with ICANN’s mission and </w:t>
            </w:r>
            <w:hyperlink r:id="rId13" w:history="1">
              <w:r w:rsidRPr="00986C1D">
                <w:rPr>
                  <w:rStyle w:val="Hyperlink"/>
                  <w:color w:val="000000" w:themeColor="text1"/>
                  <w:sz w:val="20"/>
                  <w:szCs w:val="20"/>
                </w:rPr>
                <w:t>Bylaws</w:t>
              </w:r>
            </w:hyperlink>
            <w:r w:rsidRPr="00986C1D">
              <w:rPr>
                <w:color w:val="000000" w:themeColor="text1"/>
                <w:sz w:val="20"/>
                <w:szCs w:val="20"/>
              </w:rPr>
              <w:t xml:space="preserve">, Section 4.6(e)(ii), the review team will assess the extent to which the implementation of today’s WHOIS (the current gTLD RDS) meets legitimate needs </w:t>
            </w:r>
            <w:r>
              <w:rPr>
                <w:color w:val="000000" w:themeColor="text1"/>
                <w:sz w:val="20"/>
                <w:szCs w:val="20"/>
              </w:rPr>
              <w:t xml:space="preserve">for safeguarding registrant data </w:t>
            </w:r>
            <w:r w:rsidRPr="00B13BFF">
              <w:rPr>
                <w:color w:val="4F6228" w:themeColor="accent3" w:themeShade="80"/>
                <w:sz w:val="20"/>
                <w:szCs w:val="20"/>
              </w:rPr>
              <w:t>by (a) identifying the lifecycle of registrant data, (b) determining if/how data is safeguarded in each phase of that lifecycle,</w:t>
            </w:r>
            <w:r w:rsidRPr="00C23E07">
              <w:rPr>
                <w:color w:val="000000" w:themeColor="text1"/>
                <w:sz w:val="20"/>
                <w:szCs w:val="20"/>
              </w:rPr>
              <w:t xml:space="preserve"> (c) </w:t>
            </w:r>
            <w:r>
              <w:rPr>
                <w:color w:val="000000" w:themeColor="text1"/>
                <w:sz w:val="20"/>
                <w:szCs w:val="20"/>
              </w:rPr>
              <w:t xml:space="preserve">identifying </w:t>
            </w:r>
            <w:r w:rsidRPr="00986C1D">
              <w:rPr>
                <w:color w:val="000000" w:themeColor="text1"/>
                <w:sz w:val="20"/>
                <w:szCs w:val="20"/>
              </w:rPr>
              <w:t>high-priority gaps (if any)</w:t>
            </w:r>
            <w:r>
              <w:rPr>
                <w:color w:val="000000" w:themeColor="text1"/>
                <w:sz w:val="20"/>
                <w:szCs w:val="20"/>
              </w:rPr>
              <w:t xml:space="preserve"> in safeguarding </w:t>
            </w:r>
            <w:r w:rsidR="00D16C21">
              <w:rPr>
                <w:color w:val="000000" w:themeColor="text1"/>
                <w:sz w:val="20"/>
                <w:szCs w:val="20"/>
              </w:rPr>
              <w:t xml:space="preserve">registrant </w:t>
            </w:r>
            <w:r>
              <w:rPr>
                <w:color w:val="000000" w:themeColor="text1"/>
                <w:sz w:val="20"/>
                <w:szCs w:val="20"/>
              </w:rPr>
              <w:t>data,</w:t>
            </w:r>
            <w:r w:rsidRPr="00986C1D">
              <w:rPr>
                <w:color w:val="000000" w:themeColor="text1"/>
                <w:sz w:val="20"/>
                <w:szCs w:val="20"/>
              </w:rPr>
              <w:t xml:space="preserve"> and </w:t>
            </w:r>
            <w:r>
              <w:rPr>
                <w:color w:val="000000" w:themeColor="text1"/>
                <w:sz w:val="20"/>
                <w:szCs w:val="20"/>
              </w:rPr>
              <w:t xml:space="preserve">(d) recommending </w:t>
            </w:r>
            <w:r w:rsidRPr="00986C1D">
              <w:rPr>
                <w:color w:val="000000" w:themeColor="text1"/>
                <w:sz w:val="20"/>
                <w:szCs w:val="20"/>
              </w:rPr>
              <w:t xml:space="preserve">specific measureable steps (if any) the team believes are important to fill </w:t>
            </w:r>
            <w:r w:rsidR="00D16C21">
              <w:rPr>
                <w:color w:val="000000" w:themeColor="text1"/>
                <w:sz w:val="20"/>
                <w:szCs w:val="20"/>
              </w:rPr>
              <w:t>gaps</w:t>
            </w:r>
            <w:r w:rsidRPr="00986C1D">
              <w:rPr>
                <w:color w:val="000000" w:themeColor="text1"/>
                <w:sz w:val="20"/>
                <w:szCs w:val="20"/>
              </w:rPr>
              <w:t>.</w:t>
            </w:r>
            <w:r>
              <w:rPr>
                <w:color w:val="000000" w:themeColor="text1"/>
                <w:sz w:val="20"/>
                <w:szCs w:val="20"/>
              </w:rPr>
              <w:t xml:space="preserve"> </w:t>
            </w:r>
          </w:p>
        </w:tc>
        <w:tc>
          <w:tcPr>
            <w:tcW w:w="928" w:type="dxa"/>
          </w:tcPr>
          <w:p w14:paraId="33DCD400" w14:textId="77777777" w:rsidR="00C23E07" w:rsidRPr="00626DED" w:rsidRDefault="00C23E07" w:rsidP="00F431D4">
            <w:pPr>
              <w:pStyle w:val="Default"/>
              <w:ind w:left="54"/>
              <w:cnfStyle w:val="000000100000" w:firstRow="0" w:lastRow="0" w:firstColumn="0" w:lastColumn="0" w:oddVBand="0" w:evenVBand="0" w:oddHBand="1" w:evenHBand="0" w:firstRowFirstColumn="0" w:firstRowLastColumn="0" w:lastRowFirstColumn="0" w:lastRowLastColumn="0"/>
              <w:rPr>
                <w:sz w:val="20"/>
                <w:szCs w:val="20"/>
              </w:rPr>
            </w:pPr>
          </w:p>
        </w:tc>
      </w:tr>
      <w:tr w:rsidR="00C23E07" w14:paraId="1050BECC" w14:textId="77777777" w:rsidTr="00D16C21">
        <w:trPr>
          <w:cantSplit/>
          <w:trHeight w:val="135"/>
        </w:trPr>
        <w:tc>
          <w:tcPr>
            <w:cnfStyle w:val="001000000000" w:firstRow="0" w:lastRow="0" w:firstColumn="1" w:lastColumn="0" w:oddVBand="0" w:evenVBand="0" w:oddHBand="0" w:evenHBand="0" w:firstRowFirstColumn="0" w:firstRowLastColumn="0" w:lastRowFirstColumn="0" w:lastRowLastColumn="0"/>
            <w:tcW w:w="1183" w:type="dxa"/>
          </w:tcPr>
          <w:p w14:paraId="2AF5304D" w14:textId="77777777" w:rsidR="00C23E07" w:rsidRDefault="00C23E07">
            <w:pPr>
              <w:pStyle w:val="Default"/>
              <w:rPr>
                <w:sz w:val="21"/>
                <w:szCs w:val="21"/>
              </w:rPr>
            </w:pPr>
            <w:r>
              <w:rPr>
                <w:sz w:val="21"/>
                <w:szCs w:val="21"/>
              </w:rPr>
              <w:lastRenderedPageBreak/>
              <w:t>Bylaws</w:t>
            </w:r>
            <w:r>
              <w:rPr>
                <w:sz w:val="21"/>
                <w:szCs w:val="21"/>
              </w:rPr>
              <w:br/>
              <w:t>4.6(e)(iii)</w:t>
            </w:r>
          </w:p>
        </w:tc>
        <w:tc>
          <w:tcPr>
            <w:tcW w:w="2093" w:type="dxa"/>
          </w:tcPr>
          <w:p w14:paraId="1B4ABE03" w14:textId="77777777" w:rsidR="00C23E07" w:rsidRDefault="00C23E07" w:rsidP="00DA5171">
            <w:pPr>
              <w:pStyle w:val="Default"/>
              <w:cnfStyle w:val="000000000000" w:firstRow="0" w:lastRow="0" w:firstColumn="0" w:lastColumn="0" w:oddVBand="0" w:evenVBand="0" w:oddHBand="0" w:evenHBand="0" w:firstRowFirstColumn="0" w:firstRowLastColumn="0" w:lastRowFirstColumn="0" w:lastRowLastColumn="0"/>
              <w:rPr>
                <w:sz w:val="21"/>
                <w:szCs w:val="21"/>
              </w:rPr>
            </w:pPr>
            <w:r w:rsidRPr="00FC47F1">
              <w:rPr>
                <w:rFonts w:asciiTheme="minorHAnsi" w:hAnsiTheme="minorHAnsi" w:cs="Arial"/>
                <w:i/>
                <w:color w:val="333333"/>
                <w:sz w:val="16"/>
                <w:szCs w:val="16"/>
              </w:rPr>
              <w:t xml:space="preserve"> (iii)  The review team for the Directory Service Review will consider the Organisation for Economic Co-operation and Development ("OECD") Guidelines on the Protection of Privacy and Transborder Flows of Personal Data as defined by the OECD in 1980 and </w:t>
            </w:r>
            <w:hyperlink r:id="rId14" w:history="1">
              <w:r w:rsidRPr="00FC47F1">
                <w:rPr>
                  <w:rStyle w:val="Hyperlink"/>
                  <w:rFonts w:asciiTheme="minorHAnsi" w:hAnsiTheme="minorHAnsi" w:cs="Arial"/>
                  <w:i/>
                  <w:sz w:val="16"/>
                  <w:szCs w:val="16"/>
                </w:rPr>
                <w:t>amended in 2013</w:t>
              </w:r>
            </w:hyperlink>
            <w:r w:rsidRPr="00FC47F1">
              <w:rPr>
                <w:rFonts w:asciiTheme="minorHAnsi" w:hAnsiTheme="minorHAnsi" w:cs="Arial"/>
                <w:i/>
                <w:color w:val="333333"/>
                <w:sz w:val="16"/>
                <w:szCs w:val="16"/>
              </w:rPr>
              <w:t xml:space="preserve"> and as may be amended from time to time</w:t>
            </w:r>
          </w:p>
        </w:tc>
        <w:tc>
          <w:tcPr>
            <w:tcW w:w="3852" w:type="dxa"/>
          </w:tcPr>
          <w:p w14:paraId="1D6829DF" w14:textId="77777777" w:rsidR="00C23E07" w:rsidRPr="00626DED" w:rsidRDefault="00C23E07" w:rsidP="00D42661">
            <w:pPr>
              <w:pStyle w:val="Default"/>
              <w:numPr>
                <w:ilvl w:val="0"/>
                <w:numId w:val="2"/>
              </w:numPr>
              <w:ind w:left="252" w:hanging="25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Relevance and currency of OECD guidelines</w:t>
            </w:r>
          </w:p>
          <w:p w14:paraId="401B0D01" w14:textId="77777777" w:rsidR="00C23E07" w:rsidRPr="006F26E3" w:rsidRDefault="00C23E07" w:rsidP="00D42661">
            <w:pPr>
              <w:pStyle w:val="Default"/>
              <w:ind w:left="252" w:hanging="252"/>
              <w:cnfStyle w:val="000000000000" w:firstRow="0" w:lastRow="0" w:firstColumn="0" w:lastColumn="0" w:oddVBand="0" w:evenVBand="0" w:oddHBand="0" w:evenHBand="0" w:firstRowFirstColumn="0" w:firstRowLastColumn="0" w:lastRowFirstColumn="0" w:lastRowLastColumn="0"/>
              <w:rPr>
                <w:sz w:val="20"/>
                <w:szCs w:val="20"/>
              </w:rPr>
            </w:pPr>
          </w:p>
        </w:tc>
        <w:tc>
          <w:tcPr>
            <w:tcW w:w="6560" w:type="dxa"/>
          </w:tcPr>
          <w:p w14:paraId="68CEB3A8" w14:textId="77777777" w:rsidR="00C23E07" w:rsidRDefault="00C23E07" w:rsidP="007D5238">
            <w:pPr>
              <w:pStyle w:val="Default"/>
              <w:numPr>
                <w:ilvl w:val="0"/>
                <w:numId w:val="3"/>
              </w:numPr>
              <w:ind w:left="324" w:hanging="270"/>
              <w:cnfStyle w:val="000000000000" w:firstRow="0" w:lastRow="0" w:firstColumn="0" w:lastColumn="0" w:oddVBand="0" w:evenVBand="0" w:oddHBand="0" w:evenHBand="0" w:firstRowFirstColumn="0" w:firstRowLastColumn="0" w:lastRowFirstColumn="0" w:lastRowLastColumn="0"/>
              <w:rPr>
                <w:sz w:val="20"/>
                <w:szCs w:val="20"/>
              </w:rPr>
            </w:pPr>
            <w:r w:rsidRPr="00626DED">
              <w:rPr>
                <w:sz w:val="20"/>
                <w:szCs w:val="20"/>
              </w:rPr>
              <w:t xml:space="preserve">Consistent with ICANN’s mission and </w:t>
            </w:r>
            <w:hyperlink r:id="rId15" w:history="1">
              <w:r w:rsidRPr="00626DED">
                <w:rPr>
                  <w:sz w:val="20"/>
                  <w:szCs w:val="20"/>
                </w:rPr>
                <w:t>Bylaws</w:t>
              </w:r>
            </w:hyperlink>
            <w:r w:rsidRPr="00626DED">
              <w:rPr>
                <w:sz w:val="20"/>
                <w:szCs w:val="20"/>
              </w:rPr>
              <w:t xml:space="preserve">, Section 4.6(e)(iii), the review team will consider the </w:t>
            </w:r>
            <w:r>
              <w:rPr>
                <w:sz w:val="20"/>
                <w:szCs w:val="20"/>
              </w:rPr>
              <w:t xml:space="preserve">2013 </w:t>
            </w:r>
            <w:r w:rsidRPr="00626DED">
              <w:rPr>
                <w:sz w:val="20"/>
                <w:szCs w:val="20"/>
              </w:rPr>
              <w:t xml:space="preserve">Organisation for Economic Co-operation and Development ("OECD") Guidelines on the Protection of Privacy and Transborder Flows of Personal Data by (a) </w:t>
            </w:r>
            <w:r>
              <w:rPr>
                <w:sz w:val="20"/>
                <w:szCs w:val="20"/>
              </w:rPr>
              <w:t xml:space="preserve">considering </w:t>
            </w:r>
            <w:r w:rsidRPr="00626DED">
              <w:rPr>
                <w:sz w:val="20"/>
                <w:szCs w:val="20"/>
              </w:rPr>
              <w:t>OECD guideline</w:t>
            </w:r>
            <w:r>
              <w:rPr>
                <w:sz w:val="20"/>
                <w:szCs w:val="20"/>
              </w:rPr>
              <w:t xml:space="preserve"> applicability to RDS</w:t>
            </w:r>
            <w:r w:rsidRPr="00626DED">
              <w:rPr>
                <w:sz w:val="20"/>
                <w:szCs w:val="20"/>
              </w:rPr>
              <w:t xml:space="preserve">, (b) </w:t>
            </w:r>
            <w:r>
              <w:rPr>
                <w:sz w:val="20"/>
                <w:szCs w:val="20"/>
              </w:rPr>
              <w:t>assessing whether this clause in the Bylaws is appropriate, (c) identifying</w:t>
            </w:r>
            <w:r w:rsidRPr="00626DED">
              <w:rPr>
                <w:sz w:val="20"/>
                <w:szCs w:val="20"/>
              </w:rPr>
              <w:t xml:space="preserve"> ICANN </w:t>
            </w:r>
            <w:r>
              <w:rPr>
                <w:sz w:val="20"/>
                <w:szCs w:val="20"/>
              </w:rPr>
              <w:t xml:space="preserve">efforts </w:t>
            </w:r>
            <w:r w:rsidRPr="00626DED">
              <w:rPr>
                <w:sz w:val="20"/>
                <w:szCs w:val="20"/>
              </w:rPr>
              <w:t xml:space="preserve">to </w:t>
            </w:r>
            <w:r>
              <w:rPr>
                <w:sz w:val="20"/>
                <w:szCs w:val="20"/>
              </w:rPr>
              <w:t>protect the privacy of transborder flows of WHOIS personal data</w:t>
            </w:r>
            <w:r w:rsidRPr="00626DED">
              <w:rPr>
                <w:sz w:val="20"/>
                <w:szCs w:val="20"/>
              </w:rPr>
              <w:t>, and (c) producing high-level recommendations</w:t>
            </w:r>
            <w:r w:rsidRPr="00182312">
              <w:rPr>
                <w:sz w:val="20"/>
                <w:szCs w:val="20"/>
              </w:rPr>
              <w:t xml:space="preserve">, noting that there are issues and pointing to other groups addressing </w:t>
            </w:r>
            <w:r>
              <w:rPr>
                <w:sz w:val="20"/>
                <w:szCs w:val="20"/>
              </w:rPr>
              <w:t xml:space="preserve">those </w:t>
            </w:r>
            <w:r w:rsidRPr="00182312">
              <w:rPr>
                <w:sz w:val="20"/>
                <w:szCs w:val="20"/>
              </w:rPr>
              <w:t>issues.</w:t>
            </w:r>
            <w:r w:rsidRPr="006E74C6">
              <w:rPr>
                <w:sz w:val="20"/>
                <w:szCs w:val="20"/>
              </w:rPr>
              <w:t xml:space="preserve"> Note that current WHOIS Implementation takes no action at all </w:t>
            </w:r>
            <w:r>
              <w:rPr>
                <w:sz w:val="20"/>
                <w:szCs w:val="20"/>
              </w:rPr>
              <w:t>to protect the</w:t>
            </w:r>
            <w:r w:rsidRPr="006E74C6">
              <w:rPr>
                <w:sz w:val="20"/>
                <w:szCs w:val="20"/>
              </w:rPr>
              <w:t xml:space="preserve"> privacy </w:t>
            </w:r>
            <w:r>
              <w:rPr>
                <w:sz w:val="20"/>
                <w:szCs w:val="20"/>
              </w:rPr>
              <w:t>of</w:t>
            </w:r>
            <w:r w:rsidRPr="006E74C6">
              <w:rPr>
                <w:sz w:val="20"/>
                <w:szCs w:val="20"/>
              </w:rPr>
              <w:t xml:space="preserve"> transborder data flow</w:t>
            </w:r>
            <w:r>
              <w:rPr>
                <w:sz w:val="20"/>
                <w:szCs w:val="20"/>
              </w:rPr>
              <w:t>s</w:t>
            </w:r>
            <w:r w:rsidRPr="006E74C6">
              <w:rPr>
                <w:sz w:val="20"/>
                <w:szCs w:val="20"/>
              </w:rPr>
              <w:t xml:space="preserve">. These issues are partially under review in relation the EC GDPR, and are also within the scope of the RDS PDP. The </w:t>
            </w:r>
            <w:r>
              <w:rPr>
                <w:sz w:val="20"/>
                <w:szCs w:val="20"/>
              </w:rPr>
              <w:t>review team</w:t>
            </w:r>
            <w:r w:rsidRPr="006E74C6">
              <w:rPr>
                <w:sz w:val="20"/>
                <w:szCs w:val="20"/>
              </w:rPr>
              <w:t xml:space="preserve"> will therefore not do any detailed analysis or issue recommendations related to adherence of guidelines. Given that </w:t>
            </w:r>
            <w:r>
              <w:rPr>
                <w:sz w:val="20"/>
                <w:szCs w:val="20"/>
              </w:rPr>
              <w:t>OECD</w:t>
            </w:r>
            <w:r w:rsidRPr="006E74C6">
              <w:rPr>
                <w:sz w:val="20"/>
                <w:szCs w:val="20"/>
              </w:rPr>
              <w:t xml:space="preserve"> guidelines </w:t>
            </w:r>
            <w:r>
              <w:rPr>
                <w:sz w:val="20"/>
                <w:szCs w:val="20"/>
              </w:rPr>
              <w:t xml:space="preserve">are only </w:t>
            </w:r>
            <w:r w:rsidRPr="006E74C6">
              <w:rPr>
                <w:sz w:val="20"/>
                <w:szCs w:val="20"/>
              </w:rPr>
              <w:t xml:space="preserve">applicable to governments, and are being superseded by other </w:t>
            </w:r>
            <w:r>
              <w:rPr>
                <w:sz w:val="20"/>
                <w:szCs w:val="20"/>
              </w:rPr>
              <w:t>g</w:t>
            </w:r>
            <w:r w:rsidRPr="006E74C6">
              <w:rPr>
                <w:sz w:val="20"/>
                <w:szCs w:val="20"/>
              </w:rPr>
              <w:t xml:space="preserve">uidelines and regulations, </w:t>
            </w:r>
            <w:r>
              <w:rPr>
                <w:sz w:val="20"/>
                <w:szCs w:val="20"/>
              </w:rPr>
              <w:t>the review team may</w:t>
            </w:r>
            <w:r w:rsidRPr="006E74C6">
              <w:rPr>
                <w:sz w:val="20"/>
                <w:szCs w:val="20"/>
              </w:rPr>
              <w:t xml:space="preserve"> </w:t>
            </w:r>
            <w:r>
              <w:rPr>
                <w:sz w:val="20"/>
                <w:szCs w:val="20"/>
              </w:rPr>
              <w:t xml:space="preserve">address this objective by </w:t>
            </w:r>
            <w:r w:rsidRPr="006E74C6">
              <w:rPr>
                <w:sz w:val="20"/>
                <w:szCs w:val="20"/>
              </w:rPr>
              <w:t>recommend</w:t>
            </w:r>
            <w:r>
              <w:rPr>
                <w:sz w:val="20"/>
                <w:szCs w:val="20"/>
              </w:rPr>
              <w:t>ing</w:t>
            </w:r>
            <w:r w:rsidRPr="006E74C6">
              <w:rPr>
                <w:sz w:val="20"/>
                <w:szCs w:val="20"/>
              </w:rPr>
              <w:t xml:space="preserve"> </w:t>
            </w:r>
            <w:r>
              <w:rPr>
                <w:sz w:val="20"/>
                <w:szCs w:val="20"/>
              </w:rPr>
              <w:t>changes</w:t>
            </w:r>
            <w:r w:rsidRPr="006E74C6">
              <w:rPr>
                <w:sz w:val="20"/>
                <w:szCs w:val="20"/>
              </w:rPr>
              <w:t xml:space="preserve"> </w:t>
            </w:r>
            <w:r>
              <w:rPr>
                <w:sz w:val="20"/>
                <w:szCs w:val="20"/>
              </w:rPr>
              <w:t>to Section 4.6.(e)(iii) of the Bylaws</w:t>
            </w:r>
            <w:r w:rsidRPr="006E74C6">
              <w:rPr>
                <w:sz w:val="20"/>
                <w:szCs w:val="20"/>
              </w:rPr>
              <w:t>.</w:t>
            </w:r>
            <w:r>
              <w:rPr>
                <w:sz w:val="20"/>
                <w:szCs w:val="20"/>
              </w:rPr>
              <w:br/>
            </w:r>
          </w:p>
        </w:tc>
        <w:tc>
          <w:tcPr>
            <w:tcW w:w="928" w:type="dxa"/>
          </w:tcPr>
          <w:p w14:paraId="5CCF1B22" w14:textId="77777777" w:rsidR="00C23E07" w:rsidRPr="00626DED" w:rsidRDefault="00C23E07" w:rsidP="00F431D4">
            <w:pPr>
              <w:pStyle w:val="Default"/>
              <w:ind w:left="54"/>
              <w:cnfStyle w:val="000000000000" w:firstRow="0" w:lastRow="0" w:firstColumn="0" w:lastColumn="0" w:oddVBand="0" w:evenVBand="0" w:oddHBand="0" w:evenHBand="0" w:firstRowFirstColumn="0" w:firstRowLastColumn="0" w:lastRowFirstColumn="0" w:lastRowLastColumn="0"/>
              <w:rPr>
                <w:sz w:val="20"/>
                <w:szCs w:val="20"/>
              </w:rPr>
            </w:pPr>
          </w:p>
        </w:tc>
      </w:tr>
      <w:tr w:rsidR="00C23E07" w14:paraId="688AB13C" w14:textId="77777777" w:rsidTr="00D16C21">
        <w:trPr>
          <w:cnfStyle w:val="000000100000" w:firstRow="0" w:lastRow="0" w:firstColumn="0" w:lastColumn="0" w:oddVBand="0" w:evenVBand="0" w:oddHBand="1" w:evenHBand="0" w:firstRowFirstColumn="0" w:firstRowLastColumn="0" w:lastRowFirstColumn="0" w:lastRowLastColumn="0"/>
          <w:cantSplit/>
          <w:trHeight w:val="135"/>
        </w:trPr>
        <w:tc>
          <w:tcPr>
            <w:cnfStyle w:val="001000000000" w:firstRow="0" w:lastRow="0" w:firstColumn="1" w:lastColumn="0" w:oddVBand="0" w:evenVBand="0" w:oddHBand="0" w:evenHBand="0" w:firstRowFirstColumn="0" w:firstRowLastColumn="0" w:lastRowFirstColumn="0" w:lastRowLastColumn="0"/>
            <w:tcW w:w="1183" w:type="dxa"/>
          </w:tcPr>
          <w:p w14:paraId="04B44A9D" w14:textId="77777777" w:rsidR="00C23E07" w:rsidRDefault="00C23E07" w:rsidP="0088533F">
            <w:pPr>
              <w:pStyle w:val="Default"/>
              <w:rPr>
                <w:sz w:val="21"/>
                <w:szCs w:val="21"/>
              </w:rPr>
            </w:pPr>
            <w:r>
              <w:rPr>
                <w:sz w:val="21"/>
                <w:szCs w:val="21"/>
              </w:rPr>
              <w:t>GNSO Scope</w:t>
            </w:r>
            <w:r>
              <w:rPr>
                <w:sz w:val="21"/>
                <w:szCs w:val="21"/>
              </w:rPr>
              <w:br/>
              <w:t>Msgs Page 3</w:t>
            </w:r>
          </w:p>
        </w:tc>
        <w:tc>
          <w:tcPr>
            <w:tcW w:w="2093" w:type="dxa"/>
          </w:tcPr>
          <w:p w14:paraId="139F2CD9" w14:textId="77777777" w:rsidR="00C23E07" w:rsidRPr="00626DED" w:rsidRDefault="00C23E07" w:rsidP="006F26E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Arial"/>
                <w:i/>
                <w:color w:val="333333"/>
                <w:sz w:val="16"/>
                <w:szCs w:val="16"/>
              </w:rPr>
            </w:pPr>
            <w:r w:rsidRPr="00626DED">
              <w:rPr>
                <w:rFonts w:asciiTheme="minorHAnsi" w:hAnsiTheme="minorHAnsi" w:cs="Arial"/>
                <w:i/>
                <w:color w:val="333333"/>
                <w:sz w:val="16"/>
                <w:szCs w:val="16"/>
              </w:rPr>
              <w:t>Assess Compliance enforcement actions, structure, and processes; Availability of transparent enforcement of contractual obligations data</w:t>
            </w:r>
          </w:p>
        </w:tc>
        <w:tc>
          <w:tcPr>
            <w:tcW w:w="3852" w:type="dxa"/>
          </w:tcPr>
          <w:p w14:paraId="45D5CBD3" w14:textId="77777777" w:rsidR="00C23E07" w:rsidRDefault="00C23E07" w:rsidP="00F50E71">
            <w:pPr>
              <w:pStyle w:val="Default"/>
              <w:numPr>
                <w:ilvl w:val="0"/>
                <w:numId w:val="2"/>
              </w:numPr>
              <w:ind w:left="252" w:hanging="25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Criteria for assessment?</w:t>
            </w:r>
          </w:p>
          <w:p w14:paraId="35F92E34" w14:textId="77777777" w:rsidR="00C23E07" w:rsidRPr="00673A56" w:rsidRDefault="00C23E07" w:rsidP="00F50E71">
            <w:pPr>
              <w:pStyle w:val="Default"/>
              <w:numPr>
                <w:ilvl w:val="0"/>
                <w:numId w:val="2"/>
              </w:numPr>
              <w:ind w:left="252" w:hanging="252"/>
              <w:cnfStyle w:val="000000100000" w:firstRow="0" w:lastRow="0" w:firstColumn="0" w:lastColumn="0" w:oddVBand="0" w:evenVBand="0" w:oddHBand="1" w:evenHBand="0" w:firstRowFirstColumn="0" w:firstRowLastColumn="0" w:lastRowFirstColumn="0" w:lastRowLastColumn="0"/>
              <w:rPr>
                <w:color w:val="FF0000"/>
                <w:sz w:val="20"/>
                <w:szCs w:val="20"/>
              </w:rPr>
            </w:pPr>
            <w:r w:rsidRPr="00673A56">
              <w:rPr>
                <w:color w:val="FF0000"/>
                <w:sz w:val="20"/>
                <w:szCs w:val="20"/>
              </w:rPr>
              <w:t xml:space="preserve">Review all data and statistics maintained by the compliance team. </w:t>
            </w:r>
          </w:p>
          <w:p w14:paraId="336E3E7C" w14:textId="77777777" w:rsidR="00C23E07" w:rsidRPr="00673A56" w:rsidRDefault="00C23E07" w:rsidP="00F50E71">
            <w:pPr>
              <w:pStyle w:val="Default"/>
              <w:numPr>
                <w:ilvl w:val="0"/>
                <w:numId w:val="2"/>
              </w:numPr>
              <w:ind w:left="252" w:hanging="252"/>
              <w:cnfStyle w:val="000000100000" w:firstRow="0" w:lastRow="0" w:firstColumn="0" w:lastColumn="0" w:oddVBand="0" w:evenVBand="0" w:oddHBand="1" w:evenHBand="0" w:firstRowFirstColumn="0" w:firstRowLastColumn="0" w:lastRowFirstColumn="0" w:lastRowLastColumn="0"/>
              <w:rPr>
                <w:color w:val="FF0000"/>
                <w:sz w:val="20"/>
                <w:szCs w:val="20"/>
              </w:rPr>
            </w:pPr>
            <w:r w:rsidRPr="00673A56">
              <w:rPr>
                <w:color w:val="FF0000"/>
                <w:sz w:val="20"/>
                <w:szCs w:val="20"/>
              </w:rPr>
              <w:t>Review current processes used by compliance team</w:t>
            </w:r>
          </w:p>
          <w:p w14:paraId="5C884311" w14:textId="275FDA5D" w:rsidR="00C23E07" w:rsidRPr="006F26E3" w:rsidRDefault="00C23E07" w:rsidP="00F50E71">
            <w:pPr>
              <w:pStyle w:val="Default"/>
              <w:numPr>
                <w:ilvl w:val="0"/>
                <w:numId w:val="2"/>
              </w:numPr>
              <w:ind w:left="252" w:hanging="252"/>
              <w:cnfStyle w:val="000000100000" w:firstRow="0" w:lastRow="0" w:firstColumn="0" w:lastColumn="0" w:oddVBand="0" w:evenVBand="0" w:oddHBand="1" w:evenHBand="0" w:firstRowFirstColumn="0" w:firstRowLastColumn="0" w:lastRowFirstColumn="0" w:lastRowLastColumn="0"/>
              <w:rPr>
                <w:sz w:val="20"/>
                <w:szCs w:val="20"/>
              </w:rPr>
            </w:pPr>
            <w:r w:rsidRPr="00673A56">
              <w:rPr>
                <w:color w:val="FF0000"/>
                <w:sz w:val="20"/>
                <w:szCs w:val="20"/>
              </w:rPr>
              <w:t>Evaluate actions and results for effectiveness of compliance team.</w:t>
            </w:r>
          </w:p>
        </w:tc>
        <w:tc>
          <w:tcPr>
            <w:tcW w:w="6560" w:type="dxa"/>
          </w:tcPr>
          <w:p w14:paraId="7281D2E4" w14:textId="77777777" w:rsidR="00C23E07" w:rsidRDefault="00C23E07" w:rsidP="007D5238">
            <w:pPr>
              <w:pStyle w:val="Default"/>
              <w:numPr>
                <w:ilvl w:val="0"/>
                <w:numId w:val="3"/>
              </w:numPr>
              <w:ind w:left="324"/>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Consistent with ICANN’s mission to </w:t>
            </w:r>
            <w:r w:rsidRPr="00CD0D93">
              <w:rPr>
                <w:sz w:val="20"/>
                <w:szCs w:val="20"/>
              </w:rPr>
              <w:t>ensure the stable and secure operation of the Internet's unique identifier systems</w:t>
            </w:r>
            <w:r>
              <w:rPr>
                <w:sz w:val="20"/>
                <w:szCs w:val="20"/>
              </w:rPr>
              <w:t xml:space="preserve"> by enforcing </w:t>
            </w:r>
            <w:r w:rsidRPr="00CD0D93">
              <w:rPr>
                <w:sz w:val="20"/>
                <w:szCs w:val="20"/>
              </w:rPr>
              <w:t>policies, procedures and principles</w:t>
            </w:r>
            <w:r>
              <w:rPr>
                <w:sz w:val="20"/>
                <w:szCs w:val="20"/>
              </w:rPr>
              <w:t xml:space="preserve"> associated with registry and registrar</w:t>
            </w:r>
            <w:r w:rsidRPr="00CD0D93">
              <w:rPr>
                <w:sz w:val="20"/>
                <w:szCs w:val="20"/>
              </w:rPr>
              <w:t xml:space="preserve"> </w:t>
            </w:r>
            <w:r>
              <w:rPr>
                <w:sz w:val="20"/>
                <w:szCs w:val="20"/>
              </w:rPr>
              <w:t xml:space="preserve">obligations to </w:t>
            </w:r>
            <w:r w:rsidRPr="00CD0D93">
              <w:rPr>
                <w:sz w:val="20"/>
                <w:szCs w:val="20"/>
              </w:rPr>
              <w:t>maint</w:t>
            </w:r>
            <w:r>
              <w:rPr>
                <w:sz w:val="20"/>
                <w:szCs w:val="20"/>
              </w:rPr>
              <w:t>ain and provide</w:t>
            </w:r>
            <w:r w:rsidRPr="00CD0D93">
              <w:rPr>
                <w:sz w:val="20"/>
                <w:szCs w:val="20"/>
              </w:rPr>
              <w:t xml:space="preserve"> access to accurate and up-to-date information </w:t>
            </w:r>
            <w:r>
              <w:rPr>
                <w:sz w:val="20"/>
                <w:szCs w:val="20"/>
              </w:rPr>
              <w:t>about</w:t>
            </w:r>
            <w:r w:rsidRPr="00CD0D93">
              <w:rPr>
                <w:sz w:val="20"/>
                <w:szCs w:val="20"/>
              </w:rPr>
              <w:t xml:space="preserve"> registered names and name servers</w:t>
            </w:r>
            <w:r>
              <w:rPr>
                <w:sz w:val="20"/>
                <w:szCs w:val="20"/>
              </w:rPr>
              <w:t>, the review team will (t</w:t>
            </w:r>
            <w:r w:rsidRPr="007D5238">
              <w:rPr>
                <w:sz w:val="20"/>
                <w:szCs w:val="20"/>
              </w:rPr>
              <w:t>o the extent that this is not already covered in prior RT recommendations</w:t>
            </w:r>
            <w:r>
              <w:rPr>
                <w:sz w:val="20"/>
                <w:szCs w:val="20"/>
              </w:rPr>
              <w:t>)</w:t>
            </w:r>
            <w:r w:rsidRPr="007D5238">
              <w:rPr>
                <w:sz w:val="20"/>
                <w:szCs w:val="20"/>
              </w:rPr>
              <w:t>,</w:t>
            </w:r>
            <w:r>
              <w:rPr>
                <w:sz w:val="20"/>
                <w:szCs w:val="20"/>
              </w:rPr>
              <w:t xml:space="preserve"> (a) a</w:t>
            </w:r>
            <w:r w:rsidRPr="007D5238">
              <w:rPr>
                <w:sz w:val="20"/>
                <w:szCs w:val="20"/>
              </w:rPr>
              <w:t>ssess whether Contractual Compliance actions, structure and processes are effective</w:t>
            </w:r>
            <w:r>
              <w:rPr>
                <w:sz w:val="20"/>
                <w:szCs w:val="20"/>
              </w:rPr>
              <w:t>,</w:t>
            </w:r>
            <w:r w:rsidRPr="007D5238">
              <w:rPr>
                <w:sz w:val="20"/>
                <w:szCs w:val="20"/>
              </w:rPr>
              <w:t xml:space="preserve"> and </w:t>
            </w:r>
            <w:r>
              <w:rPr>
                <w:sz w:val="20"/>
                <w:szCs w:val="20"/>
              </w:rPr>
              <w:t xml:space="preserve">(b) </w:t>
            </w:r>
            <w:r w:rsidRPr="007D5238">
              <w:rPr>
                <w:sz w:val="20"/>
                <w:szCs w:val="20"/>
              </w:rPr>
              <w:t xml:space="preserve">assess </w:t>
            </w:r>
            <w:r>
              <w:rPr>
                <w:sz w:val="20"/>
                <w:szCs w:val="20"/>
              </w:rPr>
              <w:t xml:space="preserve">the </w:t>
            </w:r>
            <w:r w:rsidRPr="007D5238">
              <w:rPr>
                <w:sz w:val="20"/>
                <w:szCs w:val="20"/>
              </w:rPr>
              <w:t xml:space="preserve">availability of data related to transparent enforcement of </w:t>
            </w:r>
            <w:r>
              <w:rPr>
                <w:sz w:val="20"/>
                <w:szCs w:val="20"/>
              </w:rPr>
              <w:t xml:space="preserve">WHOIS (RDS) </w:t>
            </w:r>
            <w:r w:rsidRPr="007D5238">
              <w:rPr>
                <w:sz w:val="20"/>
                <w:szCs w:val="20"/>
              </w:rPr>
              <w:t>contractual obligations.</w:t>
            </w:r>
            <w:r>
              <w:rPr>
                <w:sz w:val="20"/>
                <w:szCs w:val="20"/>
              </w:rPr>
              <w:br/>
            </w:r>
          </w:p>
        </w:tc>
        <w:tc>
          <w:tcPr>
            <w:tcW w:w="928" w:type="dxa"/>
          </w:tcPr>
          <w:p w14:paraId="79846E5C" w14:textId="77777777" w:rsidR="00C23E07" w:rsidRDefault="00C23E07" w:rsidP="00F431D4">
            <w:pPr>
              <w:pStyle w:val="Default"/>
              <w:ind w:left="-36"/>
              <w:cnfStyle w:val="000000100000" w:firstRow="0" w:lastRow="0" w:firstColumn="0" w:lastColumn="0" w:oddVBand="0" w:evenVBand="0" w:oddHBand="1" w:evenHBand="0" w:firstRowFirstColumn="0" w:firstRowLastColumn="0" w:lastRowFirstColumn="0" w:lastRowLastColumn="0"/>
              <w:rPr>
                <w:sz w:val="20"/>
                <w:szCs w:val="20"/>
              </w:rPr>
            </w:pPr>
          </w:p>
        </w:tc>
      </w:tr>
      <w:tr w:rsidR="00C23E07" w14:paraId="5DC75473" w14:textId="77777777" w:rsidTr="00D16C21">
        <w:trPr>
          <w:trHeight w:val="135"/>
        </w:trPr>
        <w:tc>
          <w:tcPr>
            <w:cnfStyle w:val="001000000000" w:firstRow="0" w:lastRow="0" w:firstColumn="1" w:lastColumn="0" w:oddVBand="0" w:evenVBand="0" w:oddHBand="0" w:evenHBand="0" w:firstRowFirstColumn="0" w:firstRowLastColumn="0" w:lastRowFirstColumn="0" w:lastRowLastColumn="0"/>
            <w:tcW w:w="1183" w:type="dxa"/>
          </w:tcPr>
          <w:p w14:paraId="2BBE47B4" w14:textId="77777777" w:rsidR="00C23E07" w:rsidRDefault="00C23E07" w:rsidP="0088533F">
            <w:pPr>
              <w:pStyle w:val="Default"/>
              <w:rPr>
                <w:sz w:val="21"/>
                <w:szCs w:val="21"/>
              </w:rPr>
            </w:pPr>
            <w:r>
              <w:rPr>
                <w:sz w:val="21"/>
                <w:szCs w:val="21"/>
              </w:rPr>
              <w:t>GNSO Scope</w:t>
            </w:r>
            <w:r>
              <w:rPr>
                <w:sz w:val="21"/>
                <w:szCs w:val="21"/>
              </w:rPr>
              <w:br/>
              <w:t>Msgs Page 3</w:t>
            </w:r>
          </w:p>
        </w:tc>
        <w:tc>
          <w:tcPr>
            <w:tcW w:w="2093" w:type="dxa"/>
          </w:tcPr>
          <w:p w14:paraId="3DD1965D" w14:textId="77777777" w:rsidR="00C23E07" w:rsidRPr="00626DED" w:rsidRDefault="00C23E07" w:rsidP="006F26E3">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Arial"/>
                <w:i/>
                <w:color w:val="333333"/>
                <w:sz w:val="16"/>
                <w:szCs w:val="16"/>
              </w:rPr>
            </w:pPr>
            <w:r w:rsidRPr="00626DED">
              <w:rPr>
                <w:rFonts w:asciiTheme="minorHAnsi" w:hAnsiTheme="minorHAnsi" w:cs="Arial"/>
                <w:i/>
                <w:color w:val="333333"/>
                <w:sz w:val="16"/>
                <w:szCs w:val="16"/>
              </w:rPr>
              <w:t>Assess the value and timing of RDAP as a replacement protocol</w:t>
            </w:r>
          </w:p>
        </w:tc>
        <w:tc>
          <w:tcPr>
            <w:tcW w:w="3852" w:type="dxa"/>
          </w:tcPr>
          <w:p w14:paraId="2C823CB0" w14:textId="77777777" w:rsidR="00C23E07" w:rsidRDefault="00C23E07" w:rsidP="004945AE">
            <w:pPr>
              <w:pStyle w:val="Default"/>
              <w:numPr>
                <w:ilvl w:val="0"/>
                <w:numId w:val="2"/>
              </w:numPr>
              <w:ind w:left="252" w:hanging="25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Should this be called out as part of the objective: Deciding whether to make a recommendation on </w:t>
            </w:r>
            <w:r w:rsidRPr="00F27098">
              <w:rPr>
                <w:sz w:val="20"/>
                <w:szCs w:val="20"/>
              </w:rPr>
              <w:t xml:space="preserve">RDAP </w:t>
            </w:r>
            <w:r>
              <w:rPr>
                <w:sz w:val="20"/>
                <w:szCs w:val="20"/>
              </w:rPr>
              <w:t>implementation</w:t>
            </w:r>
            <w:r w:rsidRPr="00F27098">
              <w:rPr>
                <w:sz w:val="20"/>
                <w:szCs w:val="20"/>
              </w:rPr>
              <w:t xml:space="preserve"> before policy is developed</w:t>
            </w:r>
            <w:r>
              <w:rPr>
                <w:sz w:val="20"/>
                <w:szCs w:val="20"/>
              </w:rPr>
              <w:t>?</w:t>
            </w:r>
          </w:p>
          <w:p w14:paraId="1B5EE9AE" w14:textId="77777777" w:rsidR="00C23E07" w:rsidRPr="006F26E3" w:rsidRDefault="00C23E07" w:rsidP="004945AE">
            <w:pPr>
              <w:pStyle w:val="Default"/>
              <w:numPr>
                <w:ilvl w:val="0"/>
                <w:numId w:val="2"/>
              </w:numPr>
              <w:ind w:left="252" w:hanging="25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How does this relate to assessments of RT1 recommendations relating to RDAP?</w:t>
            </w:r>
          </w:p>
        </w:tc>
        <w:tc>
          <w:tcPr>
            <w:tcW w:w="6560" w:type="dxa"/>
          </w:tcPr>
          <w:p w14:paraId="23378577" w14:textId="77777777" w:rsidR="00C23E07" w:rsidRDefault="00C23E07" w:rsidP="00F431D4">
            <w:pPr>
              <w:pStyle w:val="Default"/>
              <w:numPr>
                <w:ilvl w:val="0"/>
                <w:numId w:val="3"/>
              </w:numPr>
              <w:ind w:left="324" w:hanging="27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Consistent with ICANN’s mission to </w:t>
            </w:r>
            <w:r w:rsidRPr="00CD0D93">
              <w:rPr>
                <w:sz w:val="20"/>
                <w:szCs w:val="20"/>
              </w:rPr>
              <w:t>ensure the stable and secure operation of the Internet's unique identifier systems</w:t>
            </w:r>
            <w:r>
              <w:rPr>
                <w:sz w:val="20"/>
                <w:szCs w:val="20"/>
              </w:rPr>
              <w:t xml:space="preserve"> by enforcing </w:t>
            </w:r>
            <w:r w:rsidRPr="00CD0D93">
              <w:rPr>
                <w:sz w:val="20"/>
                <w:szCs w:val="20"/>
              </w:rPr>
              <w:t>policies, procedures and principles</w:t>
            </w:r>
            <w:r>
              <w:rPr>
                <w:sz w:val="20"/>
                <w:szCs w:val="20"/>
              </w:rPr>
              <w:t xml:space="preserve"> associated with registry and registrar</w:t>
            </w:r>
            <w:r w:rsidRPr="00CD0D93">
              <w:rPr>
                <w:sz w:val="20"/>
                <w:szCs w:val="20"/>
              </w:rPr>
              <w:t xml:space="preserve"> </w:t>
            </w:r>
            <w:r>
              <w:rPr>
                <w:sz w:val="20"/>
                <w:szCs w:val="20"/>
              </w:rPr>
              <w:t>obligations to provide</w:t>
            </w:r>
            <w:r w:rsidRPr="00CD0D93">
              <w:rPr>
                <w:sz w:val="20"/>
                <w:szCs w:val="20"/>
              </w:rPr>
              <w:t xml:space="preserve"> information </w:t>
            </w:r>
            <w:r>
              <w:rPr>
                <w:sz w:val="20"/>
                <w:szCs w:val="20"/>
              </w:rPr>
              <w:t>about</w:t>
            </w:r>
            <w:r w:rsidRPr="00CD0D93">
              <w:rPr>
                <w:sz w:val="20"/>
                <w:szCs w:val="20"/>
              </w:rPr>
              <w:t xml:space="preserve"> registered names and name servers</w:t>
            </w:r>
            <w:r>
              <w:rPr>
                <w:sz w:val="20"/>
                <w:szCs w:val="20"/>
              </w:rPr>
              <w:t>, the review team will… &lt;I</w:t>
            </w:r>
            <w:r w:rsidRPr="00D42661">
              <w:rPr>
                <w:i/>
                <w:sz w:val="20"/>
                <w:szCs w:val="20"/>
              </w:rPr>
              <w:t xml:space="preserve">nsert </w:t>
            </w:r>
            <w:r>
              <w:rPr>
                <w:i/>
                <w:sz w:val="20"/>
                <w:szCs w:val="20"/>
              </w:rPr>
              <w:t xml:space="preserve">review tasks </w:t>
            </w:r>
            <w:r w:rsidRPr="00D42661">
              <w:rPr>
                <w:i/>
                <w:sz w:val="20"/>
                <w:szCs w:val="20"/>
              </w:rPr>
              <w:t>here</w:t>
            </w:r>
            <w:r>
              <w:rPr>
                <w:sz w:val="20"/>
                <w:szCs w:val="20"/>
              </w:rPr>
              <w:t>&gt;</w:t>
            </w:r>
          </w:p>
        </w:tc>
        <w:tc>
          <w:tcPr>
            <w:tcW w:w="928" w:type="dxa"/>
          </w:tcPr>
          <w:p w14:paraId="2407E420" w14:textId="77777777" w:rsidR="00C23E07" w:rsidRDefault="00C23E07" w:rsidP="00F431D4">
            <w:pPr>
              <w:pStyle w:val="Default"/>
              <w:ind w:left="54"/>
              <w:cnfStyle w:val="000000000000" w:firstRow="0" w:lastRow="0" w:firstColumn="0" w:lastColumn="0" w:oddVBand="0" w:evenVBand="0" w:oddHBand="0" w:evenHBand="0" w:firstRowFirstColumn="0" w:firstRowLastColumn="0" w:lastRowFirstColumn="0" w:lastRowLastColumn="0"/>
              <w:rPr>
                <w:sz w:val="20"/>
                <w:szCs w:val="20"/>
              </w:rPr>
            </w:pPr>
          </w:p>
        </w:tc>
      </w:tr>
      <w:tr w:rsidR="00C23E07" w14:paraId="53C6C890" w14:textId="77777777" w:rsidTr="00D16C21">
        <w:trPr>
          <w:cnfStyle w:val="000000100000" w:firstRow="0" w:lastRow="0" w:firstColumn="0" w:lastColumn="0" w:oddVBand="0" w:evenVBand="0" w:oddHBand="1" w:evenHBand="0" w:firstRowFirstColumn="0" w:firstRowLastColumn="0" w:lastRowFirstColumn="0" w:lastRowLastColumn="0"/>
          <w:cantSplit/>
          <w:trHeight w:val="135"/>
        </w:trPr>
        <w:tc>
          <w:tcPr>
            <w:cnfStyle w:val="001000000000" w:firstRow="0" w:lastRow="0" w:firstColumn="1" w:lastColumn="0" w:oddVBand="0" w:evenVBand="0" w:oddHBand="0" w:evenHBand="0" w:firstRowFirstColumn="0" w:firstRowLastColumn="0" w:lastRowFirstColumn="0" w:lastRowLastColumn="0"/>
            <w:tcW w:w="1183" w:type="dxa"/>
          </w:tcPr>
          <w:p w14:paraId="42FF9BCA" w14:textId="77777777" w:rsidR="00C23E07" w:rsidRDefault="00C23E07" w:rsidP="0088533F">
            <w:pPr>
              <w:pStyle w:val="Default"/>
              <w:rPr>
                <w:sz w:val="21"/>
                <w:szCs w:val="21"/>
              </w:rPr>
            </w:pPr>
            <w:r>
              <w:rPr>
                <w:sz w:val="21"/>
                <w:szCs w:val="21"/>
              </w:rPr>
              <w:lastRenderedPageBreak/>
              <w:t>GNSO Scope</w:t>
            </w:r>
            <w:r>
              <w:rPr>
                <w:sz w:val="21"/>
                <w:szCs w:val="21"/>
              </w:rPr>
              <w:br/>
              <w:t>Msgs Page 3</w:t>
            </w:r>
          </w:p>
        </w:tc>
        <w:tc>
          <w:tcPr>
            <w:tcW w:w="2093" w:type="dxa"/>
          </w:tcPr>
          <w:p w14:paraId="63087051" w14:textId="77777777" w:rsidR="00C23E07" w:rsidRDefault="00C23E07">
            <w:pPr>
              <w:pStyle w:val="Default"/>
              <w:cnfStyle w:val="000000100000" w:firstRow="0" w:lastRow="0" w:firstColumn="0" w:lastColumn="0" w:oddVBand="0" w:evenVBand="0" w:oddHBand="1" w:evenHBand="0" w:firstRowFirstColumn="0" w:firstRowLastColumn="0" w:lastRowFirstColumn="0" w:lastRowLastColumn="0"/>
              <w:rPr>
                <w:sz w:val="21"/>
                <w:szCs w:val="21"/>
              </w:rPr>
            </w:pPr>
            <w:r w:rsidRPr="00626DED">
              <w:rPr>
                <w:rFonts w:asciiTheme="minorHAnsi" w:hAnsiTheme="minorHAnsi" w:cs="Arial"/>
                <w:i/>
                <w:color w:val="333333"/>
                <w:sz w:val="16"/>
                <w:szCs w:val="16"/>
              </w:rPr>
              <w:t>Assess current protocol for current purposes</w:t>
            </w:r>
          </w:p>
        </w:tc>
        <w:tc>
          <w:tcPr>
            <w:tcW w:w="3852" w:type="dxa"/>
          </w:tcPr>
          <w:p w14:paraId="55C9CEC2" w14:textId="77777777" w:rsidR="00C23E07" w:rsidRPr="006F26E3" w:rsidRDefault="00C23E07" w:rsidP="006B4156">
            <w:pPr>
              <w:pStyle w:val="ListParagraph"/>
              <w:numPr>
                <w:ilvl w:val="0"/>
                <w:numId w:val="5"/>
              </w:numPr>
              <w:ind w:left="234" w:hanging="234"/>
              <w:cnfStyle w:val="000000100000" w:firstRow="0" w:lastRow="0" w:firstColumn="0" w:lastColumn="0" w:oddVBand="0" w:evenVBand="0" w:oddHBand="1" w:evenHBand="0" w:firstRowFirstColumn="0" w:firstRowLastColumn="0" w:lastRowFirstColumn="0" w:lastRowLastColumn="0"/>
              <w:rPr>
                <w:sz w:val="20"/>
                <w:szCs w:val="20"/>
              </w:rPr>
            </w:pPr>
            <w:r w:rsidRPr="00586A31">
              <w:rPr>
                <w:rFonts w:ascii="Calibri" w:hAnsi="Calibri" w:cs="Calibri"/>
                <w:color w:val="000000"/>
                <w:sz w:val="20"/>
                <w:szCs w:val="20"/>
                <w:lang w:val="en-US"/>
              </w:rPr>
              <w:t xml:space="preserve">We agreed </w:t>
            </w:r>
            <w:r>
              <w:rPr>
                <w:rFonts w:ascii="Calibri" w:hAnsi="Calibri" w:cs="Calibri"/>
                <w:color w:val="000000"/>
                <w:sz w:val="20"/>
                <w:szCs w:val="20"/>
                <w:lang w:val="en-US"/>
              </w:rPr>
              <w:t>to</w:t>
            </w:r>
            <w:r w:rsidRPr="00586A31">
              <w:rPr>
                <w:rFonts w:ascii="Calibri" w:hAnsi="Calibri" w:cs="Calibri"/>
                <w:color w:val="000000"/>
                <w:sz w:val="20"/>
                <w:szCs w:val="20"/>
                <w:lang w:val="en-US"/>
              </w:rPr>
              <w:t xml:space="preserve"> issue a simple statement that</w:t>
            </w:r>
            <w:r>
              <w:rPr>
                <w:rFonts w:ascii="Calibri" w:hAnsi="Calibri" w:cs="Calibri"/>
                <w:color w:val="000000"/>
                <w:sz w:val="20"/>
                <w:szCs w:val="20"/>
                <w:lang w:val="en-US"/>
              </w:rPr>
              <w:t>,</w:t>
            </w:r>
            <w:r w:rsidRPr="00586A31">
              <w:rPr>
                <w:rFonts w:ascii="Calibri" w:hAnsi="Calibri" w:cs="Calibri"/>
                <w:color w:val="000000"/>
                <w:sz w:val="20"/>
                <w:szCs w:val="20"/>
                <w:lang w:val="en-US"/>
              </w:rPr>
              <w:t xml:space="preserve"> if only in its inability to handle non-7-bit ASCII address script in its fields, </w:t>
            </w:r>
            <w:r>
              <w:rPr>
                <w:rFonts w:ascii="Calibri" w:hAnsi="Calibri" w:cs="Calibri"/>
                <w:color w:val="000000"/>
                <w:sz w:val="20"/>
                <w:szCs w:val="20"/>
                <w:lang w:val="en-US"/>
              </w:rPr>
              <w:t>the WHOIS protocol</w:t>
            </w:r>
            <w:r w:rsidRPr="00586A31">
              <w:rPr>
                <w:rFonts w:ascii="Calibri" w:hAnsi="Calibri" w:cs="Calibri"/>
                <w:color w:val="000000"/>
                <w:sz w:val="20"/>
                <w:szCs w:val="20"/>
                <w:lang w:val="en-US"/>
              </w:rPr>
              <w:t xml:space="preserve"> is inadequate</w:t>
            </w:r>
            <w:r w:rsidRPr="006B4156">
              <w:rPr>
                <w:rFonts w:ascii="Calibri" w:hAnsi="Calibri" w:cs="Calibri"/>
                <w:color w:val="auto"/>
                <w:sz w:val="20"/>
                <w:szCs w:val="20"/>
                <w:lang w:val="en-US"/>
              </w:rPr>
              <w:t>.</w:t>
            </w:r>
            <w:r w:rsidRPr="006B4156">
              <w:rPr>
                <w:color w:val="auto"/>
                <w:sz w:val="20"/>
                <w:szCs w:val="20"/>
              </w:rPr>
              <w:t xml:space="preserve"> Given that translation/transliteration was already addressed by prior RT Recommendations, work was done, and results are now on hold and dependent on the RDS PDP, do we really want to treat this as a separate item?</w:t>
            </w:r>
          </w:p>
        </w:tc>
        <w:tc>
          <w:tcPr>
            <w:tcW w:w="6560" w:type="dxa"/>
          </w:tcPr>
          <w:p w14:paraId="3A0DC191" w14:textId="77777777" w:rsidR="00C23E07" w:rsidRDefault="00C23E07" w:rsidP="00586A31">
            <w:pPr>
              <w:pStyle w:val="Default"/>
              <w:numPr>
                <w:ilvl w:val="0"/>
                <w:numId w:val="3"/>
              </w:numPr>
              <w:ind w:left="324" w:hanging="27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Consistent with ICANN’s mission to </w:t>
            </w:r>
            <w:r w:rsidRPr="00CD0D93">
              <w:rPr>
                <w:sz w:val="20"/>
                <w:szCs w:val="20"/>
              </w:rPr>
              <w:t>ensure the stable and secure operation of the Internet's unique identifier systems</w:t>
            </w:r>
            <w:r>
              <w:rPr>
                <w:sz w:val="20"/>
                <w:szCs w:val="20"/>
              </w:rPr>
              <w:t xml:space="preserve"> by enforcing </w:t>
            </w:r>
            <w:r w:rsidRPr="00CD0D93">
              <w:rPr>
                <w:sz w:val="20"/>
                <w:szCs w:val="20"/>
              </w:rPr>
              <w:t>policies, procedures and principles</w:t>
            </w:r>
            <w:r>
              <w:rPr>
                <w:sz w:val="20"/>
                <w:szCs w:val="20"/>
              </w:rPr>
              <w:t xml:space="preserve"> associated with registry and registrar</w:t>
            </w:r>
            <w:r w:rsidRPr="00CD0D93">
              <w:rPr>
                <w:sz w:val="20"/>
                <w:szCs w:val="20"/>
              </w:rPr>
              <w:t xml:space="preserve"> </w:t>
            </w:r>
            <w:r>
              <w:rPr>
                <w:sz w:val="20"/>
                <w:szCs w:val="20"/>
              </w:rPr>
              <w:t>obligations to provide</w:t>
            </w:r>
            <w:r w:rsidRPr="00CD0D93">
              <w:rPr>
                <w:sz w:val="20"/>
                <w:szCs w:val="20"/>
              </w:rPr>
              <w:t xml:space="preserve"> information concerning registered names and name servers</w:t>
            </w:r>
            <w:r>
              <w:rPr>
                <w:sz w:val="20"/>
                <w:szCs w:val="20"/>
              </w:rPr>
              <w:t xml:space="preserve">, the review team will (a) identify example(s) of inadequacies in the current WHOIS protocol, (b) note activities already underway to replace the WHOIS protocol, and (c) recommend additional specific measureable steps (if any) the team believes are important to address this issue. </w:t>
            </w:r>
          </w:p>
        </w:tc>
        <w:tc>
          <w:tcPr>
            <w:tcW w:w="928" w:type="dxa"/>
          </w:tcPr>
          <w:p w14:paraId="3CC7B064" w14:textId="77777777" w:rsidR="00C23E07" w:rsidRDefault="00C23E07" w:rsidP="00F431D4">
            <w:pPr>
              <w:pStyle w:val="Default"/>
              <w:ind w:left="54"/>
              <w:cnfStyle w:val="000000100000" w:firstRow="0" w:lastRow="0" w:firstColumn="0" w:lastColumn="0" w:oddVBand="0" w:evenVBand="0" w:oddHBand="1" w:evenHBand="0" w:firstRowFirstColumn="0" w:firstRowLastColumn="0" w:lastRowFirstColumn="0" w:lastRowLastColumn="0"/>
              <w:rPr>
                <w:sz w:val="20"/>
                <w:szCs w:val="20"/>
              </w:rPr>
            </w:pPr>
          </w:p>
        </w:tc>
      </w:tr>
      <w:tr w:rsidR="00C23E07" w14:paraId="7AD166FF" w14:textId="77777777" w:rsidTr="00D16C21">
        <w:trPr>
          <w:trHeight w:val="272"/>
        </w:trPr>
        <w:tc>
          <w:tcPr>
            <w:cnfStyle w:val="001000000000" w:firstRow="0" w:lastRow="0" w:firstColumn="1" w:lastColumn="0" w:oddVBand="0" w:evenVBand="0" w:oddHBand="0" w:evenHBand="0" w:firstRowFirstColumn="0" w:firstRowLastColumn="0" w:lastRowFirstColumn="0" w:lastRowLastColumn="0"/>
            <w:tcW w:w="1183" w:type="dxa"/>
          </w:tcPr>
          <w:p w14:paraId="0C092D28" w14:textId="77777777" w:rsidR="00C23E07" w:rsidRDefault="00C23E07" w:rsidP="0088533F">
            <w:pPr>
              <w:pStyle w:val="Default"/>
              <w:rPr>
                <w:sz w:val="21"/>
                <w:szCs w:val="21"/>
              </w:rPr>
            </w:pPr>
            <w:r>
              <w:rPr>
                <w:sz w:val="21"/>
                <w:szCs w:val="21"/>
              </w:rPr>
              <w:t>GNSO Scope</w:t>
            </w:r>
          </w:p>
          <w:p w14:paraId="57162023" w14:textId="77777777" w:rsidR="00C23E07" w:rsidRDefault="00C23E07" w:rsidP="0088533F">
            <w:pPr>
              <w:pStyle w:val="Default"/>
              <w:rPr>
                <w:sz w:val="21"/>
                <w:szCs w:val="21"/>
              </w:rPr>
            </w:pPr>
            <w:r>
              <w:rPr>
                <w:sz w:val="21"/>
                <w:szCs w:val="21"/>
              </w:rPr>
              <w:t>Msgs Page 1</w:t>
            </w:r>
          </w:p>
        </w:tc>
        <w:tc>
          <w:tcPr>
            <w:tcW w:w="2093" w:type="dxa"/>
          </w:tcPr>
          <w:p w14:paraId="06DBB8EF" w14:textId="77777777" w:rsidR="00C23E07" w:rsidRDefault="00C23E07">
            <w:pPr>
              <w:pStyle w:val="Default"/>
              <w:cnfStyle w:val="000000000000" w:firstRow="0" w:lastRow="0" w:firstColumn="0" w:lastColumn="0" w:oddVBand="0" w:evenVBand="0" w:oddHBand="0" w:evenHBand="0" w:firstRowFirstColumn="0" w:firstRowLastColumn="0" w:lastRowFirstColumn="0" w:lastRowLastColumn="0"/>
              <w:rPr>
                <w:sz w:val="21"/>
                <w:szCs w:val="21"/>
              </w:rPr>
            </w:pPr>
            <w:r>
              <w:rPr>
                <w:rFonts w:asciiTheme="minorHAnsi" w:hAnsiTheme="minorHAnsi" w:cs="Arial"/>
                <w:i/>
                <w:color w:val="333333"/>
                <w:sz w:val="16"/>
                <w:szCs w:val="16"/>
              </w:rPr>
              <w:t>Assess progress made on supporting Internationalized Domain Names (IDNs)</w:t>
            </w:r>
          </w:p>
        </w:tc>
        <w:tc>
          <w:tcPr>
            <w:tcW w:w="3852" w:type="dxa"/>
          </w:tcPr>
          <w:p w14:paraId="3652509D" w14:textId="77777777" w:rsidR="00C23E07" w:rsidRPr="006B4156" w:rsidRDefault="00C23E07" w:rsidP="00586A31">
            <w:pPr>
              <w:pStyle w:val="ListParagraph"/>
              <w:numPr>
                <w:ilvl w:val="0"/>
                <w:numId w:val="2"/>
              </w:numPr>
              <w:ind w:left="234" w:hanging="234"/>
              <w:cnfStyle w:val="000000000000" w:firstRow="0" w:lastRow="0" w:firstColumn="0" w:lastColumn="0" w:oddVBand="0" w:evenVBand="0" w:oddHBand="0" w:evenHBand="0" w:firstRowFirstColumn="0" w:firstRowLastColumn="0" w:lastRowFirstColumn="0" w:lastRowLastColumn="0"/>
              <w:rPr>
                <w:color w:val="auto"/>
                <w:sz w:val="20"/>
                <w:szCs w:val="20"/>
              </w:rPr>
            </w:pPr>
            <w:r w:rsidRPr="006B4156">
              <w:rPr>
                <w:color w:val="auto"/>
                <w:sz w:val="20"/>
                <w:szCs w:val="20"/>
              </w:rPr>
              <w:t xml:space="preserve">Agreed to address similar to above item. Is IDN really the right title? WHOIS handles Internationalized Domain Named just fine through the use of Punycode, just as does the DNS itself. WHOIS does not handle other fields in non 7-bit ASCII encodings, but that is the subject of the above item (and addressed through </w:t>
            </w:r>
            <w:r>
              <w:rPr>
                <w:color w:val="auto"/>
                <w:sz w:val="20"/>
                <w:szCs w:val="20"/>
              </w:rPr>
              <w:t>t</w:t>
            </w:r>
            <w:r w:rsidRPr="006B4156">
              <w:rPr>
                <w:color w:val="auto"/>
                <w:sz w:val="20"/>
                <w:szCs w:val="20"/>
              </w:rPr>
              <w:t>ranslation/</w:t>
            </w:r>
            <w:r>
              <w:rPr>
                <w:color w:val="auto"/>
                <w:sz w:val="20"/>
                <w:szCs w:val="20"/>
              </w:rPr>
              <w:t>t</w:t>
            </w:r>
            <w:r w:rsidRPr="006B4156">
              <w:rPr>
                <w:color w:val="auto"/>
                <w:sz w:val="20"/>
                <w:szCs w:val="20"/>
              </w:rPr>
              <w:t>ransliteration and a new protocol.</w:t>
            </w:r>
          </w:p>
          <w:p w14:paraId="0EEB5BD3" w14:textId="77777777" w:rsidR="00C23E07" w:rsidRPr="006F26E3" w:rsidRDefault="00C23E07" w:rsidP="006B4156">
            <w:pPr>
              <w:pStyle w:val="Default"/>
              <w:numPr>
                <w:ilvl w:val="0"/>
                <w:numId w:val="2"/>
              </w:numPr>
              <w:ind w:left="234" w:hanging="1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How does this relate to assessments of RT1 recommendations relating to IDN?</w:t>
            </w:r>
          </w:p>
        </w:tc>
        <w:tc>
          <w:tcPr>
            <w:tcW w:w="6560" w:type="dxa"/>
          </w:tcPr>
          <w:p w14:paraId="762E5762" w14:textId="77777777" w:rsidR="00C23E07" w:rsidRDefault="00C23E07" w:rsidP="006B4156">
            <w:pPr>
              <w:pStyle w:val="Default"/>
              <w:numPr>
                <w:ilvl w:val="0"/>
                <w:numId w:val="3"/>
              </w:numPr>
              <w:ind w:left="324" w:hanging="27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Consistent with ICANN’s mission to </w:t>
            </w:r>
            <w:r w:rsidRPr="00CD0D93">
              <w:rPr>
                <w:sz w:val="20"/>
                <w:szCs w:val="20"/>
              </w:rPr>
              <w:t>ensure the stable and secure operation of the Internet's unique identifier systems</w:t>
            </w:r>
            <w:r>
              <w:rPr>
                <w:sz w:val="20"/>
                <w:szCs w:val="20"/>
              </w:rPr>
              <w:t xml:space="preserve">, including by enforcing </w:t>
            </w:r>
            <w:r w:rsidRPr="00CD0D93">
              <w:rPr>
                <w:sz w:val="20"/>
                <w:szCs w:val="20"/>
              </w:rPr>
              <w:t>policies, procedures and principles</w:t>
            </w:r>
            <w:r>
              <w:rPr>
                <w:sz w:val="20"/>
                <w:szCs w:val="20"/>
              </w:rPr>
              <w:t xml:space="preserve"> associated with registry and registrar</w:t>
            </w:r>
            <w:r w:rsidRPr="00CD0D93">
              <w:rPr>
                <w:sz w:val="20"/>
                <w:szCs w:val="20"/>
              </w:rPr>
              <w:t xml:space="preserve"> </w:t>
            </w:r>
            <w:r>
              <w:rPr>
                <w:sz w:val="20"/>
                <w:szCs w:val="20"/>
              </w:rPr>
              <w:t>obligations to provide</w:t>
            </w:r>
            <w:r w:rsidRPr="00CD0D93">
              <w:rPr>
                <w:sz w:val="20"/>
                <w:szCs w:val="20"/>
              </w:rPr>
              <w:t xml:space="preserve"> information </w:t>
            </w:r>
            <w:r>
              <w:rPr>
                <w:sz w:val="20"/>
                <w:szCs w:val="20"/>
              </w:rPr>
              <w:t>about</w:t>
            </w:r>
            <w:r w:rsidRPr="00CD0D93">
              <w:rPr>
                <w:sz w:val="20"/>
                <w:szCs w:val="20"/>
              </w:rPr>
              <w:t xml:space="preserve"> registered names and name servers</w:t>
            </w:r>
            <w:r>
              <w:rPr>
                <w:sz w:val="20"/>
                <w:szCs w:val="20"/>
              </w:rPr>
              <w:t>, the review team will (a) identify WHOIS protocol gaps (if any) in supporting IDNs, (b) note activities already underway to address identified gaps, and (c) recommend additional specific measureable steps (if any) the team believes are important to address this issue.</w:t>
            </w:r>
          </w:p>
        </w:tc>
        <w:tc>
          <w:tcPr>
            <w:tcW w:w="928" w:type="dxa"/>
          </w:tcPr>
          <w:p w14:paraId="6ADB5178" w14:textId="77777777" w:rsidR="00C23E07" w:rsidRDefault="00C23E07" w:rsidP="00F431D4">
            <w:pPr>
              <w:pStyle w:val="Default"/>
              <w:ind w:left="54"/>
              <w:cnfStyle w:val="000000000000" w:firstRow="0" w:lastRow="0" w:firstColumn="0" w:lastColumn="0" w:oddVBand="0" w:evenVBand="0" w:oddHBand="0" w:evenHBand="0" w:firstRowFirstColumn="0" w:firstRowLastColumn="0" w:lastRowFirstColumn="0" w:lastRowLastColumn="0"/>
              <w:rPr>
                <w:sz w:val="20"/>
                <w:szCs w:val="20"/>
              </w:rPr>
            </w:pPr>
          </w:p>
        </w:tc>
      </w:tr>
    </w:tbl>
    <w:p w14:paraId="4E692EF6" w14:textId="77777777" w:rsidR="00B9185D" w:rsidRDefault="00B9185D" w:rsidP="00D42661">
      <w:pPr>
        <w:rPr>
          <w:sz w:val="16"/>
          <w:szCs w:val="16"/>
        </w:rPr>
      </w:pPr>
    </w:p>
    <w:p w14:paraId="343B639E" w14:textId="77777777" w:rsidR="00F431D4" w:rsidRPr="00FC47F1" w:rsidRDefault="00F431D4" w:rsidP="00D42661">
      <w:pPr>
        <w:rPr>
          <w:sz w:val="16"/>
          <w:szCs w:val="16"/>
        </w:rPr>
      </w:pPr>
      <w:r w:rsidRPr="00F431D4">
        <w:rPr>
          <w:b/>
          <w:sz w:val="16"/>
          <w:szCs w:val="16"/>
          <w:u w:val="single"/>
        </w:rPr>
        <w:t>Guidance from ToR Template:</w:t>
      </w:r>
      <w:r w:rsidRPr="00F431D4">
        <w:rPr>
          <w:b/>
          <w:sz w:val="16"/>
          <w:szCs w:val="16"/>
          <w:u w:val="single"/>
        </w:rPr>
        <w:br/>
      </w:r>
      <w:r>
        <w:rPr>
          <w:sz w:val="16"/>
          <w:szCs w:val="16"/>
        </w:rPr>
        <w:t>O</w:t>
      </w:r>
      <w:r w:rsidRPr="00F431D4">
        <w:rPr>
          <w:sz w:val="16"/>
          <w:szCs w:val="16"/>
        </w:rPr>
        <w:t>bjectives must be consistent with both ICANN’s mission and Bylaw requirements for this Specific Review. In addition, objectives should be set forth in priority order and accompanied by a description of prioritization criteria applied by the Review Team.</w:t>
      </w:r>
    </w:p>
    <w:sectPr w:rsidR="00F431D4" w:rsidRPr="00FC47F1" w:rsidSect="00645BC8">
      <w:foot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C5B0A" w14:textId="77777777" w:rsidR="00EB39ED" w:rsidRDefault="00EB39ED" w:rsidP="000E6A30">
      <w:pPr>
        <w:spacing w:after="0" w:line="240" w:lineRule="auto"/>
      </w:pPr>
      <w:r>
        <w:separator/>
      </w:r>
    </w:p>
  </w:endnote>
  <w:endnote w:type="continuationSeparator" w:id="0">
    <w:p w14:paraId="451F66C1" w14:textId="77777777" w:rsidR="00EB39ED" w:rsidRDefault="00EB39ED" w:rsidP="000E6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AE2B3" w14:textId="140087F2" w:rsidR="000E6A30" w:rsidRDefault="000E6A3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Draft </w:t>
    </w:r>
    <w:r w:rsidR="00F76998">
      <w:rPr>
        <w:rFonts w:asciiTheme="majorHAnsi" w:eastAsiaTheme="majorEastAsia" w:hAnsiTheme="majorHAnsi" w:cstheme="majorBidi"/>
      </w:rPr>
      <w:t xml:space="preserve">8 </w:t>
    </w:r>
    <w:r>
      <w:rPr>
        <w:rFonts w:asciiTheme="majorHAnsi" w:eastAsiaTheme="majorEastAsia" w:hAnsiTheme="majorHAnsi" w:cstheme="majorBidi"/>
      </w:rPr>
      <w:t xml:space="preserve">for RDS-WHOIS2-RT </w:t>
    </w:r>
    <w:r w:rsidR="006B27FC">
      <w:rPr>
        <w:rFonts w:asciiTheme="majorHAnsi" w:eastAsiaTheme="majorEastAsia" w:hAnsiTheme="majorHAnsi" w:cstheme="majorBidi"/>
      </w:rPr>
      <w:t xml:space="preserve">scope </w:t>
    </w:r>
    <w:r>
      <w:rPr>
        <w:rFonts w:asciiTheme="majorHAnsi" w:eastAsiaTheme="majorEastAsia" w:hAnsiTheme="majorHAnsi" w:cstheme="majorBidi"/>
      </w:rPr>
      <w:t xml:space="preserve">discussion, </w:t>
    </w:r>
    <w:r w:rsidR="00D42661">
      <w:rPr>
        <w:rFonts w:asciiTheme="majorHAnsi" w:eastAsiaTheme="majorEastAsia" w:hAnsiTheme="majorHAnsi" w:cstheme="majorBidi"/>
      </w:rPr>
      <w:t>mapping in-scope</w:t>
    </w:r>
    <w:r w:rsidR="006B27FC">
      <w:rPr>
        <w:rFonts w:asciiTheme="majorHAnsi" w:eastAsiaTheme="majorEastAsia" w:hAnsiTheme="majorHAnsi" w:cstheme="majorBidi"/>
      </w:rPr>
      <w:t xml:space="preserve"> issues</w:t>
    </w:r>
    <w:r w:rsidR="00D42661">
      <w:rPr>
        <w:rFonts w:asciiTheme="majorHAnsi" w:eastAsiaTheme="majorEastAsia" w:hAnsiTheme="majorHAnsi" w:cstheme="majorBidi"/>
      </w:rPr>
      <w:t xml:space="preserve"> to specific</w:t>
    </w:r>
    <w:r w:rsidR="006B27FC">
      <w:rPr>
        <w:rFonts w:asciiTheme="majorHAnsi" w:eastAsiaTheme="majorEastAsia" w:hAnsiTheme="majorHAnsi" w:cstheme="majorBidi"/>
      </w:rPr>
      <w:t>, prioritized</w:t>
    </w:r>
    <w:r w:rsidR="00D42661">
      <w:rPr>
        <w:rFonts w:asciiTheme="majorHAnsi" w:eastAsiaTheme="majorEastAsia" w:hAnsiTheme="majorHAnsi" w:cstheme="majorBidi"/>
      </w:rPr>
      <w:t xml:space="preserve"> objectives for the review</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13BFF" w:rsidRPr="00B13BFF">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5277E3CA" w14:textId="77777777" w:rsidR="000E6A30" w:rsidRDefault="000E6A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C3095" w14:textId="77777777" w:rsidR="00EB39ED" w:rsidRDefault="00EB39ED" w:rsidP="000E6A30">
      <w:pPr>
        <w:spacing w:after="0" w:line="240" w:lineRule="auto"/>
      </w:pPr>
      <w:r>
        <w:separator/>
      </w:r>
    </w:p>
  </w:footnote>
  <w:footnote w:type="continuationSeparator" w:id="0">
    <w:p w14:paraId="0675C7CD" w14:textId="77777777" w:rsidR="00EB39ED" w:rsidRDefault="00EB39ED" w:rsidP="000E6A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A753F"/>
    <w:multiLevelType w:val="hybridMultilevel"/>
    <w:tmpl w:val="6A0CA4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8AF57C4"/>
    <w:multiLevelType w:val="hybridMultilevel"/>
    <w:tmpl w:val="A41C77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8D9623A"/>
    <w:multiLevelType w:val="hybridMultilevel"/>
    <w:tmpl w:val="0D3AC9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DA90EFE"/>
    <w:multiLevelType w:val="hybridMultilevel"/>
    <w:tmpl w:val="9AAAE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2C770B"/>
    <w:multiLevelType w:val="hybridMultilevel"/>
    <w:tmpl w:val="5BE03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E953E0"/>
    <w:multiLevelType w:val="hybridMultilevel"/>
    <w:tmpl w:val="DC64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85D"/>
    <w:rsid w:val="000763F6"/>
    <w:rsid w:val="000E6A30"/>
    <w:rsid w:val="00101F2A"/>
    <w:rsid w:val="001209C1"/>
    <w:rsid w:val="00182312"/>
    <w:rsid w:val="001963A3"/>
    <w:rsid w:val="001E342B"/>
    <w:rsid w:val="001F2602"/>
    <w:rsid w:val="00300F64"/>
    <w:rsid w:val="00392E63"/>
    <w:rsid w:val="003C232A"/>
    <w:rsid w:val="003E2093"/>
    <w:rsid w:val="003F6B8E"/>
    <w:rsid w:val="00410B1D"/>
    <w:rsid w:val="004945AE"/>
    <w:rsid w:val="00495693"/>
    <w:rsid w:val="004978F2"/>
    <w:rsid w:val="004B420E"/>
    <w:rsid w:val="004B7569"/>
    <w:rsid w:val="00586A31"/>
    <w:rsid w:val="00626DED"/>
    <w:rsid w:val="00645BC8"/>
    <w:rsid w:val="00673A56"/>
    <w:rsid w:val="006B27FC"/>
    <w:rsid w:val="006B4156"/>
    <w:rsid w:val="006E74C6"/>
    <w:rsid w:val="006F26E3"/>
    <w:rsid w:val="0077456E"/>
    <w:rsid w:val="007D5238"/>
    <w:rsid w:val="0081711A"/>
    <w:rsid w:val="00823126"/>
    <w:rsid w:val="0088533F"/>
    <w:rsid w:val="00893205"/>
    <w:rsid w:val="00986C1D"/>
    <w:rsid w:val="009F1BAD"/>
    <w:rsid w:val="00A02D21"/>
    <w:rsid w:val="00A22FDA"/>
    <w:rsid w:val="00A56EEF"/>
    <w:rsid w:val="00AD24E9"/>
    <w:rsid w:val="00AD4364"/>
    <w:rsid w:val="00AF429E"/>
    <w:rsid w:val="00B13BFF"/>
    <w:rsid w:val="00B52AC1"/>
    <w:rsid w:val="00B9185D"/>
    <w:rsid w:val="00BA2658"/>
    <w:rsid w:val="00BF2DE0"/>
    <w:rsid w:val="00C23E07"/>
    <w:rsid w:val="00C5014F"/>
    <w:rsid w:val="00C521E0"/>
    <w:rsid w:val="00C805C7"/>
    <w:rsid w:val="00C852B4"/>
    <w:rsid w:val="00C8716A"/>
    <w:rsid w:val="00CD0D93"/>
    <w:rsid w:val="00D16C21"/>
    <w:rsid w:val="00D42661"/>
    <w:rsid w:val="00D6718D"/>
    <w:rsid w:val="00D80E68"/>
    <w:rsid w:val="00DA1EEE"/>
    <w:rsid w:val="00DA5171"/>
    <w:rsid w:val="00DE1AFB"/>
    <w:rsid w:val="00DE554E"/>
    <w:rsid w:val="00E2710F"/>
    <w:rsid w:val="00E60AFF"/>
    <w:rsid w:val="00E85BB8"/>
    <w:rsid w:val="00EB39ED"/>
    <w:rsid w:val="00F27098"/>
    <w:rsid w:val="00F431D4"/>
    <w:rsid w:val="00F50E71"/>
    <w:rsid w:val="00F76998"/>
    <w:rsid w:val="00F914E6"/>
    <w:rsid w:val="00F953D9"/>
    <w:rsid w:val="00FB46EB"/>
    <w:rsid w:val="00FC4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7F1"/>
    <w:rPr>
      <w:rFonts w:ascii="Calibri" w:eastAsia="Calibri" w:hAnsi="Calibri" w:cs="Times New Roman"/>
    </w:rPr>
  </w:style>
  <w:style w:type="paragraph" w:styleId="Heading1">
    <w:name w:val="heading 1"/>
    <w:basedOn w:val="Normal"/>
    <w:next w:val="Normal"/>
    <w:link w:val="Heading1Char"/>
    <w:uiPriority w:val="9"/>
    <w:qFormat/>
    <w:rsid w:val="00586A31"/>
    <w:pPr>
      <w:keepNext/>
      <w:keepLines/>
      <w:spacing w:before="480" w:after="0"/>
      <w:outlineLvl w:val="0"/>
    </w:pPr>
    <w:rPr>
      <w:rFonts w:asciiTheme="majorHAnsi" w:eastAsiaTheme="majorEastAsia" w:hAnsiTheme="majorHAnsi" w:cstheme="majorBidi"/>
      <w:b/>
      <w:bCs/>
      <w:color w:val="365F91" w:themeColor="accent1" w:themeShade="BF"/>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185D"/>
    <w:pPr>
      <w:autoSpaceDE w:val="0"/>
      <w:autoSpaceDN w:val="0"/>
      <w:adjustRightInd w:val="0"/>
      <w:spacing w:after="0" w:line="240" w:lineRule="auto"/>
    </w:pPr>
    <w:rPr>
      <w:rFonts w:ascii="Calibri" w:hAnsi="Calibri" w:cs="Calibri"/>
      <w:color w:val="000000"/>
      <w:sz w:val="24"/>
      <w:szCs w:val="24"/>
    </w:rPr>
  </w:style>
  <w:style w:type="table" w:styleId="ColorfulList-Accent1">
    <w:name w:val="Colorful List Accent 1"/>
    <w:basedOn w:val="TableNormal"/>
    <w:uiPriority w:val="72"/>
    <w:rsid w:val="00B9185D"/>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Shading-Accent1">
    <w:name w:val="Light Shading Accent 1"/>
    <w:basedOn w:val="TableNormal"/>
    <w:uiPriority w:val="60"/>
    <w:rsid w:val="00B9185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unhideWhenUsed/>
    <w:rsid w:val="00FC47F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C47F1"/>
    <w:rPr>
      <w:color w:val="0000FF"/>
      <w:u w:val="single"/>
    </w:rPr>
  </w:style>
  <w:style w:type="paragraph" w:styleId="BalloonText">
    <w:name w:val="Balloon Text"/>
    <w:basedOn w:val="Normal"/>
    <w:link w:val="BalloonTextChar"/>
    <w:uiPriority w:val="99"/>
    <w:semiHidden/>
    <w:unhideWhenUsed/>
    <w:rsid w:val="00FC4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7F1"/>
    <w:rPr>
      <w:rFonts w:ascii="Tahoma" w:eastAsia="Calibri" w:hAnsi="Tahoma" w:cs="Tahoma"/>
      <w:sz w:val="16"/>
      <w:szCs w:val="16"/>
    </w:rPr>
  </w:style>
  <w:style w:type="paragraph" w:styleId="Header">
    <w:name w:val="header"/>
    <w:basedOn w:val="Normal"/>
    <w:link w:val="HeaderChar"/>
    <w:uiPriority w:val="99"/>
    <w:unhideWhenUsed/>
    <w:rsid w:val="000E6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A30"/>
    <w:rPr>
      <w:rFonts w:ascii="Calibri" w:eastAsia="Calibri" w:hAnsi="Calibri" w:cs="Times New Roman"/>
    </w:rPr>
  </w:style>
  <w:style w:type="paragraph" w:styleId="Footer">
    <w:name w:val="footer"/>
    <w:basedOn w:val="Normal"/>
    <w:link w:val="FooterChar"/>
    <w:uiPriority w:val="99"/>
    <w:unhideWhenUsed/>
    <w:rsid w:val="000E6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A30"/>
    <w:rPr>
      <w:rFonts w:ascii="Calibri" w:eastAsia="Calibri" w:hAnsi="Calibri" w:cs="Times New Roman"/>
    </w:rPr>
  </w:style>
  <w:style w:type="character" w:customStyle="1" w:styleId="Heading1Char">
    <w:name w:val="Heading 1 Char"/>
    <w:basedOn w:val="DefaultParagraphFont"/>
    <w:link w:val="Heading1"/>
    <w:uiPriority w:val="9"/>
    <w:rsid w:val="00586A31"/>
    <w:rPr>
      <w:rFonts w:asciiTheme="majorHAnsi" w:eastAsiaTheme="majorEastAsia" w:hAnsiTheme="majorHAnsi" w:cstheme="majorBidi"/>
      <w:b/>
      <w:bCs/>
      <w:color w:val="365F91" w:themeColor="accent1" w:themeShade="BF"/>
      <w:sz w:val="28"/>
      <w:szCs w:val="28"/>
      <w:lang w:val="en-CA"/>
    </w:rPr>
  </w:style>
  <w:style w:type="paragraph" w:styleId="ListParagraph">
    <w:name w:val="List Paragraph"/>
    <w:basedOn w:val="Normal"/>
    <w:uiPriority w:val="34"/>
    <w:qFormat/>
    <w:rsid w:val="00586A31"/>
    <w:pPr>
      <w:ind w:left="720"/>
      <w:contextualSpacing/>
    </w:pPr>
    <w:rPr>
      <w:rFonts w:asciiTheme="minorHAnsi" w:eastAsiaTheme="minorHAnsi" w:hAnsiTheme="minorHAnsi" w:cstheme="minorBidi"/>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7F1"/>
    <w:rPr>
      <w:rFonts w:ascii="Calibri" w:eastAsia="Calibri" w:hAnsi="Calibri" w:cs="Times New Roman"/>
    </w:rPr>
  </w:style>
  <w:style w:type="paragraph" w:styleId="Heading1">
    <w:name w:val="heading 1"/>
    <w:basedOn w:val="Normal"/>
    <w:next w:val="Normal"/>
    <w:link w:val="Heading1Char"/>
    <w:uiPriority w:val="9"/>
    <w:qFormat/>
    <w:rsid w:val="00586A31"/>
    <w:pPr>
      <w:keepNext/>
      <w:keepLines/>
      <w:spacing w:before="480" w:after="0"/>
      <w:outlineLvl w:val="0"/>
    </w:pPr>
    <w:rPr>
      <w:rFonts w:asciiTheme="majorHAnsi" w:eastAsiaTheme="majorEastAsia" w:hAnsiTheme="majorHAnsi" w:cstheme="majorBidi"/>
      <w:b/>
      <w:bCs/>
      <w:color w:val="365F91" w:themeColor="accent1" w:themeShade="BF"/>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185D"/>
    <w:pPr>
      <w:autoSpaceDE w:val="0"/>
      <w:autoSpaceDN w:val="0"/>
      <w:adjustRightInd w:val="0"/>
      <w:spacing w:after="0" w:line="240" w:lineRule="auto"/>
    </w:pPr>
    <w:rPr>
      <w:rFonts w:ascii="Calibri" w:hAnsi="Calibri" w:cs="Calibri"/>
      <w:color w:val="000000"/>
      <w:sz w:val="24"/>
      <w:szCs w:val="24"/>
    </w:rPr>
  </w:style>
  <w:style w:type="table" w:styleId="ColorfulList-Accent1">
    <w:name w:val="Colorful List Accent 1"/>
    <w:basedOn w:val="TableNormal"/>
    <w:uiPriority w:val="72"/>
    <w:rsid w:val="00B9185D"/>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Shading-Accent1">
    <w:name w:val="Light Shading Accent 1"/>
    <w:basedOn w:val="TableNormal"/>
    <w:uiPriority w:val="60"/>
    <w:rsid w:val="00B9185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unhideWhenUsed/>
    <w:rsid w:val="00FC47F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C47F1"/>
    <w:rPr>
      <w:color w:val="0000FF"/>
      <w:u w:val="single"/>
    </w:rPr>
  </w:style>
  <w:style w:type="paragraph" w:styleId="BalloonText">
    <w:name w:val="Balloon Text"/>
    <w:basedOn w:val="Normal"/>
    <w:link w:val="BalloonTextChar"/>
    <w:uiPriority w:val="99"/>
    <w:semiHidden/>
    <w:unhideWhenUsed/>
    <w:rsid w:val="00FC4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7F1"/>
    <w:rPr>
      <w:rFonts w:ascii="Tahoma" w:eastAsia="Calibri" w:hAnsi="Tahoma" w:cs="Tahoma"/>
      <w:sz w:val="16"/>
      <w:szCs w:val="16"/>
    </w:rPr>
  </w:style>
  <w:style w:type="paragraph" w:styleId="Header">
    <w:name w:val="header"/>
    <w:basedOn w:val="Normal"/>
    <w:link w:val="HeaderChar"/>
    <w:uiPriority w:val="99"/>
    <w:unhideWhenUsed/>
    <w:rsid w:val="000E6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A30"/>
    <w:rPr>
      <w:rFonts w:ascii="Calibri" w:eastAsia="Calibri" w:hAnsi="Calibri" w:cs="Times New Roman"/>
    </w:rPr>
  </w:style>
  <w:style w:type="paragraph" w:styleId="Footer">
    <w:name w:val="footer"/>
    <w:basedOn w:val="Normal"/>
    <w:link w:val="FooterChar"/>
    <w:uiPriority w:val="99"/>
    <w:unhideWhenUsed/>
    <w:rsid w:val="000E6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A30"/>
    <w:rPr>
      <w:rFonts w:ascii="Calibri" w:eastAsia="Calibri" w:hAnsi="Calibri" w:cs="Times New Roman"/>
    </w:rPr>
  </w:style>
  <w:style w:type="character" w:customStyle="1" w:styleId="Heading1Char">
    <w:name w:val="Heading 1 Char"/>
    <w:basedOn w:val="DefaultParagraphFont"/>
    <w:link w:val="Heading1"/>
    <w:uiPriority w:val="9"/>
    <w:rsid w:val="00586A31"/>
    <w:rPr>
      <w:rFonts w:asciiTheme="majorHAnsi" w:eastAsiaTheme="majorEastAsia" w:hAnsiTheme="majorHAnsi" w:cstheme="majorBidi"/>
      <w:b/>
      <w:bCs/>
      <w:color w:val="365F91" w:themeColor="accent1" w:themeShade="BF"/>
      <w:sz w:val="28"/>
      <w:szCs w:val="28"/>
      <w:lang w:val="en-CA"/>
    </w:rPr>
  </w:style>
  <w:style w:type="paragraph" w:styleId="ListParagraph">
    <w:name w:val="List Paragraph"/>
    <w:basedOn w:val="Normal"/>
    <w:uiPriority w:val="34"/>
    <w:qFormat/>
    <w:rsid w:val="00586A31"/>
    <w:pPr>
      <w:ind w:left="720"/>
      <w:contextualSpacing/>
    </w:pPr>
    <w:rPr>
      <w:rFonts w:asciiTheme="minorHAnsi" w:eastAsiaTheme="minorHAnsi" w:hAnsiTheme="minorHAnsi" w:cstheme="minorBid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369409">
      <w:bodyDiv w:val="1"/>
      <w:marLeft w:val="0"/>
      <w:marRight w:val="0"/>
      <w:marTop w:val="0"/>
      <w:marBottom w:val="0"/>
      <w:divBdr>
        <w:top w:val="none" w:sz="0" w:space="0" w:color="auto"/>
        <w:left w:val="none" w:sz="0" w:space="0" w:color="auto"/>
        <w:bottom w:val="none" w:sz="0" w:space="0" w:color="auto"/>
        <w:right w:val="none" w:sz="0" w:space="0" w:color="auto"/>
      </w:divBdr>
      <w:divsChild>
        <w:div w:id="881601568">
          <w:marLeft w:val="0"/>
          <w:marRight w:val="0"/>
          <w:marTop w:val="0"/>
          <w:marBottom w:val="0"/>
          <w:divBdr>
            <w:top w:val="none" w:sz="0" w:space="0" w:color="auto"/>
            <w:left w:val="none" w:sz="0" w:space="0" w:color="auto"/>
            <w:bottom w:val="none" w:sz="0" w:space="0" w:color="auto"/>
            <w:right w:val="none" w:sz="0" w:space="0" w:color="auto"/>
          </w:divBdr>
          <w:divsChild>
            <w:div w:id="5183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nn.org/en/about/aoc-review/whois/final-report-11may12-en.pdf" TargetMode="External"/><Relationship Id="rId13" Type="http://schemas.openxmlformats.org/officeDocument/2006/relationships/hyperlink" Target="https://www.icann.org/resources/pages/governance/bylaws-en"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icann.org/resources/pages/governance/bylaws-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cann.org/resources/pages/governance/bylaws-en" TargetMode="External"/><Relationship Id="rId5" Type="http://schemas.openxmlformats.org/officeDocument/2006/relationships/webSettings" Target="webSettings.xml"/><Relationship Id="rId15" Type="http://schemas.openxmlformats.org/officeDocument/2006/relationships/hyperlink" Target="https://www.icann.org/resources/pages/governance/bylaws-en" TargetMode="External"/><Relationship Id="rId10" Type="http://schemas.openxmlformats.org/officeDocument/2006/relationships/hyperlink" Target="https://www.icann.org/resources/pages/governance/bylaws-en" TargetMode="External"/><Relationship Id="rId4" Type="http://schemas.openxmlformats.org/officeDocument/2006/relationships/settings" Target="settings.xml"/><Relationship Id="rId9" Type="http://schemas.openxmlformats.org/officeDocument/2006/relationships/hyperlink" Target="https://www.icann.org/resources/pages/governance/bylaws-en" TargetMode="External"/><Relationship Id="rId14" Type="http://schemas.openxmlformats.org/officeDocument/2006/relationships/hyperlink" Target="https://www.oecd.org/sti/ieconomy/2013-oecd-privacy-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1674</Words>
  <Characters>9544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dcterms:created xsi:type="dcterms:W3CDTF">2017-09-29T17:37:00Z</dcterms:created>
  <dcterms:modified xsi:type="dcterms:W3CDTF">2017-09-29T17:37:00Z</dcterms:modified>
</cp:coreProperties>
</file>