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eastAsiaTheme="majorEastAsia" w:cstheme="majorBidi"/>
        </w:rPr>
        <w:id w:val="1208842350"/>
        <w:docPartObj>
          <w:docPartGallery w:val="Cover Pages"/>
          <w:docPartUnique/>
        </w:docPartObj>
      </w:sdtPr>
      <w:sdtEndPr/>
      <w:sdtContent>
        <w:p w14:paraId="1BFEF92A" w14:textId="77777777" w:rsidR="00ED46B3" w:rsidRPr="00A90664" w:rsidRDefault="00ED46B3" w:rsidP="00F20327">
          <w:r>
            <w:rPr>
              <w:noProof/>
            </w:rPr>
            <w:drawing>
              <wp:anchor distT="0" distB="0" distL="114300" distR="114300" simplePos="0" relativeHeight="251659264" behindDoc="1" locked="1" layoutInCell="1" allowOverlap="1" wp14:anchorId="1982F60A" wp14:editId="5025A2DE">
                <wp:simplePos x="0" y="0"/>
                <wp:positionH relativeFrom="page">
                  <wp:align>center</wp:align>
                </wp:positionH>
                <wp:positionV relativeFrom="page">
                  <wp:align>top</wp:align>
                </wp:positionV>
                <wp:extent cx="7562088" cy="10689336"/>
                <wp:effectExtent l="0" t="0" r="127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ED46B3" w:rsidRPr="00E45B64" w14:paraId="45C66291" w14:textId="77777777" w:rsidTr="00F20327">
            <w:trPr>
              <w:trHeight w:hRule="exact" w:val="6912"/>
            </w:trPr>
            <w:tc>
              <w:tcPr>
                <w:tcW w:w="9010" w:type="dxa"/>
                <w:vAlign w:val="bottom"/>
              </w:tcPr>
              <w:sdt>
                <w:sdtPr>
                  <w:alias w:val="Title"/>
                  <w:tag w:val=""/>
                  <w:id w:val="-692535087"/>
                  <w:dataBinding w:prefixMappings="xmlns:ns0='http://purl.org/dc/elements/1.1/' xmlns:ns1='http://schemas.openxmlformats.org/package/2006/metadata/core-properties' " w:xpath="/ns1:coreProperties[1]/ns0:title[1]" w:storeItemID="{6C3C8BC8-F283-45AE-878A-BAB7291924A1}"/>
                  <w:text w:multiLine="1"/>
                </w:sdtPr>
                <w:sdtEndPr/>
                <w:sdtContent>
                  <w:p w14:paraId="1FA987AB" w14:textId="37A31B38" w:rsidR="00ED46B3" w:rsidRPr="00E45B64" w:rsidRDefault="00ED6A2A" w:rsidP="00F466A1">
                    <w:pPr>
                      <w:pStyle w:val="CoverTitlewhite1"/>
                    </w:pPr>
                    <w:r>
                      <w:t>Registration Directory Service (RDS-WHOIS2) Review</w:t>
                    </w:r>
                  </w:p>
                </w:sdtContent>
              </w:sdt>
            </w:tc>
          </w:tr>
          <w:tr w:rsidR="00ED46B3" w:rsidRPr="00E45B64" w14:paraId="7826B434" w14:textId="77777777" w:rsidTr="00F20327">
            <w:trPr>
              <w:trHeight w:hRule="exact" w:val="432"/>
            </w:trPr>
            <w:tc>
              <w:tcPr>
                <w:tcW w:w="9010" w:type="dxa"/>
              </w:tcPr>
              <w:p w14:paraId="66C03E66" w14:textId="77777777" w:rsidR="00ED46B3" w:rsidRPr="00E45B64" w:rsidRDefault="00ED46B3" w:rsidP="00F20327">
                <w:pPr>
                  <w:pStyle w:val="CoverSubtitleswhite1"/>
                </w:pPr>
              </w:p>
            </w:tc>
          </w:tr>
          <w:tr w:rsidR="00ED46B3" w:rsidRPr="00E45B64" w14:paraId="3E43AF3D" w14:textId="77777777" w:rsidTr="00F20327">
            <w:trPr>
              <w:trHeight w:hRule="exact" w:val="1872"/>
            </w:trPr>
            <w:sdt>
              <w:sdtPr>
                <w:alias w:val="Subject"/>
                <w:tag w:val=""/>
                <w:id w:val="1882983442"/>
                <w:dataBinding w:prefixMappings="xmlns:ns0='http://purl.org/dc/elements/1.1/' xmlns:ns1='http://schemas.openxmlformats.org/package/2006/metadata/core-properties' " w:xpath="/ns1:coreProperties[1]/ns0:subject[1]" w:storeItemID="{6C3C8BC8-F283-45AE-878A-BAB7291924A1}"/>
                <w:text w:multiLine="1"/>
              </w:sdtPr>
              <w:sdtContent>
                <w:tc>
                  <w:tcPr>
                    <w:tcW w:w="9010" w:type="dxa"/>
                  </w:tcPr>
                  <w:p w14:paraId="7FDC3755" w14:textId="48FE3B96" w:rsidR="00ED46B3" w:rsidRPr="00E45B64" w:rsidRDefault="002B582D" w:rsidP="002B582D">
                    <w:pPr>
                      <w:pStyle w:val="CoverSubtitleswhite1"/>
                    </w:pPr>
                    <w:r w:rsidRPr="002B582D">
                      <w:t xml:space="preserve">Draft Report </w:t>
                    </w:r>
                    <w:ins w:id="0" w:author="LP" w:date="2018-08-09T09:27:00Z">
                      <w:r w:rsidRPr="002B582D">
                        <w:t>for last call for RT comments/edits</w:t>
                      </w:r>
                    </w:ins>
                    <w:r w:rsidRPr="002B582D">
                      <w:br/>
                    </w:r>
                    <w:r w:rsidRPr="002B582D">
                      <w:br/>
                      <w:t>OBJECTIVE 2 SUBGROUP REPORT - SECTION 4 ONLY</w:t>
                    </w:r>
                  </w:p>
                </w:tc>
              </w:sdtContent>
            </w:sdt>
          </w:tr>
          <w:tr w:rsidR="00ED46B3" w:rsidRPr="00E45B64" w14:paraId="2420A723" w14:textId="77777777" w:rsidTr="00F20327">
            <w:sdt>
              <w:sdtPr>
                <w:id w:val="1633294336"/>
                <w:text w:multiLine="1"/>
              </w:sdtPr>
              <w:sdtEndPr/>
              <w:sdtContent>
                <w:tc>
                  <w:tcPr>
                    <w:tcW w:w="9010" w:type="dxa"/>
                  </w:tcPr>
                  <w:p w14:paraId="45A69EA3" w14:textId="5B73E97C" w:rsidR="00ED46B3" w:rsidRPr="00E45B64" w:rsidRDefault="00B67374" w:rsidP="001C0989">
                    <w:pPr>
                      <w:pStyle w:val="CoverSubtitleswhite1"/>
                    </w:pPr>
                    <w:r>
                      <w:t>RDS-WHOIS2 Review Team</w:t>
                    </w:r>
                  </w:p>
                </w:tc>
              </w:sdtContent>
            </w:sdt>
          </w:tr>
          <w:tr w:rsidR="00ED46B3" w:rsidRPr="00E45B64" w14:paraId="2EF71581" w14:textId="77777777" w:rsidTr="00F20327">
            <w:sdt>
              <w:sdtPr>
                <w:alias w:val="Publish Date"/>
                <w:tag w:val=""/>
                <w:id w:val="247624745"/>
                <w:dataBinding w:prefixMappings="xmlns:ns0='http://schemas.microsoft.com/office/2006/coverPageProps' " w:xpath="/ns0:CoverPageProperties[1]/ns0:PublishDate[1]" w:storeItemID="{55AF091B-3C7A-41E3-B477-F2FDAA23CFDA}"/>
                <w:date w:fullDate="2018-08-09T00:00:00Z">
                  <w:dateFormat w:val="d MMMM yyyy"/>
                  <w:lid w:val="en-US"/>
                  <w:storeMappedDataAs w:val="dateTime"/>
                  <w:calendar w:val="gregorian"/>
                </w:date>
              </w:sdtPr>
              <w:sdtContent>
                <w:tc>
                  <w:tcPr>
                    <w:tcW w:w="9010" w:type="dxa"/>
                  </w:tcPr>
                  <w:p w14:paraId="13B8ADFA" w14:textId="729325B8" w:rsidR="00ED46B3" w:rsidRPr="00E45B64" w:rsidRDefault="002B582D" w:rsidP="002B582D">
                    <w:pPr>
                      <w:pStyle w:val="CoverSubtitleswhite1"/>
                    </w:pPr>
                    <w:ins w:id="1" w:author="LP" w:date="2018-08-09T09:27:00Z">
                      <w:r>
                        <w:t>9 August 2018</w:t>
                      </w:r>
                    </w:ins>
                  </w:p>
                </w:tc>
              </w:sdtContent>
            </w:sdt>
          </w:tr>
          <w:tr w:rsidR="00ED46B3" w:rsidRPr="00E45B64" w14:paraId="31BFC2FA" w14:textId="77777777" w:rsidTr="00F20327">
            <w:trPr>
              <w:trHeight w:val="1584"/>
            </w:trPr>
            <w:tc>
              <w:tcPr>
                <w:tcW w:w="9010" w:type="dxa"/>
              </w:tcPr>
              <w:p w14:paraId="5800CCDB" w14:textId="77777777" w:rsidR="00ED46B3" w:rsidRPr="00E45B64" w:rsidRDefault="00ED46B3" w:rsidP="00F20327">
                <w:pPr>
                  <w:pStyle w:val="CoverSubtitleswhite1"/>
                </w:pPr>
              </w:p>
            </w:tc>
          </w:tr>
        </w:tbl>
        <w:p w14:paraId="24A7CD5C" w14:textId="77777777" w:rsidR="00ED46B3" w:rsidRDefault="00ED46B3" w:rsidP="00F20327">
          <w:pPr>
            <w:pStyle w:val="LeftParagraph"/>
          </w:pPr>
          <w:r w:rsidRPr="00E45B64">
            <w:br w:type="page"/>
          </w:r>
        </w:p>
      </w:sdtContent>
    </w:sdt>
    <w:p w14:paraId="153E8EA1" w14:textId="077E7C37" w:rsidR="00BB1B24" w:rsidRDefault="00BB1B24" w:rsidP="00BB1B24">
      <w:pPr>
        <w:pStyle w:val="Heading2No"/>
      </w:pPr>
      <w:bookmarkStart w:id="2" w:name="_Toc520717855"/>
      <w:r>
        <w:lastRenderedPageBreak/>
        <w:t>4</w:t>
      </w:r>
      <w:r>
        <w:tab/>
      </w:r>
      <w:bookmarkStart w:id="3" w:name="_Toc520717904"/>
      <w:r>
        <w:t>Objective 2: Anything New</w:t>
      </w:r>
      <w:bookmarkEnd w:id="3"/>
    </w:p>
    <w:p w14:paraId="1BF26AF1" w14:textId="77777777" w:rsidR="00BB1B24" w:rsidRPr="004D24BE" w:rsidRDefault="00BB1B24" w:rsidP="00BB1B24">
      <w:pPr>
        <w:pStyle w:val="LeftParagraph"/>
      </w:pPr>
    </w:p>
    <w:p w14:paraId="2A5F5BB0" w14:textId="330CBA61" w:rsidR="00113D53" w:rsidRDefault="00BB1B24" w:rsidP="00BB1B24">
      <w:pPr>
        <w:pStyle w:val="LeftParagraph"/>
      </w:pPr>
      <w:r w:rsidRPr="00711850">
        <w:rPr>
          <w:rStyle w:val="HighlightChar"/>
        </w:rPr>
        <w:t>[</w:t>
      </w:r>
      <w:r>
        <w:rPr>
          <w:rStyle w:val="HighlightChar"/>
        </w:rPr>
        <w:t>SUB</w:t>
      </w:r>
      <w:r w:rsidRPr="00711850">
        <w:rPr>
          <w:rStyle w:val="HighlightChar"/>
        </w:rPr>
        <w:t xml:space="preserve">SECTION NUMBERS </w:t>
      </w:r>
      <w:r>
        <w:rPr>
          <w:rStyle w:val="HighlightChar"/>
        </w:rPr>
        <w:t>WILL</w:t>
      </w:r>
      <w:r w:rsidRPr="00711850">
        <w:rPr>
          <w:rStyle w:val="HighlightChar"/>
        </w:rPr>
        <w:t xml:space="preserve"> BE ADJUSTED WHEN </w:t>
      </w:r>
      <w:r>
        <w:rPr>
          <w:rStyle w:val="HighlightChar"/>
        </w:rPr>
        <w:t>ADDED BACK TO</w:t>
      </w:r>
      <w:r w:rsidRPr="00711850">
        <w:rPr>
          <w:rStyle w:val="HighlightChar"/>
        </w:rPr>
        <w:t xml:space="preserve"> MASTER DOC]</w:t>
      </w:r>
      <w:bookmarkEnd w:id="2"/>
    </w:p>
    <w:p w14:paraId="227366A0" w14:textId="77777777" w:rsidR="00FE5E04" w:rsidRPr="00FE5E04" w:rsidRDefault="00FE5E04" w:rsidP="00BB1B24">
      <w:pPr>
        <w:pStyle w:val="Heading3"/>
        <w:numPr>
          <w:ilvl w:val="0"/>
          <w:numId w:val="0"/>
        </w:numPr>
      </w:pPr>
    </w:p>
    <w:p w14:paraId="72FD2880" w14:textId="4B221772" w:rsidR="00040207" w:rsidRDefault="00040207" w:rsidP="00BB720A">
      <w:pPr>
        <w:pStyle w:val="Heading2"/>
      </w:pPr>
      <w:bookmarkStart w:id="4" w:name="_Toc520717905"/>
      <w:r>
        <w:t>Topic</w:t>
      </w:r>
      <w:bookmarkEnd w:id="4"/>
    </w:p>
    <w:p w14:paraId="50B13407" w14:textId="77777777" w:rsidR="003F5D29" w:rsidRDefault="003F5D29" w:rsidP="003F5D29"/>
    <w:p w14:paraId="602E1C9D" w14:textId="77777777" w:rsidR="003F5D29" w:rsidRDefault="003F5D29" w:rsidP="003F5D29">
      <w:r>
        <w:t>Subgroup 2 - Anything New is tasked with investigating, analyzing, and drafting recommendations (if needed) to address the following Review objective:</w:t>
      </w:r>
    </w:p>
    <w:p w14:paraId="640CAF1E" w14:textId="77777777" w:rsidR="003F5D29" w:rsidRDefault="003F5D29" w:rsidP="003F5D29"/>
    <w:p w14:paraId="55A6F255" w14:textId="77777777" w:rsidR="003F5D29" w:rsidRPr="004134C8" w:rsidRDefault="003F5D29" w:rsidP="003F5D29">
      <w:pPr>
        <w:pStyle w:val="Indent1Paragraph"/>
        <w:rPr>
          <w:rStyle w:val="ItalicChar"/>
        </w:rPr>
      </w:pPr>
      <w:r w:rsidRPr="004134C8">
        <w:rPr>
          <w:rStyle w:val="ItalicChar"/>
        </w:rPr>
        <w:t>Consistent with ICANN’s mission and Bylaws,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00AB77F5" w14:textId="77777777" w:rsidR="003F5D29" w:rsidRDefault="003F5D29" w:rsidP="003F5D29"/>
    <w:p w14:paraId="4D2593A5" w14:textId="77777777" w:rsidR="003F5D29" w:rsidRDefault="003F5D29" w:rsidP="003F5D29">
      <w:r>
        <w:t>To accomplish</w:t>
      </w:r>
      <w:r w:rsidRPr="00D81AE2">
        <w:t xml:space="preserve"> th</w:t>
      </w:r>
      <w:r>
        <w:t>is</w:t>
      </w:r>
      <w:r w:rsidRPr="00D81AE2">
        <w:t xml:space="preserve"> objective</w:t>
      </w:r>
      <w:r>
        <w:t>, the subgroup r</w:t>
      </w:r>
      <w:r w:rsidRPr="004134C8">
        <w:t>eview</w:t>
      </w:r>
      <w:r>
        <w:t>ed the</w:t>
      </w:r>
      <w:r w:rsidRPr="004134C8">
        <w:t xml:space="preserve"> </w:t>
      </w:r>
      <w:r>
        <w:t xml:space="preserve">inventoried </w:t>
      </w:r>
      <w:r w:rsidRPr="004134C8">
        <w:t xml:space="preserve">policies and </w:t>
      </w:r>
      <w:r>
        <w:t>procedures</w:t>
      </w:r>
      <w:r w:rsidRPr="004134C8">
        <w:t xml:space="preserve"> to </w:t>
      </w:r>
      <w:r>
        <w:t>identify significant new areas of today's WHOIS (if any) requiring review. For those significant new areas only, the subgroup planned to answer these questions:</w:t>
      </w:r>
    </w:p>
    <w:p w14:paraId="359E1023" w14:textId="77777777" w:rsidR="003F5D29" w:rsidRPr="003F5D29" w:rsidRDefault="003F5D29" w:rsidP="003F5D29">
      <w:pPr>
        <w:pStyle w:val="NumList2"/>
      </w:pPr>
      <w:r w:rsidRPr="004134C8">
        <w:t xml:space="preserve">Have these been implemented properly? What challenges have staff faced in the implementation? </w:t>
      </w:r>
    </w:p>
    <w:p w14:paraId="0BDDE2F0" w14:textId="77777777" w:rsidR="003F5D29" w:rsidRPr="003F5D29" w:rsidRDefault="003F5D29" w:rsidP="003F5D29">
      <w:pPr>
        <w:pStyle w:val="NumList2"/>
      </w:pPr>
      <w:r w:rsidRPr="004134C8">
        <w:t>Are Registrars/Registries implementing these in a timely manner?</w:t>
      </w:r>
    </w:p>
    <w:p w14:paraId="5A57CAF5" w14:textId="77777777" w:rsidR="003F5D29" w:rsidRPr="003F5D29" w:rsidRDefault="003F5D29" w:rsidP="003F5D29">
      <w:pPr>
        <w:pStyle w:val="NumList2"/>
      </w:pPr>
      <w:r>
        <w:t>A</w:t>
      </w:r>
      <w:r w:rsidRPr="003F5D29">
        <w:t>re any measurable steps that should be taken to make these new policies and procedures more effective?</w:t>
      </w:r>
    </w:p>
    <w:p w14:paraId="7511F490" w14:textId="77777777" w:rsidR="003F5D29" w:rsidRDefault="003F5D29" w:rsidP="003F5D29">
      <w:pPr>
        <w:pStyle w:val="LeftParagraph"/>
        <w:rPr>
          <w:rStyle w:val="ClearFormattingChar"/>
        </w:rPr>
      </w:pPr>
    </w:p>
    <w:p w14:paraId="4CE0372A" w14:textId="5816EA2A" w:rsidR="003F5D29" w:rsidRDefault="003F5D29" w:rsidP="003F5D29">
      <w:pPr>
        <w:pStyle w:val="LeftParagraph"/>
      </w:pPr>
      <w:r>
        <w:rPr>
          <w:rStyle w:val="ClearFormattingChar"/>
        </w:rPr>
        <w:t xml:space="preserve">In addition, </w:t>
      </w:r>
      <w:r w:rsidRPr="00A6069D">
        <w:rPr>
          <w:rStyle w:val="ClearFormattingChar"/>
        </w:rPr>
        <w:t>GDPR and other data protection laws around the world will impact all WHOIS policies</w:t>
      </w:r>
      <w:r>
        <w:rPr>
          <w:rStyle w:val="ClearFormattingChar"/>
        </w:rPr>
        <w:t>,</w:t>
      </w:r>
      <w:r w:rsidRPr="00A6069D">
        <w:rPr>
          <w:rStyle w:val="ClearFormattingChar"/>
        </w:rPr>
        <w:t xml:space="preserve"> including those </w:t>
      </w:r>
      <w:r>
        <w:rPr>
          <w:rStyle w:val="ClearFormattingChar"/>
        </w:rPr>
        <w:t>inventoried by this subgroup</w:t>
      </w:r>
      <w:r w:rsidRPr="00A6069D">
        <w:rPr>
          <w:rStyle w:val="ClearFormattingChar"/>
        </w:rPr>
        <w:t>.</w:t>
      </w:r>
      <w:r>
        <w:rPr>
          <w:rStyle w:val="ClearFormattingChar"/>
        </w:rPr>
        <w:t xml:space="preserve"> </w:t>
      </w:r>
      <w:r w:rsidRPr="00A6069D">
        <w:rPr>
          <w:rStyle w:val="ClearFormattingChar"/>
        </w:rPr>
        <w:t>After ICANN implements an interim model to comply with GDPR</w:t>
      </w:r>
      <w:r>
        <w:rPr>
          <w:rStyle w:val="ClearFormattingChar"/>
        </w:rPr>
        <w:t>,</w:t>
      </w:r>
      <w:r w:rsidRPr="00A6069D">
        <w:rPr>
          <w:rStyle w:val="ClearFormattingChar"/>
        </w:rPr>
        <w:t xml:space="preserve"> </w:t>
      </w:r>
      <w:r w:rsidR="00C17D30">
        <w:rPr>
          <w:rStyle w:val="ClearFormattingChar"/>
        </w:rPr>
        <w:t xml:space="preserve">and as results of litigation </w:t>
      </w:r>
      <w:r w:rsidR="00C40104">
        <w:rPr>
          <w:rStyle w:val="ClearFormattingChar"/>
        </w:rPr>
        <w:t>become</w:t>
      </w:r>
      <w:r w:rsidR="00C17D30">
        <w:rPr>
          <w:rStyle w:val="ClearFormattingChar"/>
        </w:rPr>
        <w:t xml:space="preserve"> known, </w:t>
      </w:r>
      <w:r w:rsidRPr="00A6069D">
        <w:rPr>
          <w:rStyle w:val="ClearFormattingChar"/>
        </w:rPr>
        <w:t xml:space="preserve">all WHOIS policies </w:t>
      </w:r>
      <w:r>
        <w:rPr>
          <w:rStyle w:val="ClearFormattingChar"/>
        </w:rPr>
        <w:t xml:space="preserve">will need </w:t>
      </w:r>
      <w:r w:rsidRPr="00A6069D">
        <w:rPr>
          <w:rStyle w:val="ClearFormattingChar"/>
        </w:rPr>
        <w:t xml:space="preserve">to </w:t>
      </w:r>
      <w:r>
        <w:rPr>
          <w:rStyle w:val="ClearFormattingChar"/>
        </w:rPr>
        <w:t xml:space="preserve">be reviewed again to </w:t>
      </w:r>
      <w:r w:rsidRPr="00A6069D">
        <w:rPr>
          <w:rStyle w:val="ClearFormattingChar"/>
        </w:rPr>
        <w:t xml:space="preserve">determine what </w:t>
      </w:r>
      <w:r w:rsidR="00C17D30">
        <w:rPr>
          <w:rStyle w:val="ClearFormattingChar"/>
        </w:rPr>
        <w:t xml:space="preserve">needs to be </w:t>
      </w:r>
      <w:r w:rsidRPr="00A6069D">
        <w:rPr>
          <w:rStyle w:val="ClearFormattingChar"/>
        </w:rPr>
        <w:t>changed.</w:t>
      </w:r>
    </w:p>
    <w:p w14:paraId="75EA532B" w14:textId="77777777" w:rsidR="00040207" w:rsidRPr="00040207" w:rsidRDefault="00040207" w:rsidP="00040207">
      <w:pPr>
        <w:pStyle w:val="LeftParagraph"/>
      </w:pPr>
    </w:p>
    <w:p w14:paraId="047046F8" w14:textId="398581E5" w:rsidR="00040207" w:rsidRDefault="00040207" w:rsidP="00BB720A">
      <w:pPr>
        <w:pStyle w:val="Heading2"/>
      </w:pPr>
      <w:bookmarkStart w:id="5" w:name="_Toc520717906"/>
      <w:r>
        <w:t>Summary of Relevant Research</w:t>
      </w:r>
      <w:bookmarkEnd w:id="5"/>
    </w:p>
    <w:p w14:paraId="51D50FF9" w14:textId="77777777" w:rsidR="00040207" w:rsidRDefault="00040207" w:rsidP="00040207">
      <w:pPr>
        <w:pStyle w:val="LeftParagraph"/>
      </w:pPr>
    </w:p>
    <w:p w14:paraId="7E18ADD6" w14:textId="77777777" w:rsidR="003F5D29" w:rsidRDefault="003F5D29" w:rsidP="003F5D29">
      <w:pPr>
        <w:pStyle w:val="LeftParagraph"/>
      </w:pPr>
      <w:r>
        <w:t>To conducts its research, a</w:t>
      </w:r>
      <w:r w:rsidRPr="00D81AE2">
        <w:t xml:space="preserve">ll </w:t>
      </w:r>
      <w:r>
        <w:t xml:space="preserve">members of this </w:t>
      </w:r>
      <w:r w:rsidRPr="00D81AE2">
        <w:t>subgroup review</w:t>
      </w:r>
      <w:r>
        <w:t>ed the following</w:t>
      </w:r>
      <w:r w:rsidRPr="00D81AE2">
        <w:t xml:space="preserve"> </w:t>
      </w:r>
      <w:r>
        <w:t>inventoried WHOIS policy and procedure materials,</w:t>
      </w:r>
      <w:r w:rsidRPr="00D81AE2">
        <w:t xml:space="preserve"> posted on </w:t>
      </w:r>
      <w:r>
        <w:t xml:space="preserve">the </w:t>
      </w:r>
      <w:hyperlink r:id="rId11" w:history="1">
        <w:r w:rsidRPr="00A6069D">
          <w:rPr>
            <w:rStyle w:val="Hyperlink"/>
          </w:rPr>
          <w:t>subgroup's wiki page</w:t>
        </w:r>
      </w:hyperlink>
      <w:r>
        <w:t>:</w:t>
      </w:r>
    </w:p>
    <w:p w14:paraId="13D1F4B0" w14:textId="77777777" w:rsidR="003F5D29" w:rsidRDefault="003F5D29" w:rsidP="003F5D29">
      <w:pPr>
        <w:pStyle w:val="LeftParagraph"/>
      </w:pPr>
    </w:p>
    <w:p w14:paraId="78A4C6D8" w14:textId="77777777" w:rsidR="003F5D29" w:rsidRPr="00A6069D" w:rsidRDefault="005F1315" w:rsidP="003F5D29">
      <w:pPr>
        <w:pStyle w:val="ListBulletSimple"/>
      </w:pPr>
      <w:hyperlink r:id="rId12" w:history="1">
        <w:r w:rsidR="003F5D29" w:rsidRPr="00A6069D">
          <w:rPr>
            <w:rStyle w:val="Hyperlink"/>
          </w:rPr>
          <w:t>ICANN web page on WHOIS Policies</w:t>
        </w:r>
      </w:hyperlink>
      <w:r w:rsidR="003F5D29" w:rsidRPr="00A6069D">
        <w:t>, including the following WHOIS-related policies and procedures adopted since 2012</w:t>
      </w:r>
    </w:p>
    <w:p w14:paraId="646D5489" w14:textId="77777777" w:rsidR="003F5D29" w:rsidRPr="00A6069D" w:rsidRDefault="005F1315" w:rsidP="003F5D29">
      <w:pPr>
        <w:pStyle w:val="ListBulletSimple"/>
      </w:pPr>
      <w:hyperlink r:id="rId13" w:history="1">
        <w:r w:rsidR="003F5D29" w:rsidRPr="00A6069D">
          <w:rPr>
            <w:rStyle w:val="Hyperlink"/>
          </w:rPr>
          <w:t>Inter-Registrar Transfer Policy</w:t>
        </w:r>
      </w:hyperlink>
    </w:p>
    <w:p w14:paraId="51510694" w14:textId="77777777" w:rsidR="003F5D29" w:rsidRPr="00A6069D" w:rsidRDefault="005F1315" w:rsidP="003F5D29">
      <w:pPr>
        <w:pStyle w:val="ListBulletSimple"/>
      </w:pPr>
      <w:hyperlink r:id="rId14" w:history="1">
        <w:r w:rsidR="003F5D29" w:rsidRPr="00A6069D">
          <w:rPr>
            <w:rStyle w:val="Hyperlink"/>
          </w:rPr>
          <w:t>Additional WHOIS Information Policy</w:t>
        </w:r>
      </w:hyperlink>
      <w:r w:rsidR="003F5D29" w:rsidRPr="00A6069D">
        <w:t> (AWIP) </w:t>
      </w:r>
    </w:p>
    <w:p w14:paraId="2C762A71" w14:textId="77777777" w:rsidR="003F5D29" w:rsidRPr="00A6069D" w:rsidRDefault="003F5D29" w:rsidP="003F5D29">
      <w:pPr>
        <w:pStyle w:val="ListBulletSimple"/>
      </w:pPr>
      <w:r w:rsidRPr="00A6069D">
        <w:t>New gTLD </w:t>
      </w:r>
      <w:hyperlink r:id="rId15" w:history="1">
        <w:r w:rsidRPr="00A6069D">
          <w:rPr>
            <w:rStyle w:val="Hyperlink"/>
          </w:rPr>
          <w:t>URS Policy</w:t>
        </w:r>
      </w:hyperlink>
      <w:r w:rsidRPr="00A6069D">
        <w:t>, </w:t>
      </w:r>
      <w:hyperlink r:id="rId16" w:history="1">
        <w:r w:rsidRPr="00A6069D">
          <w:rPr>
            <w:rStyle w:val="Hyperlink"/>
          </w:rPr>
          <w:t>Procedure</w:t>
        </w:r>
      </w:hyperlink>
      <w:r w:rsidRPr="00A6069D">
        <w:t> and </w:t>
      </w:r>
      <w:hyperlink r:id="rId17" w:history="1">
        <w:r w:rsidRPr="00A6069D">
          <w:rPr>
            <w:rStyle w:val="Hyperlink"/>
          </w:rPr>
          <w:t>Rules for URS Policy</w:t>
        </w:r>
      </w:hyperlink>
    </w:p>
    <w:p w14:paraId="4C470040" w14:textId="77777777" w:rsidR="003F5D29" w:rsidRPr="00A6069D" w:rsidRDefault="005F1315" w:rsidP="003F5D29">
      <w:pPr>
        <w:pStyle w:val="ListBulletSimple"/>
      </w:pPr>
      <w:hyperlink r:id="rId18" w:history="1">
        <w:r w:rsidR="003F5D29" w:rsidRPr="00A6069D">
          <w:rPr>
            <w:rStyle w:val="Hyperlink"/>
          </w:rPr>
          <w:t>Expired Registration Recovery Policy</w:t>
        </w:r>
      </w:hyperlink>
      <w:r w:rsidR="003F5D29" w:rsidRPr="00A6069D">
        <w:t> (ERRP)</w:t>
      </w:r>
    </w:p>
    <w:p w14:paraId="5AE170DD" w14:textId="77777777" w:rsidR="003F5D29" w:rsidRPr="00A6069D" w:rsidRDefault="005F1315" w:rsidP="003F5D29">
      <w:pPr>
        <w:pStyle w:val="ListBulletSimple"/>
      </w:pPr>
      <w:hyperlink r:id="rId19" w:history="1">
        <w:r w:rsidR="003F5D29" w:rsidRPr="00A6069D">
          <w:rPr>
            <w:rStyle w:val="Hyperlink"/>
          </w:rPr>
          <w:t>Thick WHOIS PDP</w:t>
        </w:r>
      </w:hyperlink>
      <w:r w:rsidR="003F5D29" w:rsidRPr="00A6069D">
        <w:t> and </w:t>
      </w:r>
      <w:hyperlink r:id="rId20" w:history="1">
        <w:r w:rsidR="003F5D29" w:rsidRPr="00A6069D">
          <w:rPr>
            <w:rStyle w:val="Hyperlink"/>
          </w:rPr>
          <w:t>Final Report</w:t>
        </w:r>
      </w:hyperlink>
      <w:r w:rsidR="003F5D29" w:rsidRPr="00A6069D">
        <w:t>  – see section 7.1 for Thick WHOIS Policy</w:t>
      </w:r>
    </w:p>
    <w:p w14:paraId="15B3B16B" w14:textId="77777777" w:rsidR="003F5D29" w:rsidRPr="00A6069D" w:rsidRDefault="005F1315" w:rsidP="003F5D29">
      <w:pPr>
        <w:pStyle w:val="ListBulletSimple"/>
      </w:pPr>
      <w:hyperlink r:id="rId21" w:history="1">
        <w:r w:rsidR="003F5D29" w:rsidRPr="00A6069D">
          <w:rPr>
            <w:rStyle w:val="Hyperlink"/>
          </w:rPr>
          <w:t>Thick RDDS (WHOIS) Transition Policy for .COM, .NET and .JOBS</w:t>
        </w:r>
      </w:hyperlink>
      <w:r w:rsidR="003F5D29" w:rsidRPr="00A6069D">
        <w:t> </w:t>
      </w:r>
    </w:p>
    <w:p w14:paraId="29AA1543" w14:textId="77777777" w:rsidR="003F5D29" w:rsidRPr="00A6069D" w:rsidRDefault="005F1315" w:rsidP="003F5D29">
      <w:pPr>
        <w:pStyle w:val="ListBulletSimple"/>
      </w:pPr>
      <w:hyperlink r:id="rId22" w:history="1">
        <w:r w:rsidR="003F5D29" w:rsidRPr="00A6069D">
          <w:rPr>
            <w:rStyle w:val="Hyperlink"/>
          </w:rPr>
          <w:t>Registry Registration Data Directory Services Consistent Labeling and Display Policy</w:t>
        </w:r>
      </w:hyperlink>
      <w:r w:rsidR="003F5D29" w:rsidRPr="00A6069D">
        <w:t> </w:t>
      </w:r>
    </w:p>
    <w:p w14:paraId="7CFE7870" w14:textId="77777777" w:rsidR="003F5D29" w:rsidRPr="00A6069D" w:rsidRDefault="005F1315" w:rsidP="003F5D29">
      <w:pPr>
        <w:pStyle w:val="ListBulletSimple"/>
      </w:pPr>
      <w:hyperlink r:id="rId23" w:history="1">
        <w:r w:rsidR="003F5D29" w:rsidRPr="00A6069D">
          <w:rPr>
            <w:rStyle w:val="Hyperlink"/>
          </w:rPr>
          <w:t>Privacy &amp; Proxy Services Accreditation Issues (PPSAI) PDP</w:t>
        </w:r>
      </w:hyperlink>
      <w:r w:rsidR="003F5D29" w:rsidRPr="00A6069D">
        <w:t> and </w:t>
      </w:r>
      <w:hyperlink r:id="rId24" w:history="1">
        <w:r w:rsidR="003F5D29" w:rsidRPr="00A6069D">
          <w:rPr>
            <w:rStyle w:val="Hyperlink"/>
          </w:rPr>
          <w:t>Final Report</w:t>
        </w:r>
      </w:hyperlink>
    </w:p>
    <w:p w14:paraId="495F5D5E" w14:textId="77777777" w:rsidR="003F5D29" w:rsidRPr="00A6069D" w:rsidRDefault="005F1315" w:rsidP="003F5D29">
      <w:pPr>
        <w:pStyle w:val="ListBulletSimple"/>
      </w:pPr>
      <w:hyperlink r:id="rId25" w:history="1">
        <w:r w:rsidR="003F5D29" w:rsidRPr="00A6069D">
          <w:rPr>
            <w:rStyle w:val="Hyperlink"/>
          </w:rPr>
          <w:t>Translation/Transliteration of Contact Information PDP </w:t>
        </w:r>
      </w:hyperlink>
      <w:r w:rsidR="003F5D29" w:rsidRPr="00A6069D">
        <w:t>and </w:t>
      </w:r>
      <w:hyperlink r:id="rId26" w:history="1">
        <w:r w:rsidR="003F5D29" w:rsidRPr="00A6069D">
          <w:rPr>
            <w:rStyle w:val="Hyperlink"/>
          </w:rPr>
          <w:t>Final Report</w:t>
        </w:r>
      </w:hyperlink>
    </w:p>
    <w:p w14:paraId="6A8DC293" w14:textId="77777777" w:rsidR="003F5D29" w:rsidRPr="00A6069D" w:rsidRDefault="005F1315" w:rsidP="003F5D29">
      <w:pPr>
        <w:pStyle w:val="ListBulletSimple"/>
      </w:pPr>
      <w:hyperlink r:id="rId27" w:history="1">
        <w:r w:rsidR="003F5D29" w:rsidRPr="00A6069D">
          <w:rPr>
            <w:rStyle w:val="Hyperlink"/>
          </w:rPr>
          <w:t>Final Report from the Expert Working Group on Internationalized Registration Data</w:t>
        </w:r>
      </w:hyperlink>
      <w:r w:rsidR="003F5D29" w:rsidRPr="00A6069D">
        <w:t> (2015)</w:t>
      </w:r>
    </w:p>
    <w:p w14:paraId="5B6E8307" w14:textId="77777777" w:rsidR="003F5D29" w:rsidRPr="00A6069D" w:rsidRDefault="005F1315" w:rsidP="003F5D29">
      <w:pPr>
        <w:pStyle w:val="ListBulletSimple"/>
      </w:pPr>
      <w:hyperlink r:id="rId28" w:history="1">
        <w:r w:rsidR="003F5D29" w:rsidRPr="00A6069D">
          <w:rPr>
            <w:rStyle w:val="Hyperlink"/>
          </w:rPr>
          <w:t>Procedure for Handling RDS/WHOIS Conflicts with Privacy Law</w:t>
        </w:r>
      </w:hyperlink>
      <w:r w:rsidR="003F5D29" w:rsidRPr="00A6069D">
        <w:t> (2008)</w:t>
      </w:r>
    </w:p>
    <w:p w14:paraId="39A58686" w14:textId="77777777" w:rsidR="003F5D29" w:rsidRPr="00A6069D" w:rsidRDefault="005F1315" w:rsidP="003F5D29">
      <w:pPr>
        <w:pStyle w:val="ListBulletSimple"/>
      </w:pPr>
      <w:hyperlink r:id="rId29" w:history="1">
        <w:r w:rsidR="003F5D29" w:rsidRPr="00A6069D">
          <w:rPr>
            <w:rStyle w:val="Hyperlink"/>
          </w:rPr>
          <w:t>Review of the ICANN Procedure for Handling WHOIS Conflicts with Privacy Law</w:t>
        </w:r>
      </w:hyperlink>
      <w:r w:rsidR="003F5D29" w:rsidRPr="00A6069D">
        <w:t> (2014)</w:t>
      </w:r>
    </w:p>
    <w:p w14:paraId="1E269A7F" w14:textId="0BCB9FFC" w:rsidR="003F5D29" w:rsidRPr="00A6069D" w:rsidRDefault="005F1315" w:rsidP="003F5D29">
      <w:pPr>
        <w:pStyle w:val="ListBulletSimple"/>
      </w:pPr>
      <w:hyperlink r:id="rId30" w:history="1">
        <w:r w:rsidR="00B231EA" w:rsidRPr="00A6069D">
          <w:rPr>
            <w:rStyle w:val="Hyperlink"/>
          </w:rPr>
          <w:t xml:space="preserve">Final Report on the Implementation Advisory Group Review of Existing ICANN Procedure for Handling </w:t>
        </w:r>
        <w:r w:rsidR="00B231EA">
          <w:rPr>
            <w:rStyle w:val="Hyperlink"/>
          </w:rPr>
          <w:t>WHOIS</w:t>
        </w:r>
        <w:r w:rsidR="00B231EA" w:rsidRPr="00A6069D">
          <w:rPr>
            <w:rStyle w:val="Hyperlink"/>
          </w:rPr>
          <w:t xml:space="preserve"> Conflicts with Privacy Laws</w:t>
        </w:r>
      </w:hyperlink>
      <w:r w:rsidR="00B231EA" w:rsidRPr="00A6069D">
        <w:t> (2016)</w:t>
      </w:r>
    </w:p>
    <w:p w14:paraId="4A01CF7B" w14:textId="77777777" w:rsidR="003F5D29" w:rsidRPr="00A6069D" w:rsidRDefault="005F1315" w:rsidP="003F5D29">
      <w:pPr>
        <w:pStyle w:val="ListBulletSimple"/>
      </w:pPr>
      <w:hyperlink r:id="rId31" w:history="1">
        <w:r w:rsidR="003F5D29" w:rsidRPr="00A6069D">
          <w:rPr>
            <w:rStyle w:val="Hyperlink"/>
          </w:rPr>
          <w:t>Revised ICANN Procedure For Handling WHOIS Conflicts with Privacy Law</w:t>
        </w:r>
      </w:hyperlink>
      <w:r w:rsidR="003F5D29" w:rsidRPr="00A6069D">
        <w:t> (2017)</w:t>
      </w:r>
    </w:p>
    <w:p w14:paraId="42817740" w14:textId="77777777" w:rsidR="003F5D29" w:rsidRPr="00A6069D" w:rsidRDefault="003F5D29" w:rsidP="003F5D29">
      <w:pPr>
        <w:pStyle w:val="ListBulletSimple"/>
      </w:pPr>
      <w:r w:rsidRPr="00A6069D">
        <w:t>RDS/WHOIS </w:t>
      </w:r>
      <w:hyperlink r:id="rId32" w:anchor="data-retention" w:history="1">
        <w:r w:rsidRPr="00A6069D">
          <w:rPr>
            <w:rStyle w:val="Hyperlink"/>
          </w:rPr>
          <w:t>Data Retention Specification Waiver</w:t>
        </w:r>
      </w:hyperlink>
      <w:r w:rsidRPr="00A6069D">
        <w:t> and </w:t>
      </w:r>
      <w:hyperlink r:id="rId33" w:history="1">
        <w:r w:rsidRPr="00A6069D">
          <w:rPr>
            <w:rStyle w:val="Hyperlink"/>
          </w:rPr>
          <w:t>Discussion Document</w:t>
        </w:r>
      </w:hyperlink>
    </w:p>
    <w:p w14:paraId="7BC8BCB8" w14:textId="77777777" w:rsidR="003F5D29" w:rsidRPr="00D81AE2" w:rsidRDefault="003F5D29" w:rsidP="003F5D29">
      <w:pPr>
        <w:pStyle w:val="LeftParagraph"/>
      </w:pPr>
    </w:p>
    <w:p w14:paraId="5EFCE351" w14:textId="77777777" w:rsidR="003F5D29" w:rsidRDefault="003F5D29" w:rsidP="003F5D29">
      <w:r>
        <w:t>In addition, t</w:t>
      </w:r>
      <w:r w:rsidRPr="00A6069D">
        <w:t xml:space="preserve">he </w:t>
      </w:r>
      <w:r>
        <w:t xml:space="preserve">subgroup requested from ICANN Org an </w:t>
      </w:r>
      <w:hyperlink r:id="rId34" w:history="1">
        <w:r w:rsidRPr="009C3D20">
          <w:rPr>
            <w:rStyle w:val="Hyperlink"/>
          </w:rPr>
          <w:t>Inventory of New and Changes Made to WHOIS Policies and Procedures Since the First WHOIS Review Team Completed Its Work in 2012</w:t>
        </w:r>
      </w:hyperlink>
      <w:r>
        <w:t xml:space="preserve">, received on </w:t>
      </w:r>
      <w:r w:rsidRPr="009C3D20">
        <w:t>19 January 2018</w:t>
      </w:r>
      <w:r>
        <w:t>.</w:t>
      </w:r>
    </w:p>
    <w:p w14:paraId="26A979A9" w14:textId="77777777" w:rsidR="003F5D29" w:rsidRDefault="003F5D29" w:rsidP="003F5D29"/>
    <w:p w14:paraId="4EAD1D10" w14:textId="77777777" w:rsidR="003F5D29" w:rsidRDefault="003F5D29" w:rsidP="003F5D29">
      <w:r w:rsidRPr="00C25E44">
        <w:t xml:space="preserve">The </w:t>
      </w:r>
      <w:r>
        <w:t>sub</w:t>
      </w:r>
      <w:r w:rsidRPr="00C25E44">
        <w:t xml:space="preserve">group recognized that many policies and procedures may change in the light of GDPR, and therefore work at the moment is preliminary in </w:t>
      </w:r>
      <w:r>
        <w:t xml:space="preserve">those </w:t>
      </w:r>
      <w:r w:rsidRPr="00C25E44">
        <w:t>cases</w:t>
      </w:r>
      <w:r>
        <w:t>.</w:t>
      </w:r>
    </w:p>
    <w:p w14:paraId="287DD31C" w14:textId="77777777" w:rsidR="003F5D29" w:rsidRPr="00040207" w:rsidRDefault="003F5D29" w:rsidP="00040207">
      <w:pPr>
        <w:pStyle w:val="LeftParagraph"/>
      </w:pPr>
    </w:p>
    <w:p w14:paraId="3D05889C" w14:textId="4DC9ADA2" w:rsidR="00BB720A" w:rsidRDefault="00BB720A" w:rsidP="00BB720A">
      <w:pPr>
        <w:pStyle w:val="Heading2"/>
      </w:pPr>
      <w:bookmarkStart w:id="6" w:name="_Toc520717907"/>
      <w:r>
        <w:t>Analysis</w:t>
      </w:r>
      <w:r w:rsidR="00040207">
        <w:t xml:space="preserve"> and Findings</w:t>
      </w:r>
      <w:bookmarkEnd w:id="6"/>
    </w:p>
    <w:p w14:paraId="6C8F527C" w14:textId="77777777" w:rsidR="003F5D29" w:rsidRDefault="003F5D29" w:rsidP="003F5D29">
      <w:pPr>
        <w:pStyle w:val="LeftParagraph"/>
        <w:rPr>
          <w:rStyle w:val="HighlightChar"/>
        </w:rPr>
      </w:pPr>
    </w:p>
    <w:tbl>
      <w:tblPr>
        <w:tblStyle w:val="TableGrid"/>
        <w:tblW w:w="0" w:type="auto"/>
        <w:tblLook w:val="04A0" w:firstRow="1" w:lastRow="0" w:firstColumn="1" w:lastColumn="0" w:noHBand="0" w:noVBand="1"/>
      </w:tblPr>
      <w:tblGrid>
        <w:gridCol w:w="3081"/>
        <w:gridCol w:w="3082"/>
        <w:gridCol w:w="3082"/>
      </w:tblGrid>
      <w:tr w:rsidR="003F5D29" w:rsidRPr="007F560E" w14:paraId="2D2F46BA" w14:textId="77777777" w:rsidTr="002B582D">
        <w:trPr>
          <w:tblHeader/>
        </w:trPr>
        <w:tc>
          <w:tcPr>
            <w:tcW w:w="3081" w:type="dxa"/>
          </w:tcPr>
          <w:p w14:paraId="0E520103" w14:textId="77777777" w:rsidR="003F5D29" w:rsidRPr="003F5D29" w:rsidRDefault="003F5D29" w:rsidP="003F5D29">
            <w:pPr>
              <w:pStyle w:val="LeftParagraph"/>
              <w:rPr>
                <w:rStyle w:val="BoldChar"/>
              </w:rPr>
            </w:pPr>
            <w:r w:rsidRPr="00345608">
              <w:rPr>
                <w:rStyle w:val="BoldChar"/>
              </w:rPr>
              <w:t>New/Updated</w:t>
            </w:r>
            <w:r w:rsidRPr="00345608">
              <w:rPr>
                <w:rStyle w:val="BoldChar"/>
              </w:rPr>
              <w:br/>
              <w:t>Policy or Procedure</w:t>
            </w:r>
          </w:p>
        </w:tc>
        <w:tc>
          <w:tcPr>
            <w:tcW w:w="3082" w:type="dxa"/>
          </w:tcPr>
          <w:p w14:paraId="7AFD95D8" w14:textId="77777777" w:rsidR="003F5D29" w:rsidRPr="003F5D29" w:rsidRDefault="003F5D29" w:rsidP="003F5D29">
            <w:pPr>
              <w:pStyle w:val="LeftParagraph"/>
              <w:rPr>
                <w:rStyle w:val="BoldChar"/>
              </w:rPr>
            </w:pPr>
            <w:r>
              <w:rPr>
                <w:rStyle w:val="BoldChar"/>
              </w:rPr>
              <w:t>Questions considered</w:t>
            </w:r>
            <w:r w:rsidRPr="003F5D29">
              <w:rPr>
                <w:rStyle w:val="BoldChar"/>
              </w:rPr>
              <w:t xml:space="preserve"> by this review</w:t>
            </w:r>
          </w:p>
        </w:tc>
        <w:tc>
          <w:tcPr>
            <w:tcW w:w="3082" w:type="dxa"/>
          </w:tcPr>
          <w:p w14:paraId="6D6A83CA" w14:textId="77777777" w:rsidR="003F5D29" w:rsidRPr="003F5D29" w:rsidRDefault="003F5D29" w:rsidP="003F5D29">
            <w:pPr>
              <w:pStyle w:val="LeftParagraph"/>
              <w:rPr>
                <w:rStyle w:val="BoldChar"/>
              </w:rPr>
            </w:pPr>
            <w:r>
              <w:rPr>
                <w:rStyle w:val="BoldChar"/>
              </w:rPr>
              <w:t xml:space="preserve">Subgroup's </w:t>
            </w:r>
          </w:p>
          <w:p w14:paraId="2A4ED432" w14:textId="77777777" w:rsidR="003F5D29" w:rsidRPr="003F5D29" w:rsidRDefault="003F5D29" w:rsidP="003F5D29">
            <w:pPr>
              <w:pStyle w:val="LeftParagraph"/>
              <w:rPr>
                <w:rStyle w:val="BoldChar"/>
              </w:rPr>
            </w:pPr>
            <w:r>
              <w:rPr>
                <w:rStyle w:val="BoldChar"/>
              </w:rPr>
              <w:t xml:space="preserve">Findings and </w:t>
            </w:r>
            <w:r w:rsidRPr="003F5D29">
              <w:rPr>
                <w:rStyle w:val="BoldChar"/>
              </w:rPr>
              <w:t>Analysis</w:t>
            </w:r>
          </w:p>
        </w:tc>
      </w:tr>
      <w:tr w:rsidR="00B57CCE" w:rsidRPr="007F560E" w14:paraId="7200A493" w14:textId="77777777" w:rsidTr="006C2A5B">
        <w:tc>
          <w:tcPr>
            <w:tcW w:w="3081" w:type="dxa"/>
          </w:tcPr>
          <w:p w14:paraId="09B908C4" w14:textId="297D55EB" w:rsidR="00B57CCE" w:rsidRPr="00B57CCE" w:rsidRDefault="00B57CCE" w:rsidP="003F5D29">
            <w:pPr>
              <w:pStyle w:val="LeftParagraph"/>
              <w:rPr>
                <w:rStyle w:val="ClearFormattingChar"/>
              </w:rPr>
            </w:pPr>
            <w:r w:rsidRPr="00B57CCE">
              <w:t>New WHOIS pages on website (whois.icann.org)</w:t>
            </w:r>
          </w:p>
        </w:tc>
        <w:tc>
          <w:tcPr>
            <w:tcW w:w="3082" w:type="dxa"/>
          </w:tcPr>
          <w:p w14:paraId="1A920DB7" w14:textId="77777777" w:rsidR="00B57CCE" w:rsidRPr="00B57CCE" w:rsidRDefault="00B57CCE" w:rsidP="003F5D29">
            <w:pPr>
              <w:pStyle w:val="LeftParagraph"/>
              <w:rPr>
                <w:rStyle w:val="ClearFormattingChar"/>
              </w:rPr>
            </w:pPr>
            <w:r w:rsidRPr="00B57CCE">
              <w:rPr>
                <w:rStyle w:val="ClearFormattingChar"/>
              </w:rPr>
              <w:t xml:space="preserve">Have these been implemented properly? </w:t>
            </w:r>
          </w:p>
          <w:p w14:paraId="7024D608" w14:textId="77777777" w:rsidR="00B57CCE" w:rsidRPr="00B57CCE" w:rsidRDefault="00B57CCE" w:rsidP="003F5D29">
            <w:pPr>
              <w:pStyle w:val="LeftParagraph"/>
              <w:rPr>
                <w:rStyle w:val="ClearFormattingChar"/>
              </w:rPr>
            </w:pPr>
            <w:r w:rsidRPr="00B57CCE">
              <w:rPr>
                <w:rStyle w:val="ClearFormattingChar"/>
              </w:rPr>
              <w:t>What challenges have staff faced in the implementation?</w:t>
            </w:r>
          </w:p>
        </w:tc>
        <w:tc>
          <w:tcPr>
            <w:tcW w:w="3082" w:type="dxa"/>
          </w:tcPr>
          <w:p w14:paraId="5033E5B8" w14:textId="2CDD7630" w:rsidR="00B57CCE" w:rsidRPr="00B57CCE" w:rsidRDefault="00B57CCE" w:rsidP="003F5D29">
            <w:pPr>
              <w:pStyle w:val="LeftParagraph"/>
              <w:rPr>
                <w:rStyle w:val="ClearFormattingChar"/>
              </w:rPr>
            </w:pPr>
            <w:r w:rsidRPr="00B57CCE">
              <w:t>Subgroup 1 Rec #3 and #11 are covering.</w:t>
            </w:r>
          </w:p>
        </w:tc>
      </w:tr>
      <w:tr w:rsidR="00B57CCE" w:rsidRPr="007F560E" w14:paraId="6D1E72EE" w14:textId="77777777" w:rsidTr="006C2A5B">
        <w:tc>
          <w:tcPr>
            <w:tcW w:w="3081" w:type="dxa"/>
          </w:tcPr>
          <w:p w14:paraId="7E999C5D" w14:textId="4855E686" w:rsidR="00B57CCE" w:rsidRPr="00B57CCE" w:rsidRDefault="005F1315" w:rsidP="003F5D29">
            <w:pPr>
              <w:pStyle w:val="LeftParagraph"/>
              <w:rPr>
                <w:rStyle w:val="ClearFormattingChar"/>
              </w:rPr>
            </w:pPr>
            <w:hyperlink r:id="rId35" w:history="1">
              <w:r w:rsidR="00B57CCE" w:rsidRPr="00B57CCE">
                <w:rPr>
                  <w:rStyle w:val="Hyperlink"/>
                </w:rPr>
                <w:t>Inter-Registrar Transfer Policy</w:t>
              </w:r>
            </w:hyperlink>
            <w:r w:rsidR="00B57CCE" w:rsidRPr="00B57CCE">
              <w:t xml:space="preserve"> (IRTP)</w:t>
            </w:r>
          </w:p>
        </w:tc>
        <w:tc>
          <w:tcPr>
            <w:tcW w:w="3082" w:type="dxa"/>
          </w:tcPr>
          <w:p w14:paraId="66109A69" w14:textId="77777777" w:rsidR="00B57CCE" w:rsidRPr="00B57CCE" w:rsidRDefault="00B57CCE" w:rsidP="003F5D29">
            <w:pPr>
              <w:pStyle w:val="LeftParagraph"/>
              <w:rPr>
                <w:rStyle w:val="ClearFormattingChar"/>
              </w:rPr>
            </w:pPr>
            <w:r w:rsidRPr="00B57CCE">
              <w:rPr>
                <w:rStyle w:val="ClearFormattingChar"/>
              </w:rPr>
              <w:t>Will this work with Privacy/Proxy services?</w:t>
            </w:r>
          </w:p>
          <w:p w14:paraId="2600AD73" w14:textId="77777777" w:rsidR="00B57CCE" w:rsidRPr="00B57CCE" w:rsidRDefault="00B57CCE" w:rsidP="003F5D29">
            <w:pPr>
              <w:pStyle w:val="LeftParagraph"/>
              <w:rPr>
                <w:rStyle w:val="ClearFormattingChar"/>
              </w:rPr>
            </w:pPr>
            <w:r w:rsidRPr="00B57CCE">
              <w:rPr>
                <w:rStyle w:val="ClearFormattingChar"/>
              </w:rPr>
              <w:t>Have these been implemented properly?</w:t>
            </w:r>
          </w:p>
          <w:p w14:paraId="030ADF8F" w14:textId="77777777" w:rsidR="00B57CCE" w:rsidRPr="00B57CCE" w:rsidRDefault="00B57CCE" w:rsidP="003F5D29">
            <w:pPr>
              <w:pStyle w:val="LeftParagraph"/>
              <w:rPr>
                <w:rStyle w:val="ClearFormattingChar"/>
              </w:rPr>
            </w:pPr>
            <w:r w:rsidRPr="00B57CCE">
              <w:rPr>
                <w:rStyle w:val="ClearFormattingChar"/>
              </w:rPr>
              <w:t>Are Registrars satisfied?</w:t>
            </w:r>
          </w:p>
          <w:p w14:paraId="532F2F10" w14:textId="77777777" w:rsidR="00B57CCE" w:rsidRPr="00B57CCE" w:rsidRDefault="00B57CCE" w:rsidP="003F5D29">
            <w:pPr>
              <w:pStyle w:val="LeftParagraph"/>
              <w:rPr>
                <w:rStyle w:val="ClearFormattingChar"/>
              </w:rPr>
            </w:pPr>
            <w:r w:rsidRPr="00B57CCE">
              <w:rPr>
                <w:rStyle w:val="ClearFormattingChar"/>
              </w:rPr>
              <w:t>Are results of IRT on PPSAI are satisfactory?</w:t>
            </w:r>
          </w:p>
        </w:tc>
        <w:tc>
          <w:tcPr>
            <w:tcW w:w="3082" w:type="dxa"/>
          </w:tcPr>
          <w:p w14:paraId="470BCC47" w14:textId="77777777" w:rsidR="00B57CCE" w:rsidRPr="00B57CCE" w:rsidRDefault="00B57CCE" w:rsidP="00B57CCE">
            <w:pPr>
              <w:pStyle w:val="LeftParagraph"/>
            </w:pPr>
            <w:r w:rsidRPr="00B57CCE">
              <w:t xml:space="preserve">No </w:t>
            </w:r>
            <w:proofErr w:type="gramStart"/>
            <w:r w:rsidRPr="00B57CCE">
              <w:t>issues  found</w:t>
            </w:r>
            <w:proofErr w:type="gramEnd"/>
            <w:r w:rsidRPr="00B57CCE">
              <w:t>.</w:t>
            </w:r>
          </w:p>
          <w:p w14:paraId="542D68E8" w14:textId="2AA8AC84" w:rsidR="00B57CCE" w:rsidRPr="00B57CCE" w:rsidRDefault="00B57CCE" w:rsidP="003F5D29">
            <w:pPr>
              <w:pStyle w:val="LeftParagraph"/>
              <w:rPr>
                <w:rStyle w:val="ClearFormattingChar"/>
              </w:rPr>
            </w:pPr>
            <w:r w:rsidRPr="00B57CCE">
              <w:t>May need changes due to GDPR.</w:t>
            </w:r>
          </w:p>
        </w:tc>
      </w:tr>
      <w:tr w:rsidR="00B57CCE" w:rsidRPr="007F560E" w14:paraId="5D2C44E8" w14:textId="77777777" w:rsidTr="006C2A5B">
        <w:tc>
          <w:tcPr>
            <w:tcW w:w="3081" w:type="dxa"/>
          </w:tcPr>
          <w:p w14:paraId="442C0ED2" w14:textId="283C4C71" w:rsidR="00B57CCE" w:rsidRPr="00B57CCE" w:rsidRDefault="005F1315" w:rsidP="003F5D29">
            <w:pPr>
              <w:pStyle w:val="LeftParagraph"/>
              <w:rPr>
                <w:rStyle w:val="ClearFormattingChar"/>
              </w:rPr>
            </w:pPr>
            <w:hyperlink r:id="rId36" w:history="1">
              <w:r w:rsidR="00B57CCE" w:rsidRPr="00B57CCE">
                <w:rPr>
                  <w:rStyle w:val="Hyperlink"/>
                </w:rPr>
                <w:t>Additional WHOIS Information Policy</w:t>
              </w:r>
            </w:hyperlink>
            <w:r w:rsidR="00B57CCE" w:rsidRPr="00B57CCE">
              <w:t> (AWIP)</w:t>
            </w:r>
          </w:p>
        </w:tc>
        <w:tc>
          <w:tcPr>
            <w:tcW w:w="3082" w:type="dxa"/>
          </w:tcPr>
          <w:p w14:paraId="69415997" w14:textId="77777777" w:rsidR="00B57CCE" w:rsidRPr="00B57CCE" w:rsidRDefault="00B57CCE" w:rsidP="003F5D29">
            <w:pPr>
              <w:pStyle w:val="LeftParagraph"/>
              <w:rPr>
                <w:rStyle w:val="ClearFormattingChar"/>
              </w:rPr>
            </w:pPr>
            <w:r w:rsidRPr="00B57CCE">
              <w:rPr>
                <w:rStyle w:val="ClearFormattingChar"/>
              </w:rPr>
              <w:t>Is this a compliance issue?</w:t>
            </w:r>
          </w:p>
          <w:p w14:paraId="0B16E4C1" w14:textId="77777777" w:rsidR="00B57CCE" w:rsidRPr="00B57CCE" w:rsidRDefault="00B57CCE" w:rsidP="003F5D29">
            <w:pPr>
              <w:pStyle w:val="LeftParagraph"/>
              <w:rPr>
                <w:rStyle w:val="ClearFormattingChar"/>
              </w:rPr>
            </w:pPr>
            <w:r w:rsidRPr="00B57CCE">
              <w:rPr>
                <w:rStyle w:val="ClearFormattingChar"/>
              </w:rPr>
              <w:t>Are Registrars satisfied?</w:t>
            </w:r>
          </w:p>
        </w:tc>
        <w:tc>
          <w:tcPr>
            <w:tcW w:w="3082" w:type="dxa"/>
          </w:tcPr>
          <w:p w14:paraId="08526D00" w14:textId="23EF0CEF" w:rsidR="00B57CCE" w:rsidRPr="00B57CCE" w:rsidRDefault="00B57CCE" w:rsidP="003F5D29">
            <w:pPr>
              <w:pStyle w:val="LeftParagraph"/>
              <w:rPr>
                <w:rStyle w:val="ClearFormattingChar"/>
              </w:rPr>
            </w:pPr>
            <w:r w:rsidRPr="00B57CCE">
              <w:t xml:space="preserve">No </w:t>
            </w:r>
            <w:proofErr w:type="gramStart"/>
            <w:r w:rsidRPr="00B57CCE">
              <w:t>issues  found</w:t>
            </w:r>
            <w:proofErr w:type="gramEnd"/>
            <w:r w:rsidRPr="00B57CCE">
              <w:t>.</w:t>
            </w:r>
          </w:p>
        </w:tc>
      </w:tr>
      <w:tr w:rsidR="00B57CCE" w:rsidRPr="007F560E" w14:paraId="277BD090" w14:textId="77777777" w:rsidTr="006C2A5B">
        <w:tc>
          <w:tcPr>
            <w:tcW w:w="3081" w:type="dxa"/>
          </w:tcPr>
          <w:p w14:paraId="2150E3B5" w14:textId="2C4D554E" w:rsidR="00B57CCE" w:rsidRPr="00B57CCE" w:rsidRDefault="00B57CCE" w:rsidP="003F5D29">
            <w:pPr>
              <w:pStyle w:val="LeftParagraph"/>
              <w:rPr>
                <w:rStyle w:val="ClearFormattingChar"/>
              </w:rPr>
            </w:pPr>
            <w:r w:rsidRPr="00B57CCE">
              <w:t>New gTLD </w:t>
            </w:r>
            <w:hyperlink r:id="rId37" w:history="1">
              <w:r w:rsidRPr="00B57CCE">
                <w:rPr>
                  <w:rStyle w:val="Hyperlink"/>
                </w:rPr>
                <w:t>URS Policy</w:t>
              </w:r>
            </w:hyperlink>
            <w:r w:rsidRPr="00B57CCE">
              <w:t>, </w:t>
            </w:r>
            <w:hyperlink r:id="rId38" w:history="1">
              <w:r w:rsidRPr="00B57CCE">
                <w:rPr>
                  <w:rStyle w:val="Hyperlink"/>
                </w:rPr>
                <w:t>Procedure</w:t>
              </w:r>
            </w:hyperlink>
            <w:r w:rsidRPr="00B57CCE">
              <w:t> and </w:t>
            </w:r>
            <w:hyperlink r:id="rId39" w:history="1">
              <w:r w:rsidRPr="00B57CCE">
                <w:rPr>
                  <w:rStyle w:val="Hyperlink"/>
                </w:rPr>
                <w:t>Rules for URS Policy</w:t>
              </w:r>
            </w:hyperlink>
          </w:p>
        </w:tc>
        <w:tc>
          <w:tcPr>
            <w:tcW w:w="3082" w:type="dxa"/>
          </w:tcPr>
          <w:p w14:paraId="373C6581" w14:textId="77777777" w:rsidR="00B57CCE" w:rsidRPr="00B57CCE" w:rsidRDefault="00B57CCE" w:rsidP="003F5D29">
            <w:pPr>
              <w:pStyle w:val="LeftParagraph"/>
              <w:rPr>
                <w:rStyle w:val="ClearFormattingChar"/>
              </w:rPr>
            </w:pPr>
          </w:p>
        </w:tc>
        <w:tc>
          <w:tcPr>
            <w:tcW w:w="3082" w:type="dxa"/>
          </w:tcPr>
          <w:p w14:paraId="5B23BEDC" w14:textId="77777777" w:rsidR="00B57CCE" w:rsidRPr="00B57CCE" w:rsidRDefault="00B57CCE" w:rsidP="00B57CCE">
            <w:pPr>
              <w:pStyle w:val="LeftParagraph"/>
            </w:pPr>
            <w:r w:rsidRPr="00B57CCE">
              <w:t>Being discussed in RPM PDP.</w:t>
            </w:r>
          </w:p>
          <w:p w14:paraId="0C1BF467" w14:textId="055DEAF2" w:rsidR="00B57CCE" w:rsidRPr="00B57CCE" w:rsidRDefault="00B57CCE" w:rsidP="003F5D29">
            <w:pPr>
              <w:pStyle w:val="LeftParagraph"/>
              <w:rPr>
                <w:rStyle w:val="ClearFormattingChar"/>
              </w:rPr>
            </w:pPr>
            <w:r w:rsidRPr="00B57CCE">
              <w:t>No specific WHOIS issues.</w:t>
            </w:r>
          </w:p>
        </w:tc>
      </w:tr>
      <w:tr w:rsidR="00B57CCE" w:rsidRPr="007F560E" w14:paraId="2130F9F1" w14:textId="77777777" w:rsidTr="006C2A5B">
        <w:tc>
          <w:tcPr>
            <w:tcW w:w="3081" w:type="dxa"/>
          </w:tcPr>
          <w:p w14:paraId="27312392" w14:textId="2DCE6B67" w:rsidR="00B57CCE" w:rsidRPr="00B57CCE" w:rsidRDefault="005F1315" w:rsidP="003F5D29">
            <w:pPr>
              <w:pStyle w:val="LeftParagraph"/>
              <w:rPr>
                <w:rStyle w:val="ClearFormattingChar"/>
              </w:rPr>
            </w:pPr>
            <w:hyperlink r:id="rId40" w:history="1">
              <w:r w:rsidR="00B57CCE" w:rsidRPr="00B57CCE">
                <w:rPr>
                  <w:rStyle w:val="Hyperlink"/>
                </w:rPr>
                <w:t>Expired Registration Recovery Policy</w:t>
              </w:r>
            </w:hyperlink>
            <w:r w:rsidR="00B57CCE" w:rsidRPr="00B57CCE">
              <w:t xml:space="preserve"> (ERRP) </w:t>
            </w:r>
          </w:p>
        </w:tc>
        <w:tc>
          <w:tcPr>
            <w:tcW w:w="3082" w:type="dxa"/>
          </w:tcPr>
          <w:p w14:paraId="232E703B" w14:textId="77777777" w:rsidR="00B57CCE" w:rsidRPr="00B57CCE" w:rsidRDefault="00B57CCE" w:rsidP="003F5D29">
            <w:pPr>
              <w:pStyle w:val="LeftParagraph"/>
              <w:rPr>
                <w:rStyle w:val="ClearFormattingChar"/>
              </w:rPr>
            </w:pPr>
            <w:r w:rsidRPr="00B57CCE">
              <w:rPr>
                <w:rStyle w:val="ClearFormattingChar"/>
              </w:rPr>
              <w:t>How are fees are being announced when registrar has no website?</w:t>
            </w:r>
          </w:p>
        </w:tc>
        <w:tc>
          <w:tcPr>
            <w:tcW w:w="3082" w:type="dxa"/>
          </w:tcPr>
          <w:p w14:paraId="64B4CFFD" w14:textId="77777777" w:rsidR="00B57CCE" w:rsidRPr="00B57CCE" w:rsidRDefault="00B57CCE" w:rsidP="00B57CCE">
            <w:pPr>
              <w:pStyle w:val="LeftParagraph"/>
            </w:pPr>
            <w:r w:rsidRPr="00B57CCE">
              <w:t>We have no metrics on this policy.</w:t>
            </w:r>
          </w:p>
          <w:p w14:paraId="47945941" w14:textId="079BFE65" w:rsidR="00B57CCE" w:rsidRPr="00B57CCE" w:rsidRDefault="00B57CCE" w:rsidP="003F5D29">
            <w:pPr>
              <w:pStyle w:val="LeftParagraph"/>
              <w:rPr>
                <w:rStyle w:val="ClearFormattingChar"/>
              </w:rPr>
            </w:pPr>
            <w:r w:rsidRPr="00B57CCE">
              <w:t>Subgroup 1 Rec #4 is covering</w:t>
            </w:r>
          </w:p>
        </w:tc>
      </w:tr>
      <w:tr w:rsidR="00B57CCE" w:rsidRPr="007F560E" w14:paraId="7FDFCB93" w14:textId="77777777" w:rsidTr="006C2A5B">
        <w:tc>
          <w:tcPr>
            <w:tcW w:w="3081" w:type="dxa"/>
          </w:tcPr>
          <w:p w14:paraId="546D29E0" w14:textId="77777777" w:rsidR="00B57CCE" w:rsidRPr="00B57CCE" w:rsidRDefault="005F1315" w:rsidP="00B57CCE">
            <w:pPr>
              <w:pStyle w:val="LeftParagraph"/>
            </w:pPr>
            <w:hyperlink r:id="rId41" w:history="1">
              <w:r w:rsidR="00B57CCE" w:rsidRPr="00B57CCE">
                <w:rPr>
                  <w:rStyle w:val="Hyperlink"/>
                </w:rPr>
                <w:t>Thick WHOIS PDP</w:t>
              </w:r>
            </w:hyperlink>
            <w:r w:rsidR="00B57CCE" w:rsidRPr="00B57CCE">
              <w:t> and </w:t>
            </w:r>
            <w:hyperlink r:id="rId42" w:history="1">
              <w:r w:rsidR="00B57CCE" w:rsidRPr="00B57CCE">
                <w:rPr>
                  <w:rStyle w:val="Hyperlink"/>
                </w:rPr>
                <w:t>Final Report</w:t>
              </w:r>
            </w:hyperlink>
            <w:r w:rsidR="00B57CCE" w:rsidRPr="00B57CCE">
              <w:t xml:space="preserve"> (see section 7.1)</w:t>
            </w:r>
          </w:p>
          <w:p w14:paraId="3BDE4C46" w14:textId="7AEC6C16" w:rsidR="00B57CCE" w:rsidRPr="00B57CCE" w:rsidRDefault="005F1315" w:rsidP="003F5D29">
            <w:pPr>
              <w:pStyle w:val="LeftParagraph"/>
              <w:rPr>
                <w:rStyle w:val="ClearFormattingChar"/>
              </w:rPr>
            </w:pPr>
            <w:hyperlink r:id="rId43" w:history="1">
              <w:r w:rsidR="00B57CCE" w:rsidRPr="00B57CCE">
                <w:rPr>
                  <w:rStyle w:val="Hyperlink"/>
                </w:rPr>
                <w:t>Thick RDDS (WHOIS) Transition Policy for .COM, .NET and .JOBS</w:t>
              </w:r>
            </w:hyperlink>
          </w:p>
        </w:tc>
        <w:tc>
          <w:tcPr>
            <w:tcW w:w="3082" w:type="dxa"/>
          </w:tcPr>
          <w:p w14:paraId="5A20DE70" w14:textId="77777777" w:rsidR="00B57CCE" w:rsidRPr="00B57CCE" w:rsidRDefault="00B57CCE" w:rsidP="003F5D29">
            <w:pPr>
              <w:pStyle w:val="LeftParagraph"/>
              <w:rPr>
                <w:rStyle w:val="ClearFormattingChar"/>
              </w:rPr>
            </w:pPr>
          </w:p>
        </w:tc>
        <w:tc>
          <w:tcPr>
            <w:tcW w:w="3082" w:type="dxa"/>
          </w:tcPr>
          <w:p w14:paraId="06518173" w14:textId="067B283C" w:rsidR="00B57CCE" w:rsidRPr="00B57CCE" w:rsidRDefault="00B57CCE" w:rsidP="003F5D29">
            <w:pPr>
              <w:pStyle w:val="LeftParagraph"/>
              <w:rPr>
                <w:rStyle w:val="ClearFormattingChar"/>
              </w:rPr>
            </w:pPr>
            <w:r w:rsidRPr="00B57CCE">
              <w:t>Stalled due to GDPR and RDAP implementation. </w:t>
            </w:r>
          </w:p>
        </w:tc>
      </w:tr>
      <w:tr w:rsidR="00B57CCE" w:rsidRPr="007F560E" w14:paraId="04770E57" w14:textId="77777777" w:rsidTr="006C2A5B">
        <w:tc>
          <w:tcPr>
            <w:tcW w:w="3081" w:type="dxa"/>
          </w:tcPr>
          <w:p w14:paraId="4791CC73" w14:textId="7AF30288" w:rsidR="00B57CCE" w:rsidRPr="00B57CCE" w:rsidRDefault="005F1315" w:rsidP="003F5D29">
            <w:pPr>
              <w:pStyle w:val="LeftParagraph"/>
              <w:rPr>
                <w:rStyle w:val="ClearFormattingChar"/>
              </w:rPr>
            </w:pPr>
            <w:hyperlink r:id="rId44" w:history="1">
              <w:r w:rsidR="00B57CCE" w:rsidRPr="00B57CCE">
                <w:rPr>
                  <w:rStyle w:val="Hyperlink"/>
                </w:rPr>
                <w:t xml:space="preserve">Registry </w:t>
              </w:r>
            </w:hyperlink>
            <w:hyperlink r:id="rId45" w:history="1">
              <w:r w:rsidR="00B57CCE" w:rsidRPr="00B57CCE">
                <w:rPr>
                  <w:rStyle w:val="Hyperlink"/>
                </w:rPr>
                <w:t>RDDS Consistent Labeling and Display Policy</w:t>
              </w:r>
            </w:hyperlink>
          </w:p>
        </w:tc>
        <w:tc>
          <w:tcPr>
            <w:tcW w:w="3082" w:type="dxa"/>
          </w:tcPr>
          <w:p w14:paraId="3F5D2FF8" w14:textId="77777777" w:rsidR="00B57CCE" w:rsidRPr="00B57CCE" w:rsidRDefault="00B57CCE" w:rsidP="003F5D29">
            <w:pPr>
              <w:pStyle w:val="LeftParagraph"/>
              <w:rPr>
                <w:rStyle w:val="ClearFormattingChar"/>
              </w:rPr>
            </w:pPr>
          </w:p>
        </w:tc>
        <w:tc>
          <w:tcPr>
            <w:tcW w:w="3082" w:type="dxa"/>
          </w:tcPr>
          <w:p w14:paraId="05A70209" w14:textId="77777777" w:rsidR="00B57CCE" w:rsidRPr="00B57CCE" w:rsidRDefault="00B57CCE" w:rsidP="00B57CCE">
            <w:pPr>
              <w:pStyle w:val="LeftParagraph"/>
            </w:pPr>
            <w:r w:rsidRPr="00B57CCE">
              <w:t>We have no metrics on this policy.</w:t>
            </w:r>
          </w:p>
          <w:p w14:paraId="75060EEA" w14:textId="7305D115" w:rsidR="00B57CCE" w:rsidRPr="00B57CCE" w:rsidRDefault="00B57CCE" w:rsidP="003F5D29">
            <w:pPr>
              <w:pStyle w:val="LeftParagraph"/>
              <w:rPr>
                <w:rStyle w:val="ClearFormattingChar"/>
              </w:rPr>
            </w:pPr>
            <w:r w:rsidRPr="00B57CCE">
              <w:t>Subgroup 1 Rec #4 is covering</w:t>
            </w:r>
          </w:p>
        </w:tc>
      </w:tr>
      <w:tr w:rsidR="00B57CCE" w:rsidRPr="007F560E" w14:paraId="7F2CFC6D" w14:textId="77777777" w:rsidTr="006C2A5B">
        <w:tc>
          <w:tcPr>
            <w:tcW w:w="3081" w:type="dxa"/>
          </w:tcPr>
          <w:p w14:paraId="666DBF4C" w14:textId="582DB5CC" w:rsidR="00B57CCE" w:rsidRPr="00B57CCE" w:rsidRDefault="00B57CCE" w:rsidP="003F5D29">
            <w:pPr>
              <w:pStyle w:val="LeftParagraph"/>
              <w:rPr>
                <w:rStyle w:val="ClearFormattingChar"/>
              </w:rPr>
            </w:pPr>
            <w:r w:rsidRPr="00B57CCE">
              <w:t xml:space="preserve">Privacy &amp; Proxy Services Accreditation Issues (PPSAI) </w:t>
            </w:r>
            <w:hyperlink r:id="rId46" w:history="1">
              <w:r w:rsidRPr="00B57CCE">
                <w:rPr>
                  <w:rStyle w:val="Hyperlink"/>
                </w:rPr>
                <w:t>Final Report</w:t>
              </w:r>
            </w:hyperlink>
          </w:p>
        </w:tc>
        <w:tc>
          <w:tcPr>
            <w:tcW w:w="3082" w:type="dxa"/>
          </w:tcPr>
          <w:p w14:paraId="1B50C072" w14:textId="77777777" w:rsidR="00B57CCE" w:rsidRPr="00B57CCE" w:rsidRDefault="00B57CCE" w:rsidP="003F5D29">
            <w:pPr>
              <w:pStyle w:val="LeftParagraph"/>
              <w:rPr>
                <w:rStyle w:val="ClearFormattingChar"/>
              </w:rPr>
            </w:pPr>
          </w:p>
          <w:p w14:paraId="03F3963B" w14:textId="77777777" w:rsidR="00B57CCE" w:rsidRPr="00B57CCE" w:rsidRDefault="00B57CCE" w:rsidP="003F5D29">
            <w:pPr>
              <w:pStyle w:val="LeftParagraph"/>
              <w:rPr>
                <w:rStyle w:val="ClearFormattingChar"/>
              </w:rPr>
            </w:pPr>
          </w:p>
        </w:tc>
        <w:tc>
          <w:tcPr>
            <w:tcW w:w="3082" w:type="dxa"/>
          </w:tcPr>
          <w:p w14:paraId="32D70D7B" w14:textId="5E8EB0C0" w:rsidR="00B57CCE" w:rsidRPr="00B57CCE" w:rsidRDefault="00B57CCE" w:rsidP="003F5D29">
            <w:pPr>
              <w:pStyle w:val="LeftParagraph"/>
              <w:rPr>
                <w:rStyle w:val="ClearFormattingChar"/>
              </w:rPr>
            </w:pPr>
            <w:r w:rsidRPr="00B57CCE">
              <w:t>Subgroup 1 Rec #10 is covering.</w:t>
            </w:r>
          </w:p>
        </w:tc>
      </w:tr>
      <w:tr w:rsidR="00B57CCE" w:rsidRPr="007F560E" w14:paraId="0C5D15D0" w14:textId="77777777" w:rsidTr="006C2A5B">
        <w:tc>
          <w:tcPr>
            <w:tcW w:w="3081" w:type="dxa"/>
          </w:tcPr>
          <w:p w14:paraId="60908CAB" w14:textId="729C4997" w:rsidR="00B57CCE" w:rsidRPr="00B57CCE" w:rsidRDefault="005F1315" w:rsidP="003F5D29">
            <w:pPr>
              <w:pStyle w:val="LeftParagraph"/>
              <w:rPr>
                <w:rStyle w:val="ClearFormattingChar"/>
              </w:rPr>
            </w:pPr>
            <w:hyperlink r:id="rId47" w:history="1">
              <w:r w:rsidR="00B57CCE" w:rsidRPr="00B57CCE">
                <w:rPr>
                  <w:rStyle w:val="Hyperlink"/>
                </w:rPr>
                <w:t>Translation/Transliteration of Contact Information PDP </w:t>
              </w:r>
            </w:hyperlink>
            <w:r w:rsidR="00B57CCE" w:rsidRPr="00B57CCE">
              <w:t>and </w:t>
            </w:r>
            <w:hyperlink r:id="rId48" w:history="1">
              <w:r w:rsidR="00B57CCE" w:rsidRPr="00B57CCE">
                <w:rPr>
                  <w:rStyle w:val="Hyperlink"/>
                </w:rPr>
                <w:t>Final Report</w:t>
              </w:r>
            </w:hyperlink>
            <w:r w:rsidR="00B57CCE" w:rsidRPr="00B57CCE">
              <w:t xml:space="preserve">, and </w:t>
            </w:r>
            <w:hyperlink r:id="rId49" w:history="1">
              <w:r w:rsidR="00B57CCE" w:rsidRPr="00B57CCE">
                <w:rPr>
                  <w:rStyle w:val="Hyperlink"/>
                </w:rPr>
                <w:t>Final Report from the Expert Working Group on Internationalized Registration Data</w:t>
              </w:r>
            </w:hyperlink>
            <w:r w:rsidR="00B57CCE" w:rsidRPr="00B57CCE">
              <w:t> (2015)</w:t>
            </w:r>
          </w:p>
        </w:tc>
        <w:tc>
          <w:tcPr>
            <w:tcW w:w="3082" w:type="dxa"/>
          </w:tcPr>
          <w:p w14:paraId="2471653F" w14:textId="77777777" w:rsidR="00B57CCE" w:rsidRPr="00B57CCE" w:rsidRDefault="00B57CCE" w:rsidP="003F5D29">
            <w:pPr>
              <w:pStyle w:val="LeftParagraph"/>
              <w:rPr>
                <w:rStyle w:val="ClearFormattingChar"/>
              </w:rPr>
            </w:pPr>
            <w:r w:rsidRPr="00B57CCE">
              <w:rPr>
                <w:rStyle w:val="ClearFormattingChar"/>
              </w:rPr>
              <w:lastRenderedPageBreak/>
              <w:t>Work has completed.</w:t>
            </w:r>
          </w:p>
          <w:p w14:paraId="2D45F5A8" w14:textId="77777777" w:rsidR="00B57CCE" w:rsidRPr="00B57CCE" w:rsidRDefault="00B57CCE" w:rsidP="003F5D29">
            <w:pPr>
              <w:pStyle w:val="LeftParagraph"/>
              <w:rPr>
                <w:rStyle w:val="ClearFormattingChar"/>
              </w:rPr>
            </w:pPr>
            <w:r w:rsidRPr="00B57CCE">
              <w:rPr>
                <w:rStyle w:val="ClearFormattingChar"/>
              </w:rPr>
              <w:t>What issues have arisen?</w:t>
            </w:r>
          </w:p>
          <w:p w14:paraId="6FEE0AB7" w14:textId="77777777" w:rsidR="00B57CCE" w:rsidRPr="00B57CCE" w:rsidRDefault="00B57CCE" w:rsidP="003F5D29">
            <w:pPr>
              <w:pStyle w:val="LeftParagraph"/>
              <w:rPr>
                <w:rStyle w:val="ClearFormattingChar"/>
              </w:rPr>
            </w:pPr>
          </w:p>
        </w:tc>
        <w:tc>
          <w:tcPr>
            <w:tcW w:w="3082" w:type="dxa"/>
          </w:tcPr>
          <w:p w14:paraId="1A1E02C6" w14:textId="0D16828E" w:rsidR="00B57CCE" w:rsidRPr="00B57CCE" w:rsidRDefault="00B57CCE" w:rsidP="003F5D29">
            <w:pPr>
              <w:pStyle w:val="LeftParagraph"/>
              <w:rPr>
                <w:rStyle w:val="ClearFormattingChar"/>
              </w:rPr>
            </w:pPr>
            <w:r w:rsidRPr="00B57CCE">
              <w:t>Subgroup 1 Rec #12-14 is covering.</w:t>
            </w:r>
          </w:p>
        </w:tc>
      </w:tr>
      <w:tr w:rsidR="00B57CCE" w:rsidRPr="007F560E" w14:paraId="04B312FF" w14:textId="77777777" w:rsidTr="006C2A5B">
        <w:tc>
          <w:tcPr>
            <w:tcW w:w="3081" w:type="dxa"/>
          </w:tcPr>
          <w:p w14:paraId="6A1A82A9" w14:textId="16E29ACD" w:rsidR="00B57CCE" w:rsidRPr="00B57CCE" w:rsidRDefault="005F1315" w:rsidP="003F5D29">
            <w:pPr>
              <w:pStyle w:val="LeftParagraph"/>
              <w:rPr>
                <w:rStyle w:val="ClearFormattingChar"/>
              </w:rPr>
            </w:pPr>
            <w:hyperlink r:id="rId50" w:history="1">
              <w:r w:rsidR="00B57CCE" w:rsidRPr="00B57CCE">
                <w:rPr>
                  <w:rStyle w:val="Hyperlink"/>
                </w:rPr>
                <w:t>Review of the ICANN Procedure for Handling WHOIS Conflicts with Privacy Law</w:t>
              </w:r>
            </w:hyperlink>
            <w:r w:rsidR="00B57CCE" w:rsidRPr="00B57CCE">
              <w:t> (2014)</w:t>
            </w:r>
          </w:p>
        </w:tc>
        <w:tc>
          <w:tcPr>
            <w:tcW w:w="3082" w:type="dxa"/>
          </w:tcPr>
          <w:p w14:paraId="16136CC8" w14:textId="77777777" w:rsidR="00B57CCE" w:rsidRPr="00B57CCE" w:rsidRDefault="00B57CCE" w:rsidP="003F5D29">
            <w:pPr>
              <w:pStyle w:val="LeftParagraph"/>
              <w:rPr>
                <w:rStyle w:val="ClearFormattingChar"/>
              </w:rPr>
            </w:pPr>
          </w:p>
        </w:tc>
        <w:tc>
          <w:tcPr>
            <w:tcW w:w="3082" w:type="dxa"/>
          </w:tcPr>
          <w:p w14:paraId="67493636" w14:textId="77777777" w:rsidR="00B57CCE" w:rsidRPr="00B57CCE" w:rsidRDefault="00B57CCE" w:rsidP="00B57CCE">
            <w:pPr>
              <w:pStyle w:val="LeftParagraph"/>
            </w:pPr>
            <w:r w:rsidRPr="00B57CCE">
              <w:t xml:space="preserve">New IAG was created, </w:t>
            </w:r>
          </w:p>
          <w:p w14:paraId="7EB1A375" w14:textId="77777777" w:rsidR="00B57CCE" w:rsidRPr="00B57CCE" w:rsidRDefault="00B57CCE" w:rsidP="00B57CCE">
            <w:pPr>
              <w:pStyle w:val="LeftParagraph"/>
            </w:pPr>
            <w:r w:rsidRPr="00B57CCE">
              <w:t xml:space="preserve">New trigger recommended. </w:t>
            </w:r>
            <w:r w:rsidRPr="00B57CCE">
              <w:br/>
              <w:t xml:space="preserve">May need changes due to </w:t>
            </w:r>
            <w:proofErr w:type="gramStart"/>
            <w:r w:rsidRPr="00B57CCE">
              <w:t>GDPR .</w:t>
            </w:r>
            <w:proofErr w:type="gramEnd"/>
            <w:r w:rsidRPr="00B57CCE">
              <w:t xml:space="preserve"> </w:t>
            </w:r>
          </w:p>
          <w:p w14:paraId="47B84EC7" w14:textId="7FD8CAA4" w:rsidR="00B57CCE" w:rsidRPr="00B57CCE" w:rsidRDefault="00B57CCE" w:rsidP="003F5D29">
            <w:pPr>
              <w:pStyle w:val="LeftParagraph"/>
              <w:rPr>
                <w:rStyle w:val="ClearFormattingChar"/>
              </w:rPr>
            </w:pPr>
            <w:r w:rsidRPr="00B57CCE">
              <w:t>Multi-party dissatisfaction with results.</w:t>
            </w:r>
          </w:p>
        </w:tc>
      </w:tr>
      <w:tr w:rsidR="00B57CCE" w:rsidRPr="007F560E" w14:paraId="760ED3E4" w14:textId="77777777" w:rsidTr="006C2A5B">
        <w:tc>
          <w:tcPr>
            <w:tcW w:w="3081" w:type="dxa"/>
          </w:tcPr>
          <w:p w14:paraId="64EC66EC" w14:textId="1872A28D" w:rsidR="00B57CCE" w:rsidRPr="00B57CCE" w:rsidRDefault="005F1315" w:rsidP="003F5D29">
            <w:pPr>
              <w:pStyle w:val="LeftParagraph"/>
              <w:rPr>
                <w:rStyle w:val="ClearFormattingChar"/>
              </w:rPr>
            </w:pPr>
            <w:hyperlink r:id="rId51" w:history="1">
              <w:r w:rsidR="00B57CCE" w:rsidRPr="00B57CCE">
                <w:rPr>
                  <w:rStyle w:val="Hyperlink"/>
                </w:rPr>
                <w:t>Final Report on the Implementation Advisory Group Review of Existing ICANN Procedure for Handling WHOIS Conflicts with Privacy Law</w:t>
              </w:r>
            </w:hyperlink>
            <w:r w:rsidR="00B57CCE" w:rsidRPr="00B57CCE">
              <w:t xml:space="preserve"> (2016) </w:t>
            </w:r>
          </w:p>
        </w:tc>
        <w:tc>
          <w:tcPr>
            <w:tcW w:w="3082" w:type="dxa"/>
          </w:tcPr>
          <w:p w14:paraId="5C3564F8" w14:textId="77777777" w:rsidR="00B57CCE" w:rsidRPr="00B57CCE" w:rsidRDefault="00B57CCE" w:rsidP="003F5D29">
            <w:pPr>
              <w:pStyle w:val="LeftParagraph"/>
              <w:rPr>
                <w:rStyle w:val="ClearFormattingChar"/>
              </w:rPr>
            </w:pPr>
          </w:p>
          <w:p w14:paraId="076F53E4" w14:textId="77777777" w:rsidR="00B57CCE" w:rsidRPr="00B57CCE" w:rsidRDefault="00B57CCE" w:rsidP="003F5D29">
            <w:pPr>
              <w:pStyle w:val="LeftParagraph"/>
              <w:rPr>
                <w:rStyle w:val="ClearFormattingChar"/>
              </w:rPr>
            </w:pPr>
          </w:p>
        </w:tc>
        <w:tc>
          <w:tcPr>
            <w:tcW w:w="3082" w:type="dxa"/>
          </w:tcPr>
          <w:p w14:paraId="31C1F6F9" w14:textId="77777777" w:rsidR="00B57CCE" w:rsidRPr="00B57CCE" w:rsidRDefault="00B57CCE" w:rsidP="00B57CCE">
            <w:pPr>
              <w:pStyle w:val="LeftParagraph"/>
            </w:pPr>
            <w:r w:rsidRPr="00B57CCE">
              <w:t xml:space="preserve">Final report voted through GNSO but new group being formed because of multi-party dissatisfaction with results. </w:t>
            </w:r>
          </w:p>
          <w:p w14:paraId="792C697F" w14:textId="77777777" w:rsidR="00B57CCE" w:rsidRPr="00B57CCE" w:rsidRDefault="00B57CCE" w:rsidP="00B57CCE">
            <w:pPr>
              <w:pStyle w:val="LeftParagraph"/>
            </w:pPr>
            <w:r w:rsidRPr="00B57CCE">
              <w:t xml:space="preserve">New trigger not seen as effective. </w:t>
            </w:r>
          </w:p>
          <w:p w14:paraId="73F0C051" w14:textId="37D8326F" w:rsidR="00B57CCE" w:rsidRPr="00B57CCE" w:rsidRDefault="00B57CCE" w:rsidP="003F5D29">
            <w:pPr>
              <w:pStyle w:val="LeftParagraph"/>
              <w:rPr>
                <w:rStyle w:val="ClearFormattingChar"/>
              </w:rPr>
            </w:pPr>
            <w:r w:rsidRPr="00B57CCE">
              <w:t>May need changes due to GDPR.</w:t>
            </w:r>
          </w:p>
        </w:tc>
      </w:tr>
      <w:tr w:rsidR="00B57CCE" w:rsidRPr="007F560E" w14:paraId="32E08CCF" w14:textId="77777777" w:rsidTr="006C2A5B">
        <w:tc>
          <w:tcPr>
            <w:tcW w:w="3081" w:type="dxa"/>
          </w:tcPr>
          <w:p w14:paraId="31E3C465" w14:textId="2FE63F49" w:rsidR="00B57CCE" w:rsidRPr="00B57CCE" w:rsidRDefault="00B57CCE" w:rsidP="003F5D29">
            <w:pPr>
              <w:pStyle w:val="LeftParagraph"/>
              <w:rPr>
                <w:rStyle w:val="ClearFormattingChar"/>
              </w:rPr>
            </w:pPr>
            <w:r w:rsidRPr="00B57CCE">
              <w:t>RDS/WHOIS </w:t>
            </w:r>
            <w:hyperlink r:id="rId52" w:history="1">
              <w:r w:rsidRPr="00B57CCE">
                <w:rPr>
                  <w:rStyle w:val="Hyperlink"/>
                </w:rPr>
                <w:t>Data Retention Specification Waiver</w:t>
              </w:r>
            </w:hyperlink>
            <w:r w:rsidRPr="00B57CCE">
              <w:t> and </w:t>
            </w:r>
            <w:hyperlink r:id="rId53" w:history="1">
              <w:r w:rsidRPr="00B57CCE">
                <w:rPr>
                  <w:rStyle w:val="Hyperlink"/>
                </w:rPr>
                <w:t>Discussion Document</w:t>
              </w:r>
            </w:hyperlink>
          </w:p>
        </w:tc>
        <w:tc>
          <w:tcPr>
            <w:tcW w:w="3082" w:type="dxa"/>
          </w:tcPr>
          <w:p w14:paraId="09F22632" w14:textId="77777777" w:rsidR="00B57CCE" w:rsidRPr="00B57CCE" w:rsidRDefault="00B57CCE" w:rsidP="003F5D29">
            <w:pPr>
              <w:pStyle w:val="LeftParagraph"/>
              <w:rPr>
                <w:rStyle w:val="ClearFormattingChar"/>
              </w:rPr>
            </w:pPr>
            <w:r w:rsidRPr="00B57CCE">
              <w:rPr>
                <w:rStyle w:val="ClearFormattingChar"/>
              </w:rPr>
              <w:t>Are Registrars satisfied?</w:t>
            </w:r>
          </w:p>
        </w:tc>
        <w:tc>
          <w:tcPr>
            <w:tcW w:w="3082" w:type="dxa"/>
          </w:tcPr>
          <w:p w14:paraId="19A9619F" w14:textId="77777777" w:rsidR="00B57CCE" w:rsidRPr="00B57CCE" w:rsidRDefault="00B57CCE" w:rsidP="00B57CCE">
            <w:pPr>
              <w:pStyle w:val="LeftParagraph"/>
            </w:pPr>
            <w:r w:rsidRPr="00B57CCE">
              <w:t xml:space="preserve">Data retention is an RDS issue. </w:t>
            </w:r>
          </w:p>
          <w:p w14:paraId="56C73246" w14:textId="1212CE22" w:rsidR="00B57CCE" w:rsidRPr="00B57CCE" w:rsidRDefault="00B57CCE" w:rsidP="003F5D29">
            <w:pPr>
              <w:pStyle w:val="LeftParagraph"/>
              <w:rPr>
                <w:rStyle w:val="ClearFormattingChar"/>
              </w:rPr>
            </w:pPr>
            <w:r w:rsidRPr="00B57CCE">
              <w:t>Waiver has been slow for uptake, but working.  May need changes due to GDPR.</w:t>
            </w:r>
          </w:p>
        </w:tc>
      </w:tr>
    </w:tbl>
    <w:p w14:paraId="6B86B1D2" w14:textId="77777777" w:rsidR="003F5D29" w:rsidRDefault="003F5D29" w:rsidP="003F5D29"/>
    <w:p w14:paraId="2960B037" w14:textId="77777777" w:rsidR="003F5D29" w:rsidRPr="00C25E44" w:rsidRDefault="003F5D29" w:rsidP="003F5D29">
      <w:r w:rsidRPr="00C25E44">
        <w:t xml:space="preserve">Based on the </w:t>
      </w:r>
      <w:r>
        <w:t xml:space="preserve">subgroup's </w:t>
      </w:r>
      <w:r w:rsidRPr="00C25E44">
        <w:t>analysis, the main findings</w:t>
      </w:r>
      <w:r>
        <w:t xml:space="preserve"> of this subgroup are as follows:</w:t>
      </w:r>
    </w:p>
    <w:p w14:paraId="7D54E93F" w14:textId="77777777" w:rsidR="003F5D29" w:rsidRPr="00C25E44" w:rsidRDefault="003F5D29" w:rsidP="003F5D29">
      <w:pPr>
        <w:pStyle w:val="ListBulletSimple"/>
      </w:pPr>
      <w:r w:rsidRPr="003F5D29">
        <w:rPr>
          <w:rFonts w:eastAsiaTheme="minorEastAsia"/>
        </w:rPr>
        <w:t>There are a lot of policies and procedures that have been worked on since 2012.</w:t>
      </w:r>
    </w:p>
    <w:p w14:paraId="3D8509BA" w14:textId="77777777" w:rsidR="003F5D29" w:rsidRPr="00A62210" w:rsidRDefault="003F5D29" w:rsidP="003F5D29">
      <w:pPr>
        <w:pStyle w:val="ListBulletSimple"/>
      </w:pPr>
      <w:r w:rsidRPr="003F5D29">
        <w:rPr>
          <w:rFonts w:eastAsiaTheme="minorEastAsia"/>
        </w:rPr>
        <w:t>There are not clear metrics for some of them.</w:t>
      </w:r>
    </w:p>
    <w:p w14:paraId="33D2F784" w14:textId="77777777" w:rsidR="003F5D29" w:rsidRDefault="003F5D29" w:rsidP="003F5D29">
      <w:pPr>
        <w:pStyle w:val="ListBulletSimple"/>
      </w:pPr>
      <w:r>
        <w:t>Several items with</w:t>
      </w:r>
      <w:r w:rsidRPr="00A62210">
        <w:t xml:space="preserve"> compliance implications</w:t>
      </w:r>
      <w:r>
        <w:t xml:space="preserve"> </w:t>
      </w:r>
      <w:r w:rsidRPr="00A62210">
        <w:t xml:space="preserve">to be addressed by </w:t>
      </w:r>
      <w:r>
        <w:t>that</w:t>
      </w:r>
      <w:r w:rsidRPr="00A62210">
        <w:t xml:space="preserve"> subgroup</w:t>
      </w:r>
      <w:r>
        <w:t>.</w:t>
      </w:r>
    </w:p>
    <w:p w14:paraId="3F6E5FB7" w14:textId="77777777" w:rsidR="003F5D29" w:rsidRDefault="003F5D29" w:rsidP="003F5D29">
      <w:pPr>
        <w:pStyle w:val="ListBulletSimple"/>
      </w:pPr>
      <w:r w:rsidRPr="00A62210">
        <w:t xml:space="preserve">Several items </w:t>
      </w:r>
      <w:r>
        <w:t xml:space="preserve">are </w:t>
      </w:r>
      <w:r w:rsidRPr="00A62210">
        <w:t>already covered by WHOIS1 rec subgroups</w:t>
      </w:r>
      <w:r>
        <w:t>.</w:t>
      </w:r>
    </w:p>
    <w:p w14:paraId="085AC461" w14:textId="77777777" w:rsidR="003F5D29" w:rsidRDefault="003F5D29" w:rsidP="003F5D29">
      <w:pPr>
        <w:pStyle w:val="ListBulletSimple"/>
      </w:pPr>
      <w:r w:rsidRPr="00A62210">
        <w:t xml:space="preserve">Reseller lack of transparency </w:t>
      </w:r>
      <w:r>
        <w:t>to be covered by</w:t>
      </w:r>
      <w:r w:rsidRPr="00A62210">
        <w:t xml:space="preserve"> </w:t>
      </w:r>
      <w:r>
        <w:t xml:space="preserve">the </w:t>
      </w:r>
      <w:r w:rsidRPr="00A62210">
        <w:t>Consumer Trust subgroup</w:t>
      </w:r>
      <w:r>
        <w:t>.</w:t>
      </w:r>
    </w:p>
    <w:p w14:paraId="1D2C6900" w14:textId="77777777" w:rsidR="003F5D29" w:rsidRDefault="003F5D29" w:rsidP="003F5D29">
      <w:pPr>
        <w:pStyle w:val="ListBulletSimple"/>
      </w:pPr>
      <w:r>
        <w:t>RT to m</w:t>
      </w:r>
      <w:r w:rsidRPr="00A62210">
        <w:t xml:space="preserve">ake general comment </w:t>
      </w:r>
      <w:r>
        <w:t>(</w:t>
      </w:r>
      <w:r w:rsidRPr="00A62210">
        <w:t>under auspices of overall report</w:t>
      </w:r>
      <w:r>
        <w:t xml:space="preserve">) </w:t>
      </w:r>
      <w:r w:rsidRPr="00A62210">
        <w:t>re: dissatisfaction with handling of conflicts with privacy law</w:t>
      </w:r>
      <w:r>
        <w:t>.</w:t>
      </w:r>
    </w:p>
    <w:p w14:paraId="4BC4DB79" w14:textId="76F19155" w:rsidR="003F5D29" w:rsidRDefault="003F5D29" w:rsidP="003F5D29">
      <w:pPr>
        <w:pStyle w:val="ListBulletSimple"/>
      </w:pPr>
      <w:r>
        <w:t>RT to n</w:t>
      </w:r>
      <w:r w:rsidRPr="00A62210">
        <w:t>ot</w:t>
      </w:r>
      <w:r>
        <w:t>e</w:t>
      </w:r>
      <w:r w:rsidRPr="00A62210">
        <w:t xml:space="preserve"> (under auspices of overall report’s preamble)</w:t>
      </w:r>
      <w:r>
        <w:t xml:space="preserve"> </w:t>
      </w:r>
      <w:r w:rsidRPr="00A62210">
        <w:t xml:space="preserve">overall that the impact of GDPR has not </w:t>
      </w:r>
      <w:r>
        <w:t>been addressed in this review.</w:t>
      </w:r>
    </w:p>
    <w:p w14:paraId="4449D64C" w14:textId="77777777" w:rsidR="00C83E04" w:rsidRDefault="00C83E04" w:rsidP="003F5D29">
      <w:pPr>
        <w:pStyle w:val="LeftParagraph"/>
      </w:pPr>
    </w:p>
    <w:p w14:paraId="24C85F19" w14:textId="1218592F" w:rsidR="00BB720A" w:rsidRPr="00BB720A" w:rsidRDefault="00040207" w:rsidP="00BB720A">
      <w:pPr>
        <w:pStyle w:val="Heading2"/>
      </w:pPr>
      <w:bookmarkStart w:id="7" w:name="_Toc520717908"/>
      <w:r>
        <w:t>Problem</w:t>
      </w:r>
      <w:r w:rsidR="00BB720A" w:rsidRPr="00BB720A">
        <w:t>/Issue</w:t>
      </w:r>
      <w:bookmarkEnd w:id="7"/>
    </w:p>
    <w:p w14:paraId="3BB54F16" w14:textId="77777777" w:rsidR="003F5D29" w:rsidRDefault="003F5D29" w:rsidP="003F5D29">
      <w:pPr>
        <w:pStyle w:val="LeftParagraph"/>
      </w:pPr>
    </w:p>
    <w:p w14:paraId="7C84C322" w14:textId="5B695362" w:rsidR="00C83E04" w:rsidRDefault="00C83E04" w:rsidP="00C83E04">
      <w:pPr>
        <w:pStyle w:val="LeftParagraph"/>
        <w:rPr>
          <w:ins w:id="8" w:author="Susan Kawaguchi" w:date="2018-08-08T07:38:00Z"/>
        </w:rPr>
      </w:pPr>
      <w:r w:rsidRPr="00C83E04">
        <w:t>After analysis of facts, the subgroup has identified the following issue</w:t>
      </w:r>
      <w:del w:id="9" w:author="LP" w:date="2018-08-09T09:28:00Z">
        <w:r w:rsidRPr="00C83E04" w:rsidDel="002B582D">
          <w:delText>s</w:delText>
        </w:r>
      </w:del>
      <w:r w:rsidRPr="00C83E04">
        <w:t>:</w:t>
      </w:r>
    </w:p>
    <w:p w14:paraId="62CCD164" w14:textId="6689C557" w:rsidR="00A529DB" w:rsidRDefault="00A529DB" w:rsidP="00C83E04">
      <w:pPr>
        <w:pStyle w:val="LeftParagraph"/>
        <w:rPr>
          <w:ins w:id="10" w:author="Susan Kawaguchi" w:date="2018-08-08T07:38:00Z"/>
        </w:rPr>
      </w:pPr>
    </w:p>
    <w:p w14:paraId="4E64768B" w14:textId="0161D4C7" w:rsidR="00A529DB" w:rsidRPr="00C83E04" w:rsidRDefault="00A529DB" w:rsidP="002B582D">
      <w:pPr>
        <w:pStyle w:val="ListBullet"/>
      </w:pPr>
      <w:ins w:id="11" w:author="Susan Kawaguchi" w:date="2018-08-08T07:42:00Z">
        <w:r>
          <w:t>Some new policies are not reviewed by the Compliance team</w:t>
        </w:r>
      </w:ins>
      <w:ins w:id="12" w:author="Susan Kawaguchi" w:date="2018-08-08T07:44:00Z">
        <w:r>
          <w:t xml:space="preserve"> and </w:t>
        </w:r>
      </w:ins>
      <w:ins w:id="13" w:author="Susan Kawaguchi" w:date="2018-08-08T07:42:00Z">
        <w:r>
          <w:t xml:space="preserve">metrics are not tracked therefore, </w:t>
        </w:r>
      </w:ins>
      <w:ins w:id="14" w:author="Susan Kawaguchi" w:date="2018-08-08T07:44:00Z">
        <w:r w:rsidR="00A41BED">
          <w:t xml:space="preserve">there is no knowledge of whether or not registrars or registries are complying with the policies and effectiveness of the policy cannot be </w:t>
        </w:r>
      </w:ins>
      <w:ins w:id="15" w:author="Susan Kawaguchi" w:date="2018-08-08T07:45:00Z">
        <w:r w:rsidR="00A41BED">
          <w:t>evaluated</w:t>
        </w:r>
      </w:ins>
      <w:ins w:id="16" w:author="Susan Kawaguchi" w:date="2018-08-08T07:44:00Z">
        <w:r w:rsidR="00A41BED">
          <w:t xml:space="preserve">.  </w:t>
        </w:r>
      </w:ins>
    </w:p>
    <w:p w14:paraId="5FE1CEB2" w14:textId="0A46FE6C" w:rsidR="002B582D" w:rsidDel="002B582D" w:rsidRDefault="002B582D" w:rsidP="00B57CCE">
      <w:pPr>
        <w:pStyle w:val="ListBulletSimple"/>
        <w:rPr>
          <w:del w:id="17" w:author="LP" w:date="2018-08-09T09:32:00Z"/>
          <w:rStyle w:val="ClearFormattingChar"/>
        </w:rPr>
      </w:pPr>
      <w:del w:id="18" w:author="LP" w:date="2018-08-09T09:32:00Z">
        <w:r w:rsidDel="002B582D">
          <w:rPr>
            <w:rStyle w:val="ClearFormattingChar"/>
          </w:rPr>
          <w:delText>THE FOLLOWING BULLETS HAVE BEEN MOVED TO REC 1 STRAT PRIORITY:</w:delText>
        </w:r>
      </w:del>
    </w:p>
    <w:p w14:paraId="1E51DAF7" w14:textId="74C37AB2" w:rsidR="00B57CCE" w:rsidRPr="00B57CCE" w:rsidDel="002B582D" w:rsidRDefault="00B57CCE" w:rsidP="00B57CCE">
      <w:pPr>
        <w:pStyle w:val="ListBulletSimple"/>
        <w:rPr>
          <w:del w:id="19" w:author="LP" w:date="2018-08-09T09:28:00Z"/>
          <w:rStyle w:val="ClearFormattingChar"/>
        </w:rPr>
      </w:pPr>
      <w:bookmarkStart w:id="20" w:name="_GoBack"/>
      <w:bookmarkEnd w:id="20"/>
      <w:del w:id="21" w:author="LP" w:date="2018-08-09T09:28:00Z">
        <w:r w:rsidRPr="00B57CCE" w:rsidDel="002B582D">
          <w:rPr>
            <w:rStyle w:val="ClearFormattingChar"/>
          </w:rPr>
          <w:delText xml:space="preserve">ICANN’s current focus on compliance with GDPR appears to indicate that the new regulation had caught ICANN unawares.  Given the fact that the GDPR was initiated in 2012, and most global corporations acted promptly to ensure compliance as soon as the regulation was approved, the review team notes that ICANN was not swift in ensuring its compliance with national law.  A greater focus on compliance with existing data protection law earlier (e.g. EU national legislation that complied with </w:delText>
        </w:r>
        <w:r w:rsidRPr="00B57CCE" w:rsidDel="002B582D">
          <w:rPr>
            <w:rStyle w:val="ClearFormattingChar"/>
          </w:rPr>
          <w:lastRenderedPageBreak/>
          <w:delText>Directive 95/46) would have been beneficial and in keeping with ICANN’s obligations to comply with national law.</w:delText>
        </w:r>
      </w:del>
    </w:p>
    <w:p w14:paraId="3668C475" w14:textId="141D5672" w:rsidR="00B57CCE" w:rsidRPr="00B57CCE" w:rsidDel="002B582D" w:rsidRDefault="00B57CCE" w:rsidP="00B57CCE">
      <w:pPr>
        <w:pStyle w:val="ListBulletSimple"/>
        <w:numPr>
          <w:ilvl w:val="0"/>
          <w:numId w:val="0"/>
        </w:numPr>
        <w:ind w:left="720"/>
        <w:rPr>
          <w:del w:id="22" w:author="LP" w:date="2018-08-09T09:28:00Z"/>
          <w:rStyle w:val="ClearFormattingChar"/>
        </w:rPr>
      </w:pPr>
    </w:p>
    <w:p w14:paraId="6200CB4C" w14:textId="578AC2D9" w:rsidR="00C83E04" w:rsidRPr="00B57CCE" w:rsidDel="002B582D" w:rsidRDefault="00B57CCE" w:rsidP="00B57CCE">
      <w:pPr>
        <w:pStyle w:val="ListBulletSimple"/>
        <w:rPr>
          <w:del w:id="23" w:author="LP" w:date="2018-08-09T09:28:00Z"/>
          <w:rStyle w:val="ClearFormattingChar"/>
        </w:rPr>
      </w:pPr>
      <w:del w:id="24" w:author="LP" w:date="2018-08-09T09:28:00Z">
        <w:r w:rsidRPr="00B57CCE" w:rsidDel="002B582D">
          <w:rPr>
            <w:rStyle w:val="ClearFormattingChar"/>
          </w:rPr>
          <w:delText xml:space="preserve">This failure to address the need to comply with data protection law is a risk to the organization and the community, and impacts the ability to </w:delText>
        </w:r>
        <w:r w:rsidR="00C40104" w:rsidRPr="00B57CCE" w:rsidDel="002B582D">
          <w:rPr>
            <w:rStyle w:val="ClearFormattingChar"/>
          </w:rPr>
          <w:delText>develop</w:delText>
        </w:r>
        <w:r w:rsidRPr="00B57CCE" w:rsidDel="002B582D">
          <w:rPr>
            <w:rStyle w:val="ClearFormattingChar"/>
          </w:rPr>
          <w:delText xml:space="preserve"> a sound strategic plan for Registration Data.  The lack of a strategic priority on a central WHOIS policy based on consensus policy, compliant with law and in keeping with acceptable risk management practice impacts several other policies.  It also leads to disjointed development of policies and procedures, which produces a lack of congruity.</w:delText>
        </w:r>
      </w:del>
    </w:p>
    <w:p w14:paraId="5817B899" w14:textId="77777777" w:rsidR="00C83E04" w:rsidRDefault="00C83E04" w:rsidP="003F5D29">
      <w:pPr>
        <w:pStyle w:val="LeftParagraph"/>
      </w:pPr>
    </w:p>
    <w:p w14:paraId="0A731582" w14:textId="3B2FE4FF" w:rsidR="00FE5E04" w:rsidRPr="00BB720A" w:rsidRDefault="00FE5E04" w:rsidP="007E6519">
      <w:pPr>
        <w:pStyle w:val="Heading2"/>
      </w:pPr>
      <w:bookmarkStart w:id="25" w:name="_Toc520717909"/>
      <w:r w:rsidRPr="00BB720A">
        <w:t>Recommendations</w:t>
      </w:r>
      <w:r w:rsidR="007E6519">
        <w:t xml:space="preserve"> </w:t>
      </w:r>
      <w:r w:rsidR="007E6519" w:rsidRPr="007E6519">
        <w:t>(if any)</w:t>
      </w:r>
      <w:bookmarkEnd w:id="25"/>
    </w:p>
    <w:p w14:paraId="6BB9F06D" w14:textId="77777777" w:rsidR="00C83E04" w:rsidRDefault="00C83E04" w:rsidP="00FE5E04">
      <w:pPr>
        <w:pStyle w:val="LeftParagraph"/>
        <w:rPr>
          <w:rStyle w:val="HighlightChar"/>
        </w:rPr>
      </w:pPr>
    </w:p>
    <w:p w14:paraId="62245F06" w14:textId="299D7AAB" w:rsidR="00C83E04" w:rsidRDefault="00C83E04" w:rsidP="00C83E04">
      <w:pPr>
        <w:pStyle w:val="LeftParagraph"/>
        <w:rPr>
          <w:ins w:id="26" w:author="Susan Kawaguchi" w:date="2018-08-08T07:37:00Z"/>
        </w:rPr>
      </w:pPr>
      <w:r w:rsidRPr="00C83E04">
        <w:t>The subgroup concluded that no recommendations are needed at this time with respect to this objective. However:</w:t>
      </w:r>
    </w:p>
    <w:p w14:paraId="1977BF60" w14:textId="77777777" w:rsidR="00A529DB" w:rsidRPr="00C83E04" w:rsidRDefault="00A529DB" w:rsidP="00C83E04">
      <w:pPr>
        <w:pStyle w:val="LeftParagraph"/>
      </w:pPr>
    </w:p>
    <w:p w14:paraId="285E5CA5" w14:textId="77777777" w:rsidR="00C83E04" w:rsidRPr="00C83E04" w:rsidRDefault="00C83E04" w:rsidP="00C83E04">
      <w:pPr>
        <w:pStyle w:val="ListBulletSimple"/>
      </w:pPr>
      <w:r w:rsidRPr="00C83E04">
        <w:rPr>
          <w:rFonts w:eastAsiaTheme="minorEastAsia"/>
        </w:rPr>
        <w:t>Recommendations appropriate for each new or updated WHOIS policy or procedure have been formulated by other subgroups.</w:t>
      </w:r>
    </w:p>
    <w:p w14:paraId="4714FC42" w14:textId="77777777" w:rsidR="00C83E04" w:rsidRPr="00C83E04" w:rsidRDefault="00C83E04" w:rsidP="00C83E04">
      <w:pPr>
        <w:pStyle w:val="ListBulletSimple"/>
      </w:pPr>
      <w:r w:rsidRPr="00C83E04">
        <w:rPr>
          <w:rFonts w:eastAsiaTheme="minorEastAsia"/>
        </w:rPr>
        <w:t>The review team’s report will note that, overall, the impact of GDPR has not yet been comprehensively addressed in this review.</w:t>
      </w:r>
    </w:p>
    <w:p w14:paraId="5C367EDE" w14:textId="77777777" w:rsidR="004A603A" w:rsidRDefault="004A603A">
      <w:pPr>
        <w:rPr>
          <w:rStyle w:val="BoldChar"/>
        </w:rPr>
      </w:pPr>
    </w:p>
    <w:p w14:paraId="4DB72CF7" w14:textId="77777777" w:rsidR="00C83E04" w:rsidRPr="00C83E04" w:rsidRDefault="004A603A" w:rsidP="004A603A">
      <w:pPr>
        <w:pStyle w:val="Heading2"/>
        <w:rPr>
          <w:rStyle w:val="BoldChar"/>
          <w:b/>
        </w:rPr>
      </w:pPr>
      <w:bookmarkStart w:id="27" w:name="_Toc520717910"/>
      <w:r w:rsidRPr="004A603A">
        <w:t xml:space="preserve">Possible impact </w:t>
      </w:r>
      <w:r w:rsidR="00FD5FCB">
        <w:t>of</w:t>
      </w:r>
      <w:r w:rsidRPr="004A603A">
        <w:t xml:space="preserve"> GDPR and other</w:t>
      </w:r>
      <w:r w:rsidR="00FD5FCB">
        <w:t xml:space="preserve"> applicable</w:t>
      </w:r>
      <w:r w:rsidRPr="004A603A">
        <w:t xml:space="preserve"> laws</w:t>
      </w:r>
      <w:bookmarkEnd w:id="27"/>
      <w:r w:rsidRPr="004A603A">
        <w:rPr>
          <w:rStyle w:val="BoldChar"/>
          <w:b/>
        </w:rPr>
        <w:t xml:space="preserve"> </w:t>
      </w:r>
    </w:p>
    <w:p w14:paraId="0201C8DA" w14:textId="678F6C1D" w:rsidR="004003CE" w:rsidRDefault="00C83E04" w:rsidP="00FF687F">
      <w:pPr>
        <w:pStyle w:val="LeftParagraph"/>
      </w:pPr>
      <w:r w:rsidRPr="00C83E04">
        <w:rPr>
          <w:rStyle w:val="HighlightChar"/>
        </w:rPr>
        <w:t>[TO BE PROVIDED]</w:t>
      </w:r>
    </w:p>
    <w:sectPr w:rsidR="004003CE" w:rsidSect="00597B06">
      <w:headerReference w:type="even" r:id="rId54"/>
      <w:headerReference w:type="default" r:id="rId55"/>
      <w:footerReference w:type="default" r:id="rId56"/>
      <w:headerReference w:type="first" r:id="rId57"/>
      <w:pgSz w:w="11909" w:h="16834" w:code="9"/>
      <w:pgMar w:top="1440" w:right="1440" w:bottom="1440" w:left="1440" w:header="720" w:footer="504" w:gutter="0"/>
      <w:pgNumType w:start="1"/>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6C2B79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6C2B796" w16cid:durableId="1F1517C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184B8A" w14:textId="77777777" w:rsidR="005F1315" w:rsidRDefault="005F1315" w:rsidP="00464BED">
      <w:r>
        <w:separator/>
      </w:r>
    </w:p>
  </w:endnote>
  <w:endnote w:type="continuationSeparator" w:id="0">
    <w:p w14:paraId="495F9C37" w14:textId="77777777" w:rsidR="005F1315" w:rsidRDefault="005F1315"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w:altName w:val="Arial"/>
    <w:charset w:val="00"/>
    <w:family w:val="auto"/>
    <w:pitch w:val="default"/>
    <w:sig w:usb0="00000003" w:usb1="00000000" w:usb2="00000000" w:usb3="00000000" w:csb0="00000001" w:csb1="00000000"/>
  </w:font>
  <w:font w:name="Source Sans Pro Light">
    <w:altName w:val="Arial"/>
    <w:charset w:val="00"/>
    <w:family w:val="auto"/>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377616" w14:textId="77777777" w:rsidR="0050665A" w:rsidRDefault="0050665A">
    <w:r w:rsidRPr="00296C9B">
      <w:rPr>
        <w:noProof/>
      </w:rPr>
      <w:drawing>
        <wp:anchor distT="0" distB="0" distL="114300" distR="114300" simplePos="0" relativeHeight="251656704" behindDoc="1" locked="1" layoutInCell="1" allowOverlap="1" wp14:anchorId="6FA0BB99" wp14:editId="0449C21D">
          <wp:simplePos x="914400" y="2258291"/>
          <wp:positionH relativeFrom="page">
            <wp:align>center</wp:align>
          </wp:positionH>
          <wp:positionV relativeFrom="page">
            <wp:align>center</wp:align>
          </wp:positionV>
          <wp:extent cx="7562088" cy="10689336"/>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_report_graphics_A4_10 NO TEXT_Page_06.png"/>
                  <pic:cNvPicPr/>
                </pic:nvPicPr>
                <pic:blipFill>
                  <a:blip r:embed="rId1"/>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204A3B" w14:textId="77777777" w:rsidR="005F1315" w:rsidRDefault="005F1315" w:rsidP="00464BED">
      <w:r>
        <w:separator/>
      </w:r>
    </w:p>
  </w:footnote>
  <w:footnote w:type="continuationSeparator" w:id="0">
    <w:p w14:paraId="235CB206" w14:textId="77777777" w:rsidR="005F1315" w:rsidRDefault="005F1315" w:rsidP="00464B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6F42A" w14:textId="77777777" w:rsidR="0050665A" w:rsidRDefault="005066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1E7CDD" w14:textId="77777777" w:rsidR="0050665A" w:rsidRDefault="005066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73F114" w14:textId="77777777" w:rsidR="0050665A" w:rsidRDefault="005066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0719C"/>
    <w:multiLevelType w:val="multilevel"/>
    <w:tmpl w:val="8AB82E2A"/>
    <w:lvl w:ilvl="0">
      <w:start w:val="1"/>
      <w:numFmt w:val="bullet"/>
      <w:lvlText w:val="●"/>
      <w:lvlJc w:val="left"/>
      <w:pPr>
        <w:ind w:left="720" w:hanging="360"/>
      </w:pPr>
      <w:rPr>
        <w:rFonts w:ascii="Arial" w:eastAsia="Arial" w:hAnsi="Arial" w:cs="Arial"/>
        <w:color w:val="333333"/>
        <w:sz w:val="21"/>
        <w:szCs w:val="21"/>
        <w:u w:val="none"/>
      </w:rPr>
    </w:lvl>
    <w:lvl w:ilvl="1">
      <w:start w:val="1"/>
      <w:numFmt w:val="bullet"/>
      <w:lvlText w:val="●"/>
      <w:lvlJc w:val="left"/>
      <w:pPr>
        <w:ind w:left="1440" w:hanging="360"/>
      </w:pPr>
      <w:rPr>
        <w:rFonts w:ascii="Arial" w:eastAsia="Arial" w:hAnsi="Arial" w:cs="Arial"/>
        <w:color w:val="333333"/>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01043077"/>
    <w:multiLevelType w:val="hybridMultilevel"/>
    <w:tmpl w:val="0360D6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BC18C5"/>
    <w:multiLevelType w:val="hybridMultilevel"/>
    <w:tmpl w:val="E660B4D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3FC79B3"/>
    <w:multiLevelType w:val="hybridMultilevel"/>
    <w:tmpl w:val="3848A5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035F76"/>
    <w:multiLevelType w:val="multilevel"/>
    <w:tmpl w:val="E5EAFA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75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0A3B35AD"/>
    <w:multiLevelType w:val="hybridMultilevel"/>
    <w:tmpl w:val="B7ACE4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946871"/>
    <w:multiLevelType w:val="hybridMultilevel"/>
    <w:tmpl w:val="CB10D4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F8754A2"/>
    <w:multiLevelType w:val="hybridMultilevel"/>
    <w:tmpl w:val="078AA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10">
    <w:nsid w:val="1D8B25F3"/>
    <w:multiLevelType w:val="hybridMultilevel"/>
    <w:tmpl w:val="C2BC5D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9AC2B9F"/>
    <w:multiLevelType w:val="multilevel"/>
    <w:tmpl w:val="5C9C3AA4"/>
    <w:lvl w:ilvl="0">
      <w:start w:val="1"/>
      <w:numFmt w:val="decimal"/>
      <w:lvlText w:val="%1."/>
      <w:lvlJc w:val="left"/>
      <w:pPr>
        <w:ind w:left="360" w:hanging="360"/>
      </w:pPr>
      <w:rPr>
        <w:rFonts w:ascii="Arial" w:eastAsia="Arial" w:hAnsi="Arial" w:cs="Arial"/>
      </w:rPr>
    </w:lvl>
    <w:lvl w:ilvl="1">
      <w:start w:val="1"/>
      <w:numFmt w:val="lowerLetter"/>
      <w:lvlText w:val="%2."/>
      <w:lvlJc w:val="left"/>
      <w:pPr>
        <w:ind w:left="720" w:hanging="360"/>
      </w:pPr>
      <w:rPr>
        <w:rFonts w:ascii="Source Sans Pro" w:eastAsia="Source Sans Pro" w:hAnsi="Source Sans Pro" w:cs="Source Sans Pro"/>
      </w:rPr>
    </w:lvl>
    <w:lvl w:ilvl="2">
      <w:start w:val="1"/>
      <w:numFmt w:val="upperRoman"/>
      <w:lvlText w:val="%3."/>
      <w:lvlJc w:val="left"/>
      <w:pPr>
        <w:ind w:left="1080" w:hanging="360"/>
      </w:pPr>
      <w:rPr>
        <w:rFonts w:ascii="Source Sans Pro" w:eastAsia="Source Sans Pro" w:hAnsi="Source Sans Pro" w:cs="Source Sans Pro"/>
      </w:rPr>
    </w:lvl>
    <w:lvl w:ilvl="3">
      <w:start w:val="1"/>
      <w:numFmt w:val="decimal"/>
      <w:lvlText w:val="(%4)."/>
      <w:lvlJc w:val="left"/>
      <w:pPr>
        <w:ind w:left="1440" w:hanging="360"/>
      </w:pPr>
      <w:rPr>
        <w:rFonts w:ascii="Source Sans Pro" w:eastAsia="Source Sans Pro" w:hAnsi="Source Sans Pro" w:cs="Source Sans Pro"/>
        <w:b w:val="0"/>
        <w:i w:val="0"/>
      </w:rPr>
    </w:lvl>
    <w:lvl w:ilvl="4">
      <w:start w:val="1"/>
      <w:numFmt w:val="lowerLetter"/>
      <w:lvlText w:val="(%5)."/>
      <w:lvlJc w:val="left"/>
      <w:pPr>
        <w:ind w:left="1800" w:hanging="360"/>
      </w:pPr>
      <w:rPr>
        <w:rFonts w:ascii="Source Sans Pro" w:eastAsia="Source Sans Pro" w:hAnsi="Source Sans Pro" w:cs="Source Sans Pro"/>
        <w:b w:val="0"/>
        <w:i w:val="0"/>
      </w:rPr>
    </w:lvl>
    <w:lvl w:ilvl="5">
      <w:start w:val="1"/>
      <w:numFmt w:val="upperRoman"/>
      <w:lvlText w:val="(%6)."/>
      <w:lvlJc w:val="left"/>
      <w:pPr>
        <w:ind w:left="2160" w:hanging="360"/>
      </w:pPr>
      <w:rPr>
        <w:rFonts w:ascii="Source Sans Pro" w:eastAsia="Source Sans Pro" w:hAnsi="Source Sans Pro" w:cs="Source Sans Pro"/>
        <w:b w:val="0"/>
        <w:i w:val="0"/>
      </w:rPr>
    </w:lvl>
    <w:lvl w:ilvl="6">
      <w:start w:val="1"/>
      <w:numFmt w:val="decimal"/>
      <w:lvlText w:val="%7."/>
      <w:lvlJc w:val="left"/>
      <w:pPr>
        <w:ind w:left="2520" w:hanging="360"/>
      </w:pPr>
      <w:rPr>
        <w:rFonts w:ascii="Source Sans Pro Light" w:eastAsia="Source Sans Pro Light" w:hAnsi="Source Sans Pro Light" w:cs="Source Sans Pro Light"/>
      </w:rPr>
    </w:lvl>
    <w:lvl w:ilvl="7">
      <w:start w:val="1"/>
      <w:numFmt w:val="lowerLetter"/>
      <w:lvlText w:val="%8."/>
      <w:lvlJc w:val="left"/>
      <w:pPr>
        <w:ind w:left="2880" w:hanging="360"/>
      </w:pPr>
      <w:rPr>
        <w:rFonts w:ascii="Source Sans Pro Light" w:eastAsia="Source Sans Pro Light" w:hAnsi="Source Sans Pro Light" w:cs="Source Sans Pro Light"/>
      </w:rPr>
    </w:lvl>
    <w:lvl w:ilvl="8">
      <w:start w:val="1"/>
      <w:numFmt w:val="upperRoman"/>
      <w:lvlText w:val="%9."/>
      <w:lvlJc w:val="left"/>
      <w:pPr>
        <w:ind w:left="3240" w:hanging="360"/>
      </w:pPr>
      <w:rPr>
        <w:rFonts w:ascii="Source Sans Pro Light" w:eastAsia="Source Sans Pro Light" w:hAnsi="Source Sans Pro Light" w:cs="Source Sans Pro Light"/>
      </w:rPr>
    </w:lvl>
  </w:abstractNum>
  <w:abstractNum w:abstractNumId="13">
    <w:nsid w:val="3B160B20"/>
    <w:multiLevelType w:val="hybridMultilevel"/>
    <w:tmpl w:val="E32EF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08300C"/>
    <w:multiLevelType w:val="multilevel"/>
    <w:tmpl w:val="40CE844C"/>
    <w:numStyleLink w:val="MLD1-9"/>
  </w:abstractNum>
  <w:abstractNum w:abstractNumId="15">
    <w:nsid w:val="448B3D79"/>
    <w:multiLevelType w:val="multilevel"/>
    <w:tmpl w:val="292AA6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B96067C"/>
    <w:multiLevelType w:val="hybridMultilevel"/>
    <w:tmpl w:val="6C9E8422"/>
    <w:lvl w:ilvl="0" w:tplc="8E888B3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C285324"/>
    <w:multiLevelType w:val="hybridMultilevel"/>
    <w:tmpl w:val="8A52D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D707BCD"/>
    <w:multiLevelType w:val="hybridMultilevel"/>
    <w:tmpl w:val="8166AEAC"/>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21">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5D4A14"/>
    <w:multiLevelType w:val="hybridMultilevel"/>
    <w:tmpl w:val="85DCF36E"/>
    <w:lvl w:ilvl="0" w:tplc="77C4F8E8">
      <w:start w:val="1"/>
      <w:numFmt w:val="decimal"/>
      <w:lvlText w:val="%1)"/>
      <w:lvlJc w:val="left"/>
      <w:pPr>
        <w:ind w:left="720" w:hanging="360"/>
      </w:pPr>
      <w:rPr>
        <w:rFonts w:eastAsia="MS Mincho" w:hint="default"/>
        <w:color w:val="0A1F24"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1C17EF1"/>
    <w:multiLevelType w:val="multilevel"/>
    <w:tmpl w:val="6E843954"/>
    <w:name w:val="Multilevel"/>
    <w:numStyleLink w:val="MLB1-9"/>
  </w:abstractNum>
  <w:abstractNum w:abstractNumId="24">
    <w:nsid w:val="68277544"/>
    <w:multiLevelType w:val="hybridMultilevel"/>
    <w:tmpl w:val="3664E18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A064825"/>
    <w:multiLevelType w:val="hybridMultilevel"/>
    <w:tmpl w:val="12B60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ABF5DCA"/>
    <w:multiLevelType w:val="hybridMultilevel"/>
    <w:tmpl w:val="D6528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F50D70"/>
    <w:multiLevelType w:val="hybridMultilevel"/>
    <w:tmpl w:val="7D7C8524"/>
    <w:lvl w:ilvl="0" w:tplc="04090001">
      <w:start w:val="1"/>
      <w:numFmt w:val="bullet"/>
      <w:lvlText w:val=""/>
      <w:lvlJc w:val="left"/>
      <w:pPr>
        <w:ind w:left="1440" w:hanging="360"/>
      </w:pPr>
      <w:rPr>
        <w:rFonts w:ascii="Symbol" w:hAnsi="Symbol" w:hint="default"/>
      </w:rPr>
    </w:lvl>
    <w:lvl w:ilvl="1" w:tplc="2C3EA526">
      <w:numFmt w:val="bullet"/>
      <w:lvlText w:val="•"/>
      <w:lvlJc w:val="left"/>
      <w:pPr>
        <w:ind w:left="2160" w:hanging="360"/>
      </w:pPr>
      <w:rPr>
        <w:rFonts w:ascii="Arial" w:eastAsia="Times New Roman" w:hAnsi="Arial" w:cs="Aria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78842EC6"/>
    <w:multiLevelType w:val="hybridMultilevel"/>
    <w:tmpl w:val="233860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7E2BBE"/>
    <w:multiLevelType w:val="hybridMultilevel"/>
    <w:tmpl w:val="9FE81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1"/>
  </w:num>
  <w:num w:numId="3">
    <w:abstractNumId w:val="16"/>
  </w:num>
  <w:num w:numId="4">
    <w:abstractNumId w:val="23"/>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14"/>
  </w:num>
  <w:num w:numId="6">
    <w:abstractNumId w:val="9"/>
  </w:num>
  <w:num w:numId="7">
    <w:abstractNumId w:val="20"/>
  </w:num>
  <w:num w:numId="8">
    <w:abstractNumId w:val="5"/>
  </w:num>
  <w:num w:numId="9">
    <w:abstractNumId w:val="21"/>
    <w:lvlOverride w:ilvl="0">
      <w:startOverride w:val="1"/>
    </w:lvlOverride>
  </w:num>
  <w:num w:numId="10">
    <w:abstractNumId w:val="21"/>
    <w:lvlOverride w:ilvl="0">
      <w:startOverride w:val="1"/>
    </w:lvlOverride>
  </w:num>
  <w:num w:numId="11">
    <w:abstractNumId w:val="21"/>
    <w:lvlOverride w:ilvl="0">
      <w:startOverride w:val="1"/>
    </w:lvlOverride>
  </w:num>
  <w:num w:numId="12">
    <w:abstractNumId w:val="21"/>
    <w:lvlOverride w:ilvl="0">
      <w:startOverride w:val="1"/>
    </w:lvlOverride>
  </w:num>
  <w:num w:numId="13">
    <w:abstractNumId w:val="21"/>
    <w:lvlOverride w:ilvl="0">
      <w:startOverride w:val="1"/>
    </w:lvlOverride>
  </w:num>
  <w:num w:numId="14">
    <w:abstractNumId w:val="21"/>
    <w:lvlOverride w:ilvl="0">
      <w:startOverride w:val="1"/>
    </w:lvlOverride>
  </w:num>
  <w:num w:numId="15">
    <w:abstractNumId w:val="21"/>
    <w:lvlOverride w:ilvl="0">
      <w:startOverride w:val="1"/>
    </w:lvlOverride>
  </w:num>
  <w:num w:numId="16">
    <w:abstractNumId w:val="21"/>
    <w:lvlOverride w:ilvl="0">
      <w:startOverride w:val="1"/>
    </w:lvlOverride>
  </w:num>
  <w:num w:numId="17">
    <w:abstractNumId w:val="21"/>
    <w:lvlOverride w:ilvl="0">
      <w:startOverride w:val="1"/>
    </w:lvlOverride>
  </w:num>
  <w:num w:numId="18">
    <w:abstractNumId w:val="23"/>
    <w:lvlOverride w:ilvl="0">
      <w:startOverride w:val="1"/>
      <w:lvl w:ilvl="0">
        <w:start w:val="1"/>
        <w:numFmt w:val="decimal"/>
        <w:pStyle w:val="ListNumber"/>
        <w:lvlText w:val="%1."/>
        <w:lvlJc w:val="left"/>
        <w:pPr>
          <w:ind w:left="360" w:hanging="360"/>
        </w:pPr>
        <w:rPr>
          <w:rFonts w:ascii="Arial" w:hAnsi="Arial" w:hint="default"/>
        </w:rPr>
      </w:lvl>
    </w:lvlOverride>
    <w:lvlOverride w:ilvl="1">
      <w:startOverride w:val="1"/>
      <w:lvl w:ilvl="1">
        <w:start w:val="1"/>
        <w:numFmt w:val="lowerLetter"/>
        <w:pStyle w:val="NumList2"/>
        <w:lvlText w:val="%2."/>
        <w:lvlJc w:val="left"/>
        <w:pPr>
          <w:ind w:left="720" w:hanging="360"/>
        </w:pPr>
        <w:rPr>
          <w:rFonts w:ascii="Source Sans Pro" w:hAnsi="Source Sans Pro" w:hint="default"/>
        </w:rPr>
      </w:lvl>
    </w:lvlOverride>
    <w:lvlOverride w:ilvl="2">
      <w:startOverride w:val="1"/>
      <w:lvl w:ilvl="2">
        <w:start w:val="1"/>
        <w:numFmt w:val="upperRoman"/>
        <w:pStyle w:val="NumList3"/>
        <w:lvlText w:val="%3."/>
        <w:lvlJc w:val="left"/>
        <w:pPr>
          <w:ind w:left="1080" w:hanging="360"/>
        </w:pPr>
        <w:rPr>
          <w:rFonts w:ascii="Source Sans Pro" w:hAnsi="Source Sans Pro" w:hint="default"/>
        </w:rPr>
      </w:lvl>
    </w:lvlOverride>
    <w:lvlOverride w:ilvl="3">
      <w:startOverride w:val="1"/>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pStyle w:val="ListNumber7"/>
        <w:lvlText w:val="%7."/>
        <w:lvlJc w:val="left"/>
        <w:pPr>
          <w:ind w:left="2520" w:hanging="360"/>
        </w:pPr>
        <w:rPr>
          <w:rFonts w:ascii="Source Sans Pro Light" w:hAnsi="Source Sans Pro Light" w:hint="default"/>
        </w:rPr>
      </w:lvl>
    </w:lvlOverride>
    <w:lvlOverride w:ilvl="7">
      <w:startOverride w:val="1"/>
      <w:lvl w:ilvl="7">
        <w:start w:val="1"/>
        <w:numFmt w:val="lowerLetter"/>
        <w:pStyle w:val="ListNumber8"/>
        <w:lvlText w:val="%8."/>
        <w:lvlJc w:val="left"/>
        <w:pPr>
          <w:ind w:left="2880" w:hanging="360"/>
        </w:pPr>
        <w:rPr>
          <w:rFonts w:ascii="Source Sans Pro Light" w:hAnsi="Source Sans Pro Light" w:hint="default"/>
        </w:rPr>
      </w:lvl>
    </w:lvlOverride>
    <w:lvlOverride w:ilvl="8">
      <w:startOverride w:val="1"/>
      <w:lvl w:ilvl="8">
        <w:start w:val="1"/>
        <w:numFmt w:val="upperRoman"/>
        <w:pStyle w:val="ListNumber9"/>
        <w:lvlText w:val="%9."/>
        <w:lvlJc w:val="left"/>
        <w:pPr>
          <w:ind w:left="3240" w:hanging="360"/>
        </w:pPr>
        <w:rPr>
          <w:rFonts w:ascii="Source Sans Pro Light" w:hAnsi="Source Sans Pro Light" w:hint="default"/>
        </w:rPr>
      </w:lvl>
    </w:lvlOverride>
  </w:num>
  <w:num w:numId="19">
    <w:abstractNumId w:val="21"/>
    <w:lvlOverride w:ilvl="0">
      <w:startOverride w:val="1"/>
    </w:lvlOverride>
  </w:num>
  <w:num w:numId="20">
    <w:abstractNumId w:val="10"/>
  </w:num>
  <w:num w:numId="21">
    <w:abstractNumId w:val="7"/>
  </w:num>
  <w:num w:numId="22">
    <w:abstractNumId w:val="21"/>
    <w:lvlOverride w:ilvl="0">
      <w:startOverride w:val="1"/>
    </w:lvlOverride>
  </w:num>
  <w:num w:numId="23">
    <w:abstractNumId w:val="12"/>
  </w:num>
  <w:num w:numId="24">
    <w:abstractNumId w:val="17"/>
  </w:num>
  <w:num w:numId="25">
    <w:abstractNumId w:val="28"/>
  </w:num>
  <w:num w:numId="26">
    <w:abstractNumId w:val="25"/>
  </w:num>
  <w:num w:numId="27">
    <w:abstractNumId w:val="0"/>
  </w:num>
  <w:num w:numId="28">
    <w:abstractNumId w:val="18"/>
  </w:num>
  <w:num w:numId="29">
    <w:abstractNumId w:val="1"/>
  </w:num>
  <w:num w:numId="30">
    <w:abstractNumId w:val="26"/>
  </w:num>
  <w:num w:numId="31">
    <w:abstractNumId w:val="3"/>
  </w:num>
  <w:num w:numId="32">
    <w:abstractNumId w:val="24"/>
  </w:num>
  <w:num w:numId="33">
    <w:abstractNumId w:val="13"/>
  </w:num>
  <w:num w:numId="34">
    <w:abstractNumId w:val="6"/>
  </w:num>
  <w:num w:numId="35">
    <w:abstractNumId w:val="27"/>
  </w:num>
  <w:num w:numId="36">
    <w:abstractNumId w:val="19"/>
  </w:num>
  <w:num w:numId="37">
    <w:abstractNumId w:val="29"/>
  </w:num>
  <w:num w:numId="38">
    <w:abstractNumId w:val="22"/>
  </w:num>
  <w:num w:numId="39">
    <w:abstractNumId w:val="8"/>
  </w:num>
  <w:num w:numId="40">
    <w:abstractNumId w:val="21"/>
    <w:lvlOverride w:ilvl="0">
      <w:startOverride w:val="1"/>
    </w:lvlOverride>
  </w:num>
  <w:num w:numId="41">
    <w:abstractNumId w:val="21"/>
    <w:lvlOverride w:ilvl="0">
      <w:startOverride w:val="1"/>
    </w:lvlOverride>
  </w:num>
  <w:num w:numId="42">
    <w:abstractNumId w:val="2"/>
  </w:num>
  <w:num w:numId="43">
    <w:abstractNumId w:val="21"/>
    <w:lvlOverride w:ilvl="0">
      <w:startOverride w:val="1"/>
    </w:lvlOverride>
  </w:num>
  <w:num w:numId="44">
    <w:abstractNumId w:val="4"/>
  </w:num>
  <w:num w:numId="45">
    <w:abstractNumId w:val="15"/>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usan Kawaguchi">
    <w15:presenceInfo w15:providerId="Windows Live" w15:userId="b79802bd-3381-48b2-a2d8-f65ac27f5dd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55"/>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documentProtection w:formatting="1" w:enforcement="1"/>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D62"/>
    <w:rsid w:val="000041EF"/>
    <w:rsid w:val="0000493E"/>
    <w:rsid w:val="00011643"/>
    <w:rsid w:val="00013432"/>
    <w:rsid w:val="00023857"/>
    <w:rsid w:val="00030BB3"/>
    <w:rsid w:val="00040207"/>
    <w:rsid w:val="000410E0"/>
    <w:rsid w:val="000419DF"/>
    <w:rsid w:val="000556FA"/>
    <w:rsid w:val="00055BF6"/>
    <w:rsid w:val="000608EC"/>
    <w:rsid w:val="000610A0"/>
    <w:rsid w:val="00062B9A"/>
    <w:rsid w:val="00063CB6"/>
    <w:rsid w:val="00064B83"/>
    <w:rsid w:val="00066368"/>
    <w:rsid w:val="00073AA3"/>
    <w:rsid w:val="0008273D"/>
    <w:rsid w:val="00091176"/>
    <w:rsid w:val="000916B7"/>
    <w:rsid w:val="000926B1"/>
    <w:rsid w:val="000936C1"/>
    <w:rsid w:val="00093B82"/>
    <w:rsid w:val="0009508A"/>
    <w:rsid w:val="0009732C"/>
    <w:rsid w:val="000A16ED"/>
    <w:rsid w:val="000A36FA"/>
    <w:rsid w:val="000A77B7"/>
    <w:rsid w:val="000B5C68"/>
    <w:rsid w:val="000B7911"/>
    <w:rsid w:val="000C18F3"/>
    <w:rsid w:val="000C5F6C"/>
    <w:rsid w:val="000D1D81"/>
    <w:rsid w:val="000D6DDD"/>
    <w:rsid w:val="000E3C05"/>
    <w:rsid w:val="000E4771"/>
    <w:rsid w:val="000E5F07"/>
    <w:rsid w:val="000E6EF7"/>
    <w:rsid w:val="000F1A2E"/>
    <w:rsid w:val="000F21C9"/>
    <w:rsid w:val="000F3C93"/>
    <w:rsid w:val="000F405F"/>
    <w:rsid w:val="000F4281"/>
    <w:rsid w:val="000F43CB"/>
    <w:rsid w:val="001001CE"/>
    <w:rsid w:val="00105227"/>
    <w:rsid w:val="00111A96"/>
    <w:rsid w:val="00113D53"/>
    <w:rsid w:val="00114620"/>
    <w:rsid w:val="00122C55"/>
    <w:rsid w:val="00123CD0"/>
    <w:rsid w:val="00126B9D"/>
    <w:rsid w:val="00131DC2"/>
    <w:rsid w:val="001325D4"/>
    <w:rsid w:val="00137ABB"/>
    <w:rsid w:val="001419FD"/>
    <w:rsid w:val="00143E37"/>
    <w:rsid w:val="00146ED6"/>
    <w:rsid w:val="00151DD9"/>
    <w:rsid w:val="00155483"/>
    <w:rsid w:val="00163B40"/>
    <w:rsid w:val="00165D66"/>
    <w:rsid w:val="00166AE4"/>
    <w:rsid w:val="00176B7C"/>
    <w:rsid w:val="00180D2B"/>
    <w:rsid w:val="00191B5C"/>
    <w:rsid w:val="00196FBB"/>
    <w:rsid w:val="001978A6"/>
    <w:rsid w:val="001A19D8"/>
    <w:rsid w:val="001A23C2"/>
    <w:rsid w:val="001A3028"/>
    <w:rsid w:val="001A6AB1"/>
    <w:rsid w:val="001B36B7"/>
    <w:rsid w:val="001B3E6B"/>
    <w:rsid w:val="001C0989"/>
    <w:rsid w:val="001C26AB"/>
    <w:rsid w:val="001C4BEF"/>
    <w:rsid w:val="001C792E"/>
    <w:rsid w:val="001D126D"/>
    <w:rsid w:val="001E4E61"/>
    <w:rsid w:val="001E54A0"/>
    <w:rsid w:val="001F023F"/>
    <w:rsid w:val="001F4528"/>
    <w:rsid w:val="001F5B4E"/>
    <w:rsid w:val="001F60E3"/>
    <w:rsid w:val="002006C9"/>
    <w:rsid w:val="002012A8"/>
    <w:rsid w:val="00201BCA"/>
    <w:rsid w:val="00201F0C"/>
    <w:rsid w:val="002065D6"/>
    <w:rsid w:val="00211DFA"/>
    <w:rsid w:val="002153CB"/>
    <w:rsid w:val="00215D4B"/>
    <w:rsid w:val="00216F01"/>
    <w:rsid w:val="00220055"/>
    <w:rsid w:val="00225268"/>
    <w:rsid w:val="00226FEE"/>
    <w:rsid w:val="002313C0"/>
    <w:rsid w:val="00233290"/>
    <w:rsid w:val="00237AB8"/>
    <w:rsid w:val="0024104E"/>
    <w:rsid w:val="00242EDA"/>
    <w:rsid w:val="002500B8"/>
    <w:rsid w:val="00254A22"/>
    <w:rsid w:val="002574FE"/>
    <w:rsid w:val="00257945"/>
    <w:rsid w:val="00260164"/>
    <w:rsid w:val="00261F59"/>
    <w:rsid w:val="00270E83"/>
    <w:rsid w:val="00271AB9"/>
    <w:rsid w:val="0027465A"/>
    <w:rsid w:val="00274960"/>
    <w:rsid w:val="0027559D"/>
    <w:rsid w:val="00293265"/>
    <w:rsid w:val="00296288"/>
    <w:rsid w:val="00296C9B"/>
    <w:rsid w:val="0029789A"/>
    <w:rsid w:val="002A0BA7"/>
    <w:rsid w:val="002A13FB"/>
    <w:rsid w:val="002A4BA4"/>
    <w:rsid w:val="002B358B"/>
    <w:rsid w:val="002B434C"/>
    <w:rsid w:val="002B4A69"/>
    <w:rsid w:val="002B4DB0"/>
    <w:rsid w:val="002B582D"/>
    <w:rsid w:val="002B5F96"/>
    <w:rsid w:val="002B7CFA"/>
    <w:rsid w:val="002C2130"/>
    <w:rsid w:val="002C2687"/>
    <w:rsid w:val="002C39BC"/>
    <w:rsid w:val="002D3A92"/>
    <w:rsid w:val="002D4B20"/>
    <w:rsid w:val="002D7A30"/>
    <w:rsid w:val="002E0067"/>
    <w:rsid w:val="002E268C"/>
    <w:rsid w:val="002E61AE"/>
    <w:rsid w:val="002F382F"/>
    <w:rsid w:val="002F403D"/>
    <w:rsid w:val="002F4CB5"/>
    <w:rsid w:val="002F5D2D"/>
    <w:rsid w:val="00304A22"/>
    <w:rsid w:val="003101C5"/>
    <w:rsid w:val="00310E45"/>
    <w:rsid w:val="00314892"/>
    <w:rsid w:val="00317405"/>
    <w:rsid w:val="00324154"/>
    <w:rsid w:val="00324F0A"/>
    <w:rsid w:val="003263A9"/>
    <w:rsid w:val="00327A34"/>
    <w:rsid w:val="0033017E"/>
    <w:rsid w:val="003417AA"/>
    <w:rsid w:val="00342B11"/>
    <w:rsid w:val="00342D8E"/>
    <w:rsid w:val="00344AA2"/>
    <w:rsid w:val="00346651"/>
    <w:rsid w:val="00347D0F"/>
    <w:rsid w:val="003537BA"/>
    <w:rsid w:val="00353A8E"/>
    <w:rsid w:val="00357A2C"/>
    <w:rsid w:val="00357E5A"/>
    <w:rsid w:val="00366314"/>
    <w:rsid w:val="00366720"/>
    <w:rsid w:val="00373D63"/>
    <w:rsid w:val="00374F4A"/>
    <w:rsid w:val="0038154B"/>
    <w:rsid w:val="003835B6"/>
    <w:rsid w:val="00392DC6"/>
    <w:rsid w:val="003952D7"/>
    <w:rsid w:val="003973F2"/>
    <w:rsid w:val="003A0454"/>
    <w:rsid w:val="003A0527"/>
    <w:rsid w:val="003A0F03"/>
    <w:rsid w:val="003A6319"/>
    <w:rsid w:val="003A6B3F"/>
    <w:rsid w:val="003A713F"/>
    <w:rsid w:val="003A7571"/>
    <w:rsid w:val="003A795B"/>
    <w:rsid w:val="003B1863"/>
    <w:rsid w:val="003B65B8"/>
    <w:rsid w:val="003B71CB"/>
    <w:rsid w:val="003C39B3"/>
    <w:rsid w:val="003C5524"/>
    <w:rsid w:val="003D0ED7"/>
    <w:rsid w:val="003D10C6"/>
    <w:rsid w:val="003D162C"/>
    <w:rsid w:val="003D1E1B"/>
    <w:rsid w:val="003D2894"/>
    <w:rsid w:val="003D37FA"/>
    <w:rsid w:val="003D4AD6"/>
    <w:rsid w:val="003D5517"/>
    <w:rsid w:val="003E5224"/>
    <w:rsid w:val="003E6501"/>
    <w:rsid w:val="003F5D29"/>
    <w:rsid w:val="003F7C8F"/>
    <w:rsid w:val="004003CE"/>
    <w:rsid w:val="0040069E"/>
    <w:rsid w:val="004010D9"/>
    <w:rsid w:val="00402B3A"/>
    <w:rsid w:val="00402E14"/>
    <w:rsid w:val="00402FD3"/>
    <w:rsid w:val="004032CC"/>
    <w:rsid w:val="0041003E"/>
    <w:rsid w:val="00410DCE"/>
    <w:rsid w:val="00412C2B"/>
    <w:rsid w:val="004146B4"/>
    <w:rsid w:val="0042226E"/>
    <w:rsid w:val="00422983"/>
    <w:rsid w:val="00427761"/>
    <w:rsid w:val="004306C1"/>
    <w:rsid w:val="00437D7A"/>
    <w:rsid w:val="004407E5"/>
    <w:rsid w:val="00440C29"/>
    <w:rsid w:val="0044426D"/>
    <w:rsid w:val="00445BAF"/>
    <w:rsid w:val="00451618"/>
    <w:rsid w:val="00452689"/>
    <w:rsid w:val="0045585A"/>
    <w:rsid w:val="0045687C"/>
    <w:rsid w:val="00456A39"/>
    <w:rsid w:val="004605A4"/>
    <w:rsid w:val="004608F7"/>
    <w:rsid w:val="004614EC"/>
    <w:rsid w:val="00462FC3"/>
    <w:rsid w:val="00464BED"/>
    <w:rsid w:val="00465AE2"/>
    <w:rsid w:val="00467763"/>
    <w:rsid w:val="00471DC4"/>
    <w:rsid w:val="00473433"/>
    <w:rsid w:val="00474188"/>
    <w:rsid w:val="004769A2"/>
    <w:rsid w:val="00480BB2"/>
    <w:rsid w:val="004825C7"/>
    <w:rsid w:val="004826FE"/>
    <w:rsid w:val="00487E4D"/>
    <w:rsid w:val="00487F43"/>
    <w:rsid w:val="0049278B"/>
    <w:rsid w:val="004938EC"/>
    <w:rsid w:val="0049686E"/>
    <w:rsid w:val="00497A39"/>
    <w:rsid w:val="004A13BF"/>
    <w:rsid w:val="004A40B3"/>
    <w:rsid w:val="004A4EDE"/>
    <w:rsid w:val="004A5334"/>
    <w:rsid w:val="004A54ED"/>
    <w:rsid w:val="004A59DA"/>
    <w:rsid w:val="004A603A"/>
    <w:rsid w:val="004A7E33"/>
    <w:rsid w:val="004B1FF0"/>
    <w:rsid w:val="004B5D62"/>
    <w:rsid w:val="004B60E6"/>
    <w:rsid w:val="004D131D"/>
    <w:rsid w:val="004D26C9"/>
    <w:rsid w:val="004D6AEB"/>
    <w:rsid w:val="004E14E7"/>
    <w:rsid w:val="004E413F"/>
    <w:rsid w:val="004F1553"/>
    <w:rsid w:val="004F37D3"/>
    <w:rsid w:val="004F3EE4"/>
    <w:rsid w:val="0050398B"/>
    <w:rsid w:val="00504E64"/>
    <w:rsid w:val="0050665A"/>
    <w:rsid w:val="00507540"/>
    <w:rsid w:val="00510816"/>
    <w:rsid w:val="0051121B"/>
    <w:rsid w:val="005116F8"/>
    <w:rsid w:val="00513B07"/>
    <w:rsid w:val="00521FC0"/>
    <w:rsid w:val="0052415E"/>
    <w:rsid w:val="00525731"/>
    <w:rsid w:val="00525F61"/>
    <w:rsid w:val="0052661A"/>
    <w:rsid w:val="005326EF"/>
    <w:rsid w:val="0053296A"/>
    <w:rsid w:val="00533CF4"/>
    <w:rsid w:val="0054507B"/>
    <w:rsid w:val="005553E3"/>
    <w:rsid w:val="00556203"/>
    <w:rsid w:val="00556ACC"/>
    <w:rsid w:val="005626CF"/>
    <w:rsid w:val="00570684"/>
    <w:rsid w:val="00571447"/>
    <w:rsid w:val="00582614"/>
    <w:rsid w:val="00582A11"/>
    <w:rsid w:val="00597B06"/>
    <w:rsid w:val="005A2C38"/>
    <w:rsid w:val="005A3AA5"/>
    <w:rsid w:val="005A5535"/>
    <w:rsid w:val="005A5E4C"/>
    <w:rsid w:val="005A63E5"/>
    <w:rsid w:val="005B0228"/>
    <w:rsid w:val="005B0A11"/>
    <w:rsid w:val="005B30DD"/>
    <w:rsid w:val="005B376C"/>
    <w:rsid w:val="005B53EF"/>
    <w:rsid w:val="005B6CCE"/>
    <w:rsid w:val="005B6DF9"/>
    <w:rsid w:val="005B7178"/>
    <w:rsid w:val="005C1B40"/>
    <w:rsid w:val="005C308D"/>
    <w:rsid w:val="005D0428"/>
    <w:rsid w:val="005D0601"/>
    <w:rsid w:val="005D1722"/>
    <w:rsid w:val="005D610F"/>
    <w:rsid w:val="005D7752"/>
    <w:rsid w:val="005E160C"/>
    <w:rsid w:val="005E196F"/>
    <w:rsid w:val="005E4005"/>
    <w:rsid w:val="005E4C3F"/>
    <w:rsid w:val="005F1315"/>
    <w:rsid w:val="005F1B0F"/>
    <w:rsid w:val="005F225A"/>
    <w:rsid w:val="005F3BC7"/>
    <w:rsid w:val="00602B53"/>
    <w:rsid w:val="00613244"/>
    <w:rsid w:val="00613394"/>
    <w:rsid w:val="0062279C"/>
    <w:rsid w:val="006266B7"/>
    <w:rsid w:val="00633D56"/>
    <w:rsid w:val="00633F20"/>
    <w:rsid w:val="006344A2"/>
    <w:rsid w:val="006405CB"/>
    <w:rsid w:val="00641C81"/>
    <w:rsid w:val="00642CA9"/>
    <w:rsid w:val="006473AB"/>
    <w:rsid w:val="00647599"/>
    <w:rsid w:val="00647830"/>
    <w:rsid w:val="00650DA2"/>
    <w:rsid w:val="00651F37"/>
    <w:rsid w:val="00652BB6"/>
    <w:rsid w:val="00655AF7"/>
    <w:rsid w:val="00661070"/>
    <w:rsid w:val="00667C9A"/>
    <w:rsid w:val="006718AA"/>
    <w:rsid w:val="0068088D"/>
    <w:rsid w:val="006847B2"/>
    <w:rsid w:val="006858DA"/>
    <w:rsid w:val="00685A47"/>
    <w:rsid w:val="00685EF5"/>
    <w:rsid w:val="00691171"/>
    <w:rsid w:val="0069217A"/>
    <w:rsid w:val="00692FA7"/>
    <w:rsid w:val="006930FE"/>
    <w:rsid w:val="00695E63"/>
    <w:rsid w:val="00696B76"/>
    <w:rsid w:val="006A06F9"/>
    <w:rsid w:val="006A3EC2"/>
    <w:rsid w:val="006A4017"/>
    <w:rsid w:val="006A62BB"/>
    <w:rsid w:val="006A64BF"/>
    <w:rsid w:val="006A6975"/>
    <w:rsid w:val="006A7A18"/>
    <w:rsid w:val="006B234C"/>
    <w:rsid w:val="006C0BFC"/>
    <w:rsid w:val="006C1D11"/>
    <w:rsid w:val="006C2A5B"/>
    <w:rsid w:val="006D571D"/>
    <w:rsid w:val="006E4611"/>
    <w:rsid w:val="006E4895"/>
    <w:rsid w:val="006E53EC"/>
    <w:rsid w:val="006E7165"/>
    <w:rsid w:val="006F295D"/>
    <w:rsid w:val="006F4E38"/>
    <w:rsid w:val="0070090C"/>
    <w:rsid w:val="00705C38"/>
    <w:rsid w:val="00705D2B"/>
    <w:rsid w:val="00706001"/>
    <w:rsid w:val="00711603"/>
    <w:rsid w:val="0071298B"/>
    <w:rsid w:val="00715555"/>
    <w:rsid w:val="007161D1"/>
    <w:rsid w:val="00716595"/>
    <w:rsid w:val="00717B2D"/>
    <w:rsid w:val="00717F57"/>
    <w:rsid w:val="0072033D"/>
    <w:rsid w:val="007253A8"/>
    <w:rsid w:val="00726739"/>
    <w:rsid w:val="007324D1"/>
    <w:rsid w:val="007376CB"/>
    <w:rsid w:val="007430C3"/>
    <w:rsid w:val="0074398B"/>
    <w:rsid w:val="00746210"/>
    <w:rsid w:val="00750D5A"/>
    <w:rsid w:val="00751D83"/>
    <w:rsid w:val="00752522"/>
    <w:rsid w:val="00752DDB"/>
    <w:rsid w:val="00755B08"/>
    <w:rsid w:val="00756F8F"/>
    <w:rsid w:val="00761842"/>
    <w:rsid w:val="007632F7"/>
    <w:rsid w:val="00764127"/>
    <w:rsid w:val="0076426D"/>
    <w:rsid w:val="00767F6E"/>
    <w:rsid w:val="00775D10"/>
    <w:rsid w:val="00776312"/>
    <w:rsid w:val="00776C60"/>
    <w:rsid w:val="007775F6"/>
    <w:rsid w:val="00780812"/>
    <w:rsid w:val="00781184"/>
    <w:rsid w:val="0078166D"/>
    <w:rsid w:val="0078242D"/>
    <w:rsid w:val="00782989"/>
    <w:rsid w:val="00782B3F"/>
    <w:rsid w:val="00783D48"/>
    <w:rsid w:val="00785BF9"/>
    <w:rsid w:val="007A047A"/>
    <w:rsid w:val="007A0C8E"/>
    <w:rsid w:val="007A6A06"/>
    <w:rsid w:val="007A7B56"/>
    <w:rsid w:val="007B24D8"/>
    <w:rsid w:val="007B29BB"/>
    <w:rsid w:val="007B3F58"/>
    <w:rsid w:val="007B5E2F"/>
    <w:rsid w:val="007C4BD4"/>
    <w:rsid w:val="007C6EF7"/>
    <w:rsid w:val="007C7973"/>
    <w:rsid w:val="007C7ECA"/>
    <w:rsid w:val="007D14C8"/>
    <w:rsid w:val="007D2A68"/>
    <w:rsid w:val="007D7CEA"/>
    <w:rsid w:val="007E194D"/>
    <w:rsid w:val="007E417C"/>
    <w:rsid w:val="007E6519"/>
    <w:rsid w:val="007E77AC"/>
    <w:rsid w:val="007F0CCB"/>
    <w:rsid w:val="007F3B73"/>
    <w:rsid w:val="007F4CED"/>
    <w:rsid w:val="007F52F5"/>
    <w:rsid w:val="007F5474"/>
    <w:rsid w:val="00801852"/>
    <w:rsid w:val="00802624"/>
    <w:rsid w:val="00804D73"/>
    <w:rsid w:val="00812296"/>
    <w:rsid w:val="00816BB5"/>
    <w:rsid w:val="00825114"/>
    <w:rsid w:val="00827B18"/>
    <w:rsid w:val="00831DBB"/>
    <w:rsid w:val="00833F78"/>
    <w:rsid w:val="0084032E"/>
    <w:rsid w:val="00842249"/>
    <w:rsid w:val="008426CF"/>
    <w:rsid w:val="00844612"/>
    <w:rsid w:val="00846A29"/>
    <w:rsid w:val="008544A4"/>
    <w:rsid w:val="00856BAB"/>
    <w:rsid w:val="008604BB"/>
    <w:rsid w:val="00865096"/>
    <w:rsid w:val="00874380"/>
    <w:rsid w:val="0087469C"/>
    <w:rsid w:val="0088548F"/>
    <w:rsid w:val="00887645"/>
    <w:rsid w:val="00887966"/>
    <w:rsid w:val="00892FE3"/>
    <w:rsid w:val="00893F76"/>
    <w:rsid w:val="008A0171"/>
    <w:rsid w:val="008A536D"/>
    <w:rsid w:val="008B1B31"/>
    <w:rsid w:val="008B679D"/>
    <w:rsid w:val="008B6805"/>
    <w:rsid w:val="008B6A24"/>
    <w:rsid w:val="008C6BFC"/>
    <w:rsid w:val="008D0224"/>
    <w:rsid w:val="008D0FA6"/>
    <w:rsid w:val="008D56B1"/>
    <w:rsid w:val="008E0863"/>
    <w:rsid w:val="008E0BEF"/>
    <w:rsid w:val="008E5055"/>
    <w:rsid w:val="008E662A"/>
    <w:rsid w:val="008E74D5"/>
    <w:rsid w:val="008F13FF"/>
    <w:rsid w:val="008F1D18"/>
    <w:rsid w:val="008F56DD"/>
    <w:rsid w:val="008F7D14"/>
    <w:rsid w:val="009005B4"/>
    <w:rsid w:val="00902639"/>
    <w:rsid w:val="00903FAB"/>
    <w:rsid w:val="00907A3C"/>
    <w:rsid w:val="00910BCF"/>
    <w:rsid w:val="00911939"/>
    <w:rsid w:val="0091328B"/>
    <w:rsid w:val="00913494"/>
    <w:rsid w:val="00913733"/>
    <w:rsid w:val="00914461"/>
    <w:rsid w:val="00916F1B"/>
    <w:rsid w:val="009217FF"/>
    <w:rsid w:val="00931974"/>
    <w:rsid w:val="009326C3"/>
    <w:rsid w:val="00933DAC"/>
    <w:rsid w:val="00937A69"/>
    <w:rsid w:val="0094301D"/>
    <w:rsid w:val="00944559"/>
    <w:rsid w:val="00944E94"/>
    <w:rsid w:val="009475B5"/>
    <w:rsid w:val="0095032B"/>
    <w:rsid w:val="00950B7D"/>
    <w:rsid w:val="00953D53"/>
    <w:rsid w:val="00955C6E"/>
    <w:rsid w:val="00961243"/>
    <w:rsid w:val="00972CD1"/>
    <w:rsid w:val="0097493C"/>
    <w:rsid w:val="009766E1"/>
    <w:rsid w:val="009803F2"/>
    <w:rsid w:val="0098298B"/>
    <w:rsid w:val="00986849"/>
    <w:rsid w:val="0098749C"/>
    <w:rsid w:val="00990DBA"/>
    <w:rsid w:val="0099162A"/>
    <w:rsid w:val="00991F5D"/>
    <w:rsid w:val="00993BEC"/>
    <w:rsid w:val="00993E98"/>
    <w:rsid w:val="00994083"/>
    <w:rsid w:val="00995D00"/>
    <w:rsid w:val="009A1923"/>
    <w:rsid w:val="009B71F1"/>
    <w:rsid w:val="009C12D8"/>
    <w:rsid w:val="009C1ACB"/>
    <w:rsid w:val="009C2E6D"/>
    <w:rsid w:val="009C6FAD"/>
    <w:rsid w:val="009D280A"/>
    <w:rsid w:val="009D471E"/>
    <w:rsid w:val="009D6393"/>
    <w:rsid w:val="009E0246"/>
    <w:rsid w:val="009E1D0B"/>
    <w:rsid w:val="009E1F31"/>
    <w:rsid w:val="009E6E4A"/>
    <w:rsid w:val="009E7857"/>
    <w:rsid w:val="009E788F"/>
    <w:rsid w:val="009F4401"/>
    <w:rsid w:val="009F6E00"/>
    <w:rsid w:val="00A015A0"/>
    <w:rsid w:val="00A03B15"/>
    <w:rsid w:val="00A07EE7"/>
    <w:rsid w:val="00A16E16"/>
    <w:rsid w:val="00A21258"/>
    <w:rsid w:val="00A255A3"/>
    <w:rsid w:val="00A347C2"/>
    <w:rsid w:val="00A35F86"/>
    <w:rsid w:val="00A36241"/>
    <w:rsid w:val="00A365FE"/>
    <w:rsid w:val="00A41367"/>
    <w:rsid w:val="00A41BED"/>
    <w:rsid w:val="00A42C3C"/>
    <w:rsid w:val="00A472BE"/>
    <w:rsid w:val="00A529DB"/>
    <w:rsid w:val="00A52AE6"/>
    <w:rsid w:val="00A538C4"/>
    <w:rsid w:val="00A53BD5"/>
    <w:rsid w:val="00A579CC"/>
    <w:rsid w:val="00A63277"/>
    <w:rsid w:val="00A6492E"/>
    <w:rsid w:val="00A7172D"/>
    <w:rsid w:val="00A74062"/>
    <w:rsid w:val="00A7527B"/>
    <w:rsid w:val="00A77D1B"/>
    <w:rsid w:val="00A81BB9"/>
    <w:rsid w:val="00A8256A"/>
    <w:rsid w:val="00A84A59"/>
    <w:rsid w:val="00A90664"/>
    <w:rsid w:val="00A94BA6"/>
    <w:rsid w:val="00A96A2C"/>
    <w:rsid w:val="00AA4108"/>
    <w:rsid w:val="00AA6552"/>
    <w:rsid w:val="00AA6F3D"/>
    <w:rsid w:val="00AB39DD"/>
    <w:rsid w:val="00AB3CB1"/>
    <w:rsid w:val="00AB71DF"/>
    <w:rsid w:val="00AC40A0"/>
    <w:rsid w:val="00AC5A76"/>
    <w:rsid w:val="00AC6261"/>
    <w:rsid w:val="00AC7536"/>
    <w:rsid w:val="00AC76D6"/>
    <w:rsid w:val="00AE00F3"/>
    <w:rsid w:val="00AE0289"/>
    <w:rsid w:val="00AE049D"/>
    <w:rsid w:val="00AE5D69"/>
    <w:rsid w:val="00AE7DC5"/>
    <w:rsid w:val="00AF07B9"/>
    <w:rsid w:val="00AF4129"/>
    <w:rsid w:val="00AF531D"/>
    <w:rsid w:val="00AF5FE5"/>
    <w:rsid w:val="00AF7C79"/>
    <w:rsid w:val="00B00756"/>
    <w:rsid w:val="00B1201A"/>
    <w:rsid w:val="00B15426"/>
    <w:rsid w:val="00B203D6"/>
    <w:rsid w:val="00B226CE"/>
    <w:rsid w:val="00B231EA"/>
    <w:rsid w:val="00B24695"/>
    <w:rsid w:val="00B254F7"/>
    <w:rsid w:val="00B2610C"/>
    <w:rsid w:val="00B32688"/>
    <w:rsid w:val="00B32DF8"/>
    <w:rsid w:val="00B40AE8"/>
    <w:rsid w:val="00B47C89"/>
    <w:rsid w:val="00B539D1"/>
    <w:rsid w:val="00B57CCE"/>
    <w:rsid w:val="00B61C76"/>
    <w:rsid w:val="00B639E0"/>
    <w:rsid w:val="00B656EA"/>
    <w:rsid w:val="00B65A72"/>
    <w:rsid w:val="00B66302"/>
    <w:rsid w:val="00B67374"/>
    <w:rsid w:val="00B757DA"/>
    <w:rsid w:val="00B77683"/>
    <w:rsid w:val="00B83487"/>
    <w:rsid w:val="00B8417F"/>
    <w:rsid w:val="00B8564F"/>
    <w:rsid w:val="00B856BF"/>
    <w:rsid w:val="00B86237"/>
    <w:rsid w:val="00B87DEE"/>
    <w:rsid w:val="00B93E53"/>
    <w:rsid w:val="00B9693E"/>
    <w:rsid w:val="00BA1787"/>
    <w:rsid w:val="00BA2645"/>
    <w:rsid w:val="00BA349A"/>
    <w:rsid w:val="00BA6A84"/>
    <w:rsid w:val="00BB0BA7"/>
    <w:rsid w:val="00BB1B24"/>
    <w:rsid w:val="00BB720A"/>
    <w:rsid w:val="00BC0B12"/>
    <w:rsid w:val="00BD501D"/>
    <w:rsid w:val="00BD5368"/>
    <w:rsid w:val="00BD590D"/>
    <w:rsid w:val="00BD6AA9"/>
    <w:rsid w:val="00BD7C7C"/>
    <w:rsid w:val="00BE1A67"/>
    <w:rsid w:val="00BE5D7D"/>
    <w:rsid w:val="00BE6F3E"/>
    <w:rsid w:val="00BF0C50"/>
    <w:rsid w:val="00BF6953"/>
    <w:rsid w:val="00BF6FD6"/>
    <w:rsid w:val="00C01F9A"/>
    <w:rsid w:val="00C0583B"/>
    <w:rsid w:val="00C15EA4"/>
    <w:rsid w:val="00C1705E"/>
    <w:rsid w:val="00C17D30"/>
    <w:rsid w:val="00C259CB"/>
    <w:rsid w:val="00C26264"/>
    <w:rsid w:val="00C30BB5"/>
    <w:rsid w:val="00C3388B"/>
    <w:rsid w:val="00C40104"/>
    <w:rsid w:val="00C41511"/>
    <w:rsid w:val="00C44DDA"/>
    <w:rsid w:val="00C502F3"/>
    <w:rsid w:val="00C52C55"/>
    <w:rsid w:val="00C54243"/>
    <w:rsid w:val="00C63A4B"/>
    <w:rsid w:val="00C6701B"/>
    <w:rsid w:val="00C8383E"/>
    <w:rsid w:val="00C83E04"/>
    <w:rsid w:val="00C845E7"/>
    <w:rsid w:val="00C866E4"/>
    <w:rsid w:val="00C8767F"/>
    <w:rsid w:val="00C90A9F"/>
    <w:rsid w:val="00C94B02"/>
    <w:rsid w:val="00C95D33"/>
    <w:rsid w:val="00C969DF"/>
    <w:rsid w:val="00CA5A13"/>
    <w:rsid w:val="00CA6DD3"/>
    <w:rsid w:val="00CB097C"/>
    <w:rsid w:val="00CC0033"/>
    <w:rsid w:val="00CC5588"/>
    <w:rsid w:val="00CC600D"/>
    <w:rsid w:val="00CD1616"/>
    <w:rsid w:val="00CD4274"/>
    <w:rsid w:val="00CD786F"/>
    <w:rsid w:val="00CE19EC"/>
    <w:rsid w:val="00CE1D49"/>
    <w:rsid w:val="00CE6366"/>
    <w:rsid w:val="00CF016A"/>
    <w:rsid w:val="00CF1BB2"/>
    <w:rsid w:val="00CF1C86"/>
    <w:rsid w:val="00CF6516"/>
    <w:rsid w:val="00CF77A0"/>
    <w:rsid w:val="00D02A95"/>
    <w:rsid w:val="00D033AB"/>
    <w:rsid w:val="00D06CB3"/>
    <w:rsid w:val="00D14AA7"/>
    <w:rsid w:val="00D14BDA"/>
    <w:rsid w:val="00D153EB"/>
    <w:rsid w:val="00D239E8"/>
    <w:rsid w:val="00D24293"/>
    <w:rsid w:val="00D27EA8"/>
    <w:rsid w:val="00D3538E"/>
    <w:rsid w:val="00D4168A"/>
    <w:rsid w:val="00D441DC"/>
    <w:rsid w:val="00D44FE6"/>
    <w:rsid w:val="00D4600A"/>
    <w:rsid w:val="00D543DC"/>
    <w:rsid w:val="00D55247"/>
    <w:rsid w:val="00D564AB"/>
    <w:rsid w:val="00D56970"/>
    <w:rsid w:val="00D607E3"/>
    <w:rsid w:val="00D632C2"/>
    <w:rsid w:val="00D637CC"/>
    <w:rsid w:val="00D6776C"/>
    <w:rsid w:val="00D73AFF"/>
    <w:rsid w:val="00D73DF6"/>
    <w:rsid w:val="00D74638"/>
    <w:rsid w:val="00D74F12"/>
    <w:rsid w:val="00D75228"/>
    <w:rsid w:val="00D86759"/>
    <w:rsid w:val="00D90479"/>
    <w:rsid w:val="00D916C6"/>
    <w:rsid w:val="00D91C5E"/>
    <w:rsid w:val="00D93651"/>
    <w:rsid w:val="00D93C05"/>
    <w:rsid w:val="00D93C85"/>
    <w:rsid w:val="00D94EBA"/>
    <w:rsid w:val="00DA0D14"/>
    <w:rsid w:val="00DA2B9F"/>
    <w:rsid w:val="00DA4D19"/>
    <w:rsid w:val="00DA5E51"/>
    <w:rsid w:val="00DA6091"/>
    <w:rsid w:val="00DA7A08"/>
    <w:rsid w:val="00DB2EFC"/>
    <w:rsid w:val="00DB49E1"/>
    <w:rsid w:val="00DB5CCD"/>
    <w:rsid w:val="00DC13C0"/>
    <w:rsid w:val="00DC29C9"/>
    <w:rsid w:val="00DC7DC0"/>
    <w:rsid w:val="00DD38BA"/>
    <w:rsid w:val="00DD3B07"/>
    <w:rsid w:val="00DE0802"/>
    <w:rsid w:val="00DE1721"/>
    <w:rsid w:val="00DE64A3"/>
    <w:rsid w:val="00DF34BD"/>
    <w:rsid w:val="00DF3F61"/>
    <w:rsid w:val="00DF45B2"/>
    <w:rsid w:val="00E0055A"/>
    <w:rsid w:val="00E03AC8"/>
    <w:rsid w:val="00E04482"/>
    <w:rsid w:val="00E05097"/>
    <w:rsid w:val="00E06546"/>
    <w:rsid w:val="00E06CC1"/>
    <w:rsid w:val="00E107AB"/>
    <w:rsid w:val="00E13D0B"/>
    <w:rsid w:val="00E17EC7"/>
    <w:rsid w:val="00E21B3D"/>
    <w:rsid w:val="00E24502"/>
    <w:rsid w:val="00E25B63"/>
    <w:rsid w:val="00E25E09"/>
    <w:rsid w:val="00E31348"/>
    <w:rsid w:val="00E33C05"/>
    <w:rsid w:val="00E34AAE"/>
    <w:rsid w:val="00E40C8C"/>
    <w:rsid w:val="00E40E71"/>
    <w:rsid w:val="00E41BEE"/>
    <w:rsid w:val="00E43B3F"/>
    <w:rsid w:val="00E45B64"/>
    <w:rsid w:val="00E46B3E"/>
    <w:rsid w:val="00E51AC1"/>
    <w:rsid w:val="00E53C6E"/>
    <w:rsid w:val="00E600A4"/>
    <w:rsid w:val="00E62777"/>
    <w:rsid w:val="00E63E69"/>
    <w:rsid w:val="00E648AC"/>
    <w:rsid w:val="00E77127"/>
    <w:rsid w:val="00E81844"/>
    <w:rsid w:val="00E82C2C"/>
    <w:rsid w:val="00E834C7"/>
    <w:rsid w:val="00E85419"/>
    <w:rsid w:val="00E86751"/>
    <w:rsid w:val="00E94BC2"/>
    <w:rsid w:val="00E9535B"/>
    <w:rsid w:val="00E95C68"/>
    <w:rsid w:val="00EA0212"/>
    <w:rsid w:val="00EA0CA1"/>
    <w:rsid w:val="00EA6181"/>
    <w:rsid w:val="00EB0020"/>
    <w:rsid w:val="00EB15C0"/>
    <w:rsid w:val="00EB2C85"/>
    <w:rsid w:val="00EB651A"/>
    <w:rsid w:val="00EC140C"/>
    <w:rsid w:val="00EC54FB"/>
    <w:rsid w:val="00ED2505"/>
    <w:rsid w:val="00ED3DC3"/>
    <w:rsid w:val="00ED46B3"/>
    <w:rsid w:val="00ED6A2A"/>
    <w:rsid w:val="00EE04B3"/>
    <w:rsid w:val="00EE1F4F"/>
    <w:rsid w:val="00EE43C7"/>
    <w:rsid w:val="00EE53AF"/>
    <w:rsid w:val="00EE5A15"/>
    <w:rsid w:val="00EF2C54"/>
    <w:rsid w:val="00EF381D"/>
    <w:rsid w:val="00F011F4"/>
    <w:rsid w:val="00F0479C"/>
    <w:rsid w:val="00F07602"/>
    <w:rsid w:val="00F10189"/>
    <w:rsid w:val="00F11747"/>
    <w:rsid w:val="00F20327"/>
    <w:rsid w:val="00F21A41"/>
    <w:rsid w:val="00F233C9"/>
    <w:rsid w:val="00F2479A"/>
    <w:rsid w:val="00F26677"/>
    <w:rsid w:val="00F27041"/>
    <w:rsid w:val="00F3222C"/>
    <w:rsid w:val="00F34DF9"/>
    <w:rsid w:val="00F373F4"/>
    <w:rsid w:val="00F40DAC"/>
    <w:rsid w:val="00F410FE"/>
    <w:rsid w:val="00F43B71"/>
    <w:rsid w:val="00F466A1"/>
    <w:rsid w:val="00F50DB6"/>
    <w:rsid w:val="00F52BDB"/>
    <w:rsid w:val="00F60B21"/>
    <w:rsid w:val="00F67070"/>
    <w:rsid w:val="00F70611"/>
    <w:rsid w:val="00F737B2"/>
    <w:rsid w:val="00F74B5D"/>
    <w:rsid w:val="00F7655B"/>
    <w:rsid w:val="00F76901"/>
    <w:rsid w:val="00F8039D"/>
    <w:rsid w:val="00F8061B"/>
    <w:rsid w:val="00F81CA0"/>
    <w:rsid w:val="00F84905"/>
    <w:rsid w:val="00F96238"/>
    <w:rsid w:val="00FA1D3A"/>
    <w:rsid w:val="00FA59CB"/>
    <w:rsid w:val="00FA5DEA"/>
    <w:rsid w:val="00FA5E5E"/>
    <w:rsid w:val="00FA6E83"/>
    <w:rsid w:val="00FB3574"/>
    <w:rsid w:val="00FB42EE"/>
    <w:rsid w:val="00FB6167"/>
    <w:rsid w:val="00FB6E80"/>
    <w:rsid w:val="00FC5D48"/>
    <w:rsid w:val="00FD0A03"/>
    <w:rsid w:val="00FD5637"/>
    <w:rsid w:val="00FD5FCB"/>
    <w:rsid w:val="00FD7148"/>
    <w:rsid w:val="00FD7C77"/>
    <w:rsid w:val="00FE0939"/>
    <w:rsid w:val="00FE2E1E"/>
    <w:rsid w:val="00FE5E04"/>
    <w:rsid w:val="00FE5F49"/>
    <w:rsid w:val="00FF0B02"/>
    <w:rsid w:val="00FF0B43"/>
    <w:rsid w:val="00FF627C"/>
    <w:rsid w:val="00FF687F"/>
    <w:rsid w:val="00FF7C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D2D0118"/>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3">
    <w:name w:val="Unresolved Mention3"/>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8" w:qFormat="1"/>
    <w:lsdException w:name="heading 3" w:uiPriority="38" w:qFormat="1"/>
    <w:lsdException w:name="heading 4" w:uiPriority="38" w:qFormat="1"/>
    <w:lsdException w:name="heading 5" w:uiPriority="38"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84"/>
    <w:lsdException w:name="caption" w:uiPriority="35" w:qFormat="1"/>
    <w:lsdException w:name="footnote reference" w:uiPriority="83"/>
    <w:lsdException w:name="List Bullet" w:semiHidden="0" w:uiPriority="59"/>
    <w:lsdException w:name="List Number" w:semiHidden="0" w:uiPriority="64"/>
    <w:lsdException w:name="List Bullet 2" w:semiHidden="0" w:uiPriority="59"/>
    <w:lsdException w:name="List Bullet 3" w:semiHidden="0" w:uiPriority="59" w:unhideWhenUsed="0"/>
    <w:lsdException w:name="List Bullet 4" w:semiHidden="0" w:uiPriority="59"/>
    <w:lsdException w:name="List Bullet 5" w:semiHidden="0" w:uiPriority="59"/>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semiHidden="0" w:unhideWhenUsed="0" w:qFormat="1"/>
    <w:lsdException w:name="Strong" w:locked="1" w:semiHidden="0" w:unhideWhenUsed="0" w:qFormat="1"/>
    <w:lsdException w:name="Emphasis" w:locked="1" w:semiHidden="0"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uiPriority="39"/>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iPriority="71" w:unhideWhenUsed="0"/>
    <w:lsdException w:name="List Paragraph" w:semiHidden="0" w:uiPriority="34" w:unhideWhenUsed="0" w:qFormat="1"/>
    <w:lsdException w:name="Quote" w:locked="1" w:semiHidden="0" w:unhideWhenUsed="0" w:qFormat="1"/>
    <w:lsdException w:name="Intense Quote" w:locked="1" w:semiHidden="0"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semiHidden="0" w:unhideWhenUsed="0" w:qFormat="1"/>
    <w:lsdException w:name="Intense Emphasis" w:locked="1" w:semiHidden="0" w:unhideWhenUsed="0" w:qFormat="1"/>
    <w:lsdException w:name="Subtle Reference" w:locked="1" w:semiHidden="0"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AE7DC5"/>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AE7DC5"/>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AE7DC5"/>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AE7DC5"/>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AE7DC5"/>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AE7DC5"/>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F20327"/>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F20327"/>
    <w:rPr>
      <w:sz w:val="16"/>
      <w:szCs w:val="16"/>
    </w:rPr>
  </w:style>
  <w:style w:type="paragraph" w:styleId="CommentText">
    <w:name w:val="annotation text"/>
    <w:basedOn w:val="Normal"/>
    <w:link w:val="CommentTextChar"/>
    <w:uiPriority w:val="99"/>
    <w:semiHidden/>
    <w:unhideWhenUsed/>
    <w:rsid w:val="00F20327"/>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F20327"/>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20327"/>
    <w:rPr>
      <w:b/>
      <w:bCs/>
      <w:lang w:val="x-none" w:eastAsia="x-none"/>
    </w:rPr>
  </w:style>
  <w:style w:type="character" w:customStyle="1" w:styleId="CommentSubjectChar">
    <w:name w:val="Comment Subject Char"/>
    <w:basedOn w:val="CommentTextChar"/>
    <w:link w:val="CommentSubject"/>
    <w:uiPriority w:val="99"/>
    <w:semiHidden/>
    <w:rsid w:val="00F20327"/>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F20327"/>
    <w:rPr>
      <w:color w:val="800080"/>
      <w:u w:val="single"/>
    </w:rPr>
  </w:style>
  <w:style w:type="paragraph" w:styleId="Revision">
    <w:name w:val="Revision"/>
    <w:hidden/>
    <w:uiPriority w:val="71"/>
    <w:rsid w:val="00F20327"/>
    <w:rPr>
      <w:rFonts w:ascii="Calibri" w:eastAsia="Calibri" w:hAnsi="Calibri" w:cs="Times New Roman"/>
    </w:rPr>
  </w:style>
  <w:style w:type="character" w:styleId="Strong">
    <w:name w:val="Strong"/>
    <w:basedOn w:val="DefaultParagraphFont"/>
    <w:uiPriority w:val="99"/>
    <w:semiHidden/>
    <w:qFormat/>
    <w:locked/>
    <w:rsid w:val="00F20327"/>
    <w:rPr>
      <w:b/>
      <w:bCs/>
    </w:rPr>
  </w:style>
  <w:style w:type="paragraph" w:styleId="NoSpacing">
    <w:name w:val="No Spacing"/>
    <w:uiPriority w:val="99"/>
    <w:semiHidden/>
    <w:locked/>
    <w:rsid w:val="00F20327"/>
  </w:style>
  <w:style w:type="character" w:styleId="Emphasis">
    <w:name w:val="Emphasis"/>
    <w:basedOn w:val="DefaultParagraphFont"/>
    <w:uiPriority w:val="99"/>
    <w:semiHidden/>
    <w:qFormat/>
    <w:locked/>
    <w:rsid w:val="00F20327"/>
    <w:rPr>
      <w:i/>
      <w:iCs/>
    </w:rPr>
  </w:style>
  <w:style w:type="character" w:customStyle="1" w:styleId="UnresolvedMention1">
    <w:name w:val="Unresolved Mention1"/>
    <w:basedOn w:val="DefaultParagraphFont"/>
    <w:uiPriority w:val="99"/>
    <w:rsid w:val="00E41BEE"/>
    <w:rPr>
      <w:color w:val="808080"/>
      <w:shd w:val="clear" w:color="auto" w:fill="E6E6E6"/>
    </w:rPr>
  </w:style>
  <w:style w:type="table" w:styleId="LightShading-Accent1">
    <w:name w:val="Light Shading Accent 1"/>
    <w:basedOn w:val="TableNormal"/>
    <w:uiPriority w:val="60"/>
    <w:rsid w:val="00E600A4"/>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E46B3E"/>
    <w:rPr>
      <w:color w:val="605E5C"/>
      <w:shd w:val="clear" w:color="auto" w:fill="E1DFDD"/>
    </w:rPr>
  </w:style>
  <w:style w:type="character" w:customStyle="1" w:styleId="UnresolvedMention3">
    <w:name w:val="Unresolved Mention3"/>
    <w:basedOn w:val="DefaultParagraphFont"/>
    <w:uiPriority w:val="99"/>
    <w:semiHidden/>
    <w:unhideWhenUsed/>
    <w:rsid w:val="00324F0A"/>
    <w:rPr>
      <w:color w:val="605E5C"/>
      <w:shd w:val="clear" w:color="auto" w:fill="E1DFDD"/>
    </w:rPr>
  </w:style>
  <w:style w:type="table" w:styleId="LightList-Accent1">
    <w:name w:val="Light List Accent 1"/>
    <w:basedOn w:val="TableNormal"/>
    <w:uiPriority w:val="61"/>
    <w:rsid w:val="00F410FE"/>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5061">
      <w:bodyDiv w:val="1"/>
      <w:marLeft w:val="0"/>
      <w:marRight w:val="0"/>
      <w:marTop w:val="0"/>
      <w:marBottom w:val="0"/>
      <w:divBdr>
        <w:top w:val="none" w:sz="0" w:space="0" w:color="auto"/>
        <w:left w:val="none" w:sz="0" w:space="0" w:color="auto"/>
        <w:bottom w:val="none" w:sz="0" w:space="0" w:color="auto"/>
        <w:right w:val="none" w:sz="0" w:space="0" w:color="auto"/>
      </w:divBdr>
    </w:div>
    <w:div w:id="178857611">
      <w:bodyDiv w:val="1"/>
      <w:marLeft w:val="0"/>
      <w:marRight w:val="0"/>
      <w:marTop w:val="0"/>
      <w:marBottom w:val="0"/>
      <w:divBdr>
        <w:top w:val="none" w:sz="0" w:space="0" w:color="auto"/>
        <w:left w:val="none" w:sz="0" w:space="0" w:color="auto"/>
        <w:bottom w:val="none" w:sz="0" w:space="0" w:color="auto"/>
        <w:right w:val="none" w:sz="0" w:space="0" w:color="auto"/>
      </w:divBdr>
    </w:div>
    <w:div w:id="191959241">
      <w:bodyDiv w:val="1"/>
      <w:marLeft w:val="0"/>
      <w:marRight w:val="0"/>
      <w:marTop w:val="0"/>
      <w:marBottom w:val="0"/>
      <w:divBdr>
        <w:top w:val="none" w:sz="0" w:space="0" w:color="auto"/>
        <w:left w:val="none" w:sz="0" w:space="0" w:color="auto"/>
        <w:bottom w:val="none" w:sz="0" w:space="0" w:color="auto"/>
        <w:right w:val="none" w:sz="0" w:space="0" w:color="auto"/>
      </w:divBdr>
    </w:div>
    <w:div w:id="325593786">
      <w:bodyDiv w:val="1"/>
      <w:marLeft w:val="0"/>
      <w:marRight w:val="0"/>
      <w:marTop w:val="0"/>
      <w:marBottom w:val="0"/>
      <w:divBdr>
        <w:top w:val="none" w:sz="0" w:space="0" w:color="auto"/>
        <w:left w:val="none" w:sz="0" w:space="0" w:color="auto"/>
        <w:bottom w:val="none" w:sz="0" w:space="0" w:color="auto"/>
        <w:right w:val="none" w:sz="0" w:space="0" w:color="auto"/>
      </w:divBdr>
      <w:divsChild>
        <w:div w:id="791365664">
          <w:marLeft w:val="446"/>
          <w:marRight w:val="0"/>
          <w:marTop w:val="0"/>
          <w:marBottom w:val="0"/>
          <w:divBdr>
            <w:top w:val="none" w:sz="0" w:space="0" w:color="auto"/>
            <w:left w:val="none" w:sz="0" w:space="0" w:color="auto"/>
            <w:bottom w:val="none" w:sz="0" w:space="0" w:color="auto"/>
            <w:right w:val="none" w:sz="0" w:space="0" w:color="auto"/>
          </w:divBdr>
        </w:div>
      </w:divsChild>
    </w:div>
    <w:div w:id="469517846">
      <w:bodyDiv w:val="1"/>
      <w:marLeft w:val="0"/>
      <w:marRight w:val="0"/>
      <w:marTop w:val="0"/>
      <w:marBottom w:val="0"/>
      <w:divBdr>
        <w:top w:val="none" w:sz="0" w:space="0" w:color="auto"/>
        <w:left w:val="none" w:sz="0" w:space="0" w:color="auto"/>
        <w:bottom w:val="none" w:sz="0" w:space="0" w:color="auto"/>
        <w:right w:val="none" w:sz="0" w:space="0" w:color="auto"/>
      </w:divBdr>
      <w:divsChild>
        <w:div w:id="148399982">
          <w:marLeft w:val="547"/>
          <w:marRight w:val="0"/>
          <w:marTop w:val="0"/>
          <w:marBottom w:val="0"/>
          <w:divBdr>
            <w:top w:val="none" w:sz="0" w:space="0" w:color="auto"/>
            <w:left w:val="none" w:sz="0" w:space="0" w:color="auto"/>
            <w:bottom w:val="none" w:sz="0" w:space="0" w:color="auto"/>
            <w:right w:val="none" w:sz="0" w:space="0" w:color="auto"/>
          </w:divBdr>
        </w:div>
        <w:div w:id="565605251">
          <w:marLeft w:val="547"/>
          <w:marRight w:val="0"/>
          <w:marTop w:val="0"/>
          <w:marBottom w:val="0"/>
          <w:divBdr>
            <w:top w:val="none" w:sz="0" w:space="0" w:color="auto"/>
            <w:left w:val="none" w:sz="0" w:space="0" w:color="auto"/>
            <w:bottom w:val="none" w:sz="0" w:space="0" w:color="auto"/>
            <w:right w:val="none" w:sz="0" w:space="0" w:color="auto"/>
          </w:divBdr>
        </w:div>
        <w:div w:id="576088142">
          <w:marLeft w:val="547"/>
          <w:marRight w:val="0"/>
          <w:marTop w:val="0"/>
          <w:marBottom w:val="0"/>
          <w:divBdr>
            <w:top w:val="none" w:sz="0" w:space="0" w:color="auto"/>
            <w:left w:val="none" w:sz="0" w:space="0" w:color="auto"/>
            <w:bottom w:val="none" w:sz="0" w:space="0" w:color="auto"/>
            <w:right w:val="none" w:sz="0" w:space="0" w:color="auto"/>
          </w:divBdr>
        </w:div>
        <w:div w:id="696152240">
          <w:marLeft w:val="547"/>
          <w:marRight w:val="0"/>
          <w:marTop w:val="0"/>
          <w:marBottom w:val="0"/>
          <w:divBdr>
            <w:top w:val="none" w:sz="0" w:space="0" w:color="auto"/>
            <w:left w:val="none" w:sz="0" w:space="0" w:color="auto"/>
            <w:bottom w:val="none" w:sz="0" w:space="0" w:color="auto"/>
            <w:right w:val="none" w:sz="0" w:space="0" w:color="auto"/>
          </w:divBdr>
        </w:div>
        <w:div w:id="843011492">
          <w:marLeft w:val="1166"/>
          <w:marRight w:val="0"/>
          <w:marTop w:val="0"/>
          <w:marBottom w:val="0"/>
          <w:divBdr>
            <w:top w:val="none" w:sz="0" w:space="0" w:color="auto"/>
            <w:left w:val="none" w:sz="0" w:space="0" w:color="auto"/>
            <w:bottom w:val="none" w:sz="0" w:space="0" w:color="auto"/>
            <w:right w:val="none" w:sz="0" w:space="0" w:color="auto"/>
          </w:divBdr>
        </w:div>
        <w:div w:id="958686683">
          <w:marLeft w:val="1166"/>
          <w:marRight w:val="0"/>
          <w:marTop w:val="0"/>
          <w:marBottom w:val="0"/>
          <w:divBdr>
            <w:top w:val="none" w:sz="0" w:space="0" w:color="auto"/>
            <w:left w:val="none" w:sz="0" w:space="0" w:color="auto"/>
            <w:bottom w:val="none" w:sz="0" w:space="0" w:color="auto"/>
            <w:right w:val="none" w:sz="0" w:space="0" w:color="auto"/>
          </w:divBdr>
        </w:div>
        <w:div w:id="1004672260">
          <w:marLeft w:val="1166"/>
          <w:marRight w:val="0"/>
          <w:marTop w:val="0"/>
          <w:marBottom w:val="0"/>
          <w:divBdr>
            <w:top w:val="none" w:sz="0" w:space="0" w:color="auto"/>
            <w:left w:val="none" w:sz="0" w:space="0" w:color="auto"/>
            <w:bottom w:val="none" w:sz="0" w:space="0" w:color="auto"/>
            <w:right w:val="none" w:sz="0" w:space="0" w:color="auto"/>
          </w:divBdr>
        </w:div>
        <w:div w:id="1172913093">
          <w:marLeft w:val="1166"/>
          <w:marRight w:val="0"/>
          <w:marTop w:val="0"/>
          <w:marBottom w:val="0"/>
          <w:divBdr>
            <w:top w:val="none" w:sz="0" w:space="0" w:color="auto"/>
            <w:left w:val="none" w:sz="0" w:space="0" w:color="auto"/>
            <w:bottom w:val="none" w:sz="0" w:space="0" w:color="auto"/>
            <w:right w:val="none" w:sz="0" w:space="0" w:color="auto"/>
          </w:divBdr>
        </w:div>
        <w:div w:id="1763406155">
          <w:marLeft w:val="547"/>
          <w:marRight w:val="0"/>
          <w:marTop w:val="0"/>
          <w:marBottom w:val="0"/>
          <w:divBdr>
            <w:top w:val="none" w:sz="0" w:space="0" w:color="auto"/>
            <w:left w:val="none" w:sz="0" w:space="0" w:color="auto"/>
            <w:bottom w:val="none" w:sz="0" w:space="0" w:color="auto"/>
            <w:right w:val="none" w:sz="0" w:space="0" w:color="auto"/>
          </w:divBdr>
        </w:div>
      </w:divsChild>
    </w:div>
    <w:div w:id="515190481">
      <w:bodyDiv w:val="1"/>
      <w:marLeft w:val="0"/>
      <w:marRight w:val="0"/>
      <w:marTop w:val="0"/>
      <w:marBottom w:val="0"/>
      <w:divBdr>
        <w:top w:val="none" w:sz="0" w:space="0" w:color="auto"/>
        <w:left w:val="none" w:sz="0" w:space="0" w:color="auto"/>
        <w:bottom w:val="none" w:sz="0" w:space="0" w:color="auto"/>
        <w:right w:val="none" w:sz="0" w:space="0" w:color="auto"/>
      </w:divBdr>
    </w:div>
    <w:div w:id="521819410">
      <w:bodyDiv w:val="1"/>
      <w:marLeft w:val="0"/>
      <w:marRight w:val="0"/>
      <w:marTop w:val="0"/>
      <w:marBottom w:val="0"/>
      <w:divBdr>
        <w:top w:val="none" w:sz="0" w:space="0" w:color="auto"/>
        <w:left w:val="none" w:sz="0" w:space="0" w:color="auto"/>
        <w:bottom w:val="none" w:sz="0" w:space="0" w:color="auto"/>
        <w:right w:val="none" w:sz="0" w:space="0" w:color="auto"/>
      </w:divBdr>
    </w:div>
    <w:div w:id="763186063">
      <w:bodyDiv w:val="1"/>
      <w:marLeft w:val="0"/>
      <w:marRight w:val="0"/>
      <w:marTop w:val="0"/>
      <w:marBottom w:val="0"/>
      <w:divBdr>
        <w:top w:val="none" w:sz="0" w:space="0" w:color="auto"/>
        <w:left w:val="none" w:sz="0" w:space="0" w:color="auto"/>
        <w:bottom w:val="none" w:sz="0" w:space="0" w:color="auto"/>
        <w:right w:val="none" w:sz="0" w:space="0" w:color="auto"/>
      </w:divBdr>
    </w:div>
    <w:div w:id="869150370">
      <w:bodyDiv w:val="1"/>
      <w:marLeft w:val="0"/>
      <w:marRight w:val="0"/>
      <w:marTop w:val="0"/>
      <w:marBottom w:val="0"/>
      <w:divBdr>
        <w:top w:val="none" w:sz="0" w:space="0" w:color="auto"/>
        <w:left w:val="none" w:sz="0" w:space="0" w:color="auto"/>
        <w:bottom w:val="none" w:sz="0" w:space="0" w:color="auto"/>
        <w:right w:val="none" w:sz="0" w:space="0" w:color="auto"/>
      </w:divBdr>
      <w:divsChild>
        <w:div w:id="2071998906">
          <w:marLeft w:val="0"/>
          <w:marRight w:val="0"/>
          <w:marTop w:val="0"/>
          <w:marBottom w:val="0"/>
          <w:divBdr>
            <w:top w:val="none" w:sz="0" w:space="0" w:color="auto"/>
            <w:left w:val="none" w:sz="0" w:space="0" w:color="auto"/>
            <w:bottom w:val="none" w:sz="0" w:space="0" w:color="auto"/>
            <w:right w:val="none" w:sz="0" w:space="0" w:color="auto"/>
          </w:divBdr>
        </w:div>
        <w:div w:id="1325426307">
          <w:marLeft w:val="0"/>
          <w:marRight w:val="0"/>
          <w:marTop w:val="0"/>
          <w:marBottom w:val="0"/>
          <w:divBdr>
            <w:top w:val="none" w:sz="0" w:space="0" w:color="auto"/>
            <w:left w:val="none" w:sz="0" w:space="0" w:color="auto"/>
            <w:bottom w:val="none" w:sz="0" w:space="0" w:color="auto"/>
            <w:right w:val="none" w:sz="0" w:space="0" w:color="auto"/>
          </w:divBdr>
        </w:div>
        <w:div w:id="1482045204">
          <w:marLeft w:val="0"/>
          <w:marRight w:val="0"/>
          <w:marTop w:val="0"/>
          <w:marBottom w:val="0"/>
          <w:divBdr>
            <w:top w:val="none" w:sz="0" w:space="0" w:color="auto"/>
            <w:left w:val="none" w:sz="0" w:space="0" w:color="auto"/>
            <w:bottom w:val="none" w:sz="0" w:space="0" w:color="auto"/>
            <w:right w:val="none" w:sz="0" w:space="0" w:color="auto"/>
          </w:divBdr>
        </w:div>
        <w:div w:id="588317718">
          <w:marLeft w:val="0"/>
          <w:marRight w:val="0"/>
          <w:marTop w:val="0"/>
          <w:marBottom w:val="0"/>
          <w:divBdr>
            <w:top w:val="none" w:sz="0" w:space="0" w:color="auto"/>
            <w:left w:val="none" w:sz="0" w:space="0" w:color="auto"/>
            <w:bottom w:val="none" w:sz="0" w:space="0" w:color="auto"/>
            <w:right w:val="none" w:sz="0" w:space="0" w:color="auto"/>
          </w:divBdr>
        </w:div>
        <w:div w:id="984315720">
          <w:marLeft w:val="0"/>
          <w:marRight w:val="0"/>
          <w:marTop w:val="0"/>
          <w:marBottom w:val="0"/>
          <w:divBdr>
            <w:top w:val="none" w:sz="0" w:space="0" w:color="auto"/>
            <w:left w:val="none" w:sz="0" w:space="0" w:color="auto"/>
            <w:bottom w:val="none" w:sz="0" w:space="0" w:color="auto"/>
            <w:right w:val="none" w:sz="0" w:space="0" w:color="auto"/>
          </w:divBdr>
        </w:div>
        <w:div w:id="712465007">
          <w:marLeft w:val="0"/>
          <w:marRight w:val="0"/>
          <w:marTop w:val="0"/>
          <w:marBottom w:val="0"/>
          <w:divBdr>
            <w:top w:val="none" w:sz="0" w:space="0" w:color="auto"/>
            <w:left w:val="none" w:sz="0" w:space="0" w:color="auto"/>
            <w:bottom w:val="none" w:sz="0" w:space="0" w:color="auto"/>
            <w:right w:val="none" w:sz="0" w:space="0" w:color="auto"/>
          </w:divBdr>
        </w:div>
        <w:div w:id="102655982">
          <w:marLeft w:val="0"/>
          <w:marRight w:val="0"/>
          <w:marTop w:val="0"/>
          <w:marBottom w:val="0"/>
          <w:divBdr>
            <w:top w:val="none" w:sz="0" w:space="0" w:color="auto"/>
            <w:left w:val="none" w:sz="0" w:space="0" w:color="auto"/>
            <w:bottom w:val="none" w:sz="0" w:space="0" w:color="auto"/>
            <w:right w:val="none" w:sz="0" w:space="0" w:color="auto"/>
          </w:divBdr>
        </w:div>
        <w:div w:id="1331445218">
          <w:marLeft w:val="0"/>
          <w:marRight w:val="0"/>
          <w:marTop w:val="0"/>
          <w:marBottom w:val="0"/>
          <w:divBdr>
            <w:top w:val="none" w:sz="0" w:space="0" w:color="auto"/>
            <w:left w:val="none" w:sz="0" w:space="0" w:color="auto"/>
            <w:bottom w:val="none" w:sz="0" w:space="0" w:color="auto"/>
            <w:right w:val="none" w:sz="0" w:space="0" w:color="auto"/>
          </w:divBdr>
        </w:div>
        <w:div w:id="460224359">
          <w:marLeft w:val="0"/>
          <w:marRight w:val="0"/>
          <w:marTop w:val="0"/>
          <w:marBottom w:val="0"/>
          <w:divBdr>
            <w:top w:val="none" w:sz="0" w:space="0" w:color="auto"/>
            <w:left w:val="none" w:sz="0" w:space="0" w:color="auto"/>
            <w:bottom w:val="none" w:sz="0" w:space="0" w:color="auto"/>
            <w:right w:val="none" w:sz="0" w:space="0" w:color="auto"/>
          </w:divBdr>
        </w:div>
        <w:div w:id="1257713698">
          <w:marLeft w:val="0"/>
          <w:marRight w:val="0"/>
          <w:marTop w:val="0"/>
          <w:marBottom w:val="0"/>
          <w:divBdr>
            <w:top w:val="none" w:sz="0" w:space="0" w:color="auto"/>
            <w:left w:val="none" w:sz="0" w:space="0" w:color="auto"/>
            <w:bottom w:val="none" w:sz="0" w:space="0" w:color="auto"/>
            <w:right w:val="none" w:sz="0" w:space="0" w:color="auto"/>
          </w:divBdr>
        </w:div>
        <w:div w:id="357581311">
          <w:marLeft w:val="0"/>
          <w:marRight w:val="0"/>
          <w:marTop w:val="0"/>
          <w:marBottom w:val="0"/>
          <w:divBdr>
            <w:top w:val="none" w:sz="0" w:space="0" w:color="auto"/>
            <w:left w:val="none" w:sz="0" w:space="0" w:color="auto"/>
            <w:bottom w:val="none" w:sz="0" w:space="0" w:color="auto"/>
            <w:right w:val="none" w:sz="0" w:space="0" w:color="auto"/>
          </w:divBdr>
        </w:div>
        <w:div w:id="1859150033">
          <w:marLeft w:val="0"/>
          <w:marRight w:val="0"/>
          <w:marTop w:val="0"/>
          <w:marBottom w:val="0"/>
          <w:divBdr>
            <w:top w:val="none" w:sz="0" w:space="0" w:color="auto"/>
            <w:left w:val="none" w:sz="0" w:space="0" w:color="auto"/>
            <w:bottom w:val="none" w:sz="0" w:space="0" w:color="auto"/>
            <w:right w:val="none" w:sz="0" w:space="0" w:color="auto"/>
          </w:divBdr>
        </w:div>
        <w:div w:id="1695032719">
          <w:marLeft w:val="0"/>
          <w:marRight w:val="0"/>
          <w:marTop w:val="0"/>
          <w:marBottom w:val="0"/>
          <w:divBdr>
            <w:top w:val="none" w:sz="0" w:space="0" w:color="auto"/>
            <w:left w:val="none" w:sz="0" w:space="0" w:color="auto"/>
            <w:bottom w:val="none" w:sz="0" w:space="0" w:color="auto"/>
            <w:right w:val="none" w:sz="0" w:space="0" w:color="auto"/>
          </w:divBdr>
        </w:div>
        <w:div w:id="1851791701">
          <w:marLeft w:val="0"/>
          <w:marRight w:val="0"/>
          <w:marTop w:val="0"/>
          <w:marBottom w:val="0"/>
          <w:divBdr>
            <w:top w:val="none" w:sz="0" w:space="0" w:color="auto"/>
            <w:left w:val="none" w:sz="0" w:space="0" w:color="auto"/>
            <w:bottom w:val="none" w:sz="0" w:space="0" w:color="auto"/>
            <w:right w:val="none" w:sz="0" w:space="0" w:color="auto"/>
          </w:divBdr>
        </w:div>
        <w:div w:id="1661494201">
          <w:marLeft w:val="0"/>
          <w:marRight w:val="0"/>
          <w:marTop w:val="0"/>
          <w:marBottom w:val="0"/>
          <w:divBdr>
            <w:top w:val="none" w:sz="0" w:space="0" w:color="auto"/>
            <w:left w:val="none" w:sz="0" w:space="0" w:color="auto"/>
            <w:bottom w:val="none" w:sz="0" w:space="0" w:color="auto"/>
            <w:right w:val="none" w:sz="0" w:space="0" w:color="auto"/>
          </w:divBdr>
        </w:div>
        <w:div w:id="1198742071">
          <w:marLeft w:val="0"/>
          <w:marRight w:val="0"/>
          <w:marTop w:val="0"/>
          <w:marBottom w:val="0"/>
          <w:divBdr>
            <w:top w:val="none" w:sz="0" w:space="0" w:color="auto"/>
            <w:left w:val="none" w:sz="0" w:space="0" w:color="auto"/>
            <w:bottom w:val="none" w:sz="0" w:space="0" w:color="auto"/>
            <w:right w:val="none" w:sz="0" w:space="0" w:color="auto"/>
          </w:divBdr>
        </w:div>
        <w:div w:id="617107814">
          <w:marLeft w:val="0"/>
          <w:marRight w:val="0"/>
          <w:marTop w:val="0"/>
          <w:marBottom w:val="0"/>
          <w:divBdr>
            <w:top w:val="none" w:sz="0" w:space="0" w:color="auto"/>
            <w:left w:val="none" w:sz="0" w:space="0" w:color="auto"/>
            <w:bottom w:val="none" w:sz="0" w:space="0" w:color="auto"/>
            <w:right w:val="none" w:sz="0" w:space="0" w:color="auto"/>
          </w:divBdr>
        </w:div>
        <w:div w:id="1666977784">
          <w:marLeft w:val="0"/>
          <w:marRight w:val="0"/>
          <w:marTop w:val="0"/>
          <w:marBottom w:val="0"/>
          <w:divBdr>
            <w:top w:val="none" w:sz="0" w:space="0" w:color="auto"/>
            <w:left w:val="none" w:sz="0" w:space="0" w:color="auto"/>
            <w:bottom w:val="none" w:sz="0" w:space="0" w:color="auto"/>
            <w:right w:val="none" w:sz="0" w:space="0" w:color="auto"/>
          </w:divBdr>
        </w:div>
        <w:div w:id="893586295">
          <w:marLeft w:val="0"/>
          <w:marRight w:val="0"/>
          <w:marTop w:val="0"/>
          <w:marBottom w:val="0"/>
          <w:divBdr>
            <w:top w:val="none" w:sz="0" w:space="0" w:color="auto"/>
            <w:left w:val="none" w:sz="0" w:space="0" w:color="auto"/>
            <w:bottom w:val="none" w:sz="0" w:space="0" w:color="auto"/>
            <w:right w:val="none" w:sz="0" w:space="0" w:color="auto"/>
          </w:divBdr>
        </w:div>
        <w:div w:id="1692800982">
          <w:marLeft w:val="0"/>
          <w:marRight w:val="0"/>
          <w:marTop w:val="0"/>
          <w:marBottom w:val="0"/>
          <w:divBdr>
            <w:top w:val="none" w:sz="0" w:space="0" w:color="auto"/>
            <w:left w:val="none" w:sz="0" w:space="0" w:color="auto"/>
            <w:bottom w:val="none" w:sz="0" w:space="0" w:color="auto"/>
            <w:right w:val="none" w:sz="0" w:space="0" w:color="auto"/>
          </w:divBdr>
        </w:div>
        <w:div w:id="30036508">
          <w:marLeft w:val="0"/>
          <w:marRight w:val="0"/>
          <w:marTop w:val="0"/>
          <w:marBottom w:val="0"/>
          <w:divBdr>
            <w:top w:val="none" w:sz="0" w:space="0" w:color="auto"/>
            <w:left w:val="none" w:sz="0" w:space="0" w:color="auto"/>
            <w:bottom w:val="none" w:sz="0" w:space="0" w:color="auto"/>
            <w:right w:val="none" w:sz="0" w:space="0" w:color="auto"/>
          </w:divBdr>
        </w:div>
        <w:div w:id="413672878">
          <w:marLeft w:val="0"/>
          <w:marRight w:val="0"/>
          <w:marTop w:val="0"/>
          <w:marBottom w:val="0"/>
          <w:divBdr>
            <w:top w:val="none" w:sz="0" w:space="0" w:color="auto"/>
            <w:left w:val="none" w:sz="0" w:space="0" w:color="auto"/>
            <w:bottom w:val="none" w:sz="0" w:space="0" w:color="auto"/>
            <w:right w:val="none" w:sz="0" w:space="0" w:color="auto"/>
          </w:divBdr>
        </w:div>
        <w:div w:id="409234146">
          <w:marLeft w:val="0"/>
          <w:marRight w:val="0"/>
          <w:marTop w:val="0"/>
          <w:marBottom w:val="0"/>
          <w:divBdr>
            <w:top w:val="none" w:sz="0" w:space="0" w:color="auto"/>
            <w:left w:val="none" w:sz="0" w:space="0" w:color="auto"/>
            <w:bottom w:val="none" w:sz="0" w:space="0" w:color="auto"/>
            <w:right w:val="none" w:sz="0" w:space="0" w:color="auto"/>
          </w:divBdr>
        </w:div>
        <w:div w:id="257325516">
          <w:marLeft w:val="0"/>
          <w:marRight w:val="0"/>
          <w:marTop w:val="0"/>
          <w:marBottom w:val="0"/>
          <w:divBdr>
            <w:top w:val="none" w:sz="0" w:space="0" w:color="auto"/>
            <w:left w:val="none" w:sz="0" w:space="0" w:color="auto"/>
            <w:bottom w:val="none" w:sz="0" w:space="0" w:color="auto"/>
            <w:right w:val="none" w:sz="0" w:space="0" w:color="auto"/>
          </w:divBdr>
        </w:div>
        <w:div w:id="1144195634">
          <w:marLeft w:val="0"/>
          <w:marRight w:val="0"/>
          <w:marTop w:val="0"/>
          <w:marBottom w:val="0"/>
          <w:divBdr>
            <w:top w:val="none" w:sz="0" w:space="0" w:color="auto"/>
            <w:left w:val="none" w:sz="0" w:space="0" w:color="auto"/>
            <w:bottom w:val="none" w:sz="0" w:space="0" w:color="auto"/>
            <w:right w:val="none" w:sz="0" w:space="0" w:color="auto"/>
          </w:divBdr>
        </w:div>
        <w:div w:id="927615673">
          <w:marLeft w:val="0"/>
          <w:marRight w:val="0"/>
          <w:marTop w:val="0"/>
          <w:marBottom w:val="0"/>
          <w:divBdr>
            <w:top w:val="none" w:sz="0" w:space="0" w:color="auto"/>
            <w:left w:val="none" w:sz="0" w:space="0" w:color="auto"/>
            <w:bottom w:val="none" w:sz="0" w:space="0" w:color="auto"/>
            <w:right w:val="none" w:sz="0" w:space="0" w:color="auto"/>
          </w:divBdr>
        </w:div>
        <w:div w:id="925000565">
          <w:marLeft w:val="0"/>
          <w:marRight w:val="0"/>
          <w:marTop w:val="0"/>
          <w:marBottom w:val="0"/>
          <w:divBdr>
            <w:top w:val="none" w:sz="0" w:space="0" w:color="auto"/>
            <w:left w:val="none" w:sz="0" w:space="0" w:color="auto"/>
            <w:bottom w:val="none" w:sz="0" w:space="0" w:color="auto"/>
            <w:right w:val="none" w:sz="0" w:space="0" w:color="auto"/>
          </w:divBdr>
        </w:div>
        <w:div w:id="753018824">
          <w:marLeft w:val="0"/>
          <w:marRight w:val="0"/>
          <w:marTop w:val="0"/>
          <w:marBottom w:val="0"/>
          <w:divBdr>
            <w:top w:val="none" w:sz="0" w:space="0" w:color="auto"/>
            <w:left w:val="none" w:sz="0" w:space="0" w:color="auto"/>
            <w:bottom w:val="none" w:sz="0" w:space="0" w:color="auto"/>
            <w:right w:val="none" w:sz="0" w:space="0" w:color="auto"/>
          </w:divBdr>
        </w:div>
        <w:div w:id="788234063">
          <w:marLeft w:val="0"/>
          <w:marRight w:val="0"/>
          <w:marTop w:val="0"/>
          <w:marBottom w:val="0"/>
          <w:divBdr>
            <w:top w:val="none" w:sz="0" w:space="0" w:color="auto"/>
            <w:left w:val="none" w:sz="0" w:space="0" w:color="auto"/>
            <w:bottom w:val="none" w:sz="0" w:space="0" w:color="auto"/>
            <w:right w:val="none" w:sz="0" w:space="0" w:color="auto"/>
          </w:divBdr>
        </w:div>
        <w:div w:id="397556693">
          <w:marLeft w:val="0"/>
          <w:marRight w:val="0"/>
          <w:marTop w:val="0"/>
          <w:marBottom w:val="0"/>
          <w:divBdr>
            <w:top w:val="none" w:sz="0" w:space="0" w:color="auto"/>
            <w:left w:val="none" w:sz="0" w:space="0" w:color="auto"/>
            <w:bottom w:val="none" w:sz="0" w:space="0" w:color="auto"/>
            <w:right w:val="none" w:sz="0" w:space="0" w:color="auto"/>
          </w:divBdr>
        </w:div>
        <w:div w:id="2103909844">
          <w:marLeft w:val="0"/>
          <w:marRight w:val="0"/>
          <w:marTop w:val="0"/>
          <w:marBottom w:val="0"/>
          <w:divBdr>
            <w:top w:val="none" w:sz="0" w:space="0" w:color="auto"/>
            <w:left w:val="none" w:sz="0" w:space="0" w:color="auto"/>
            <w:bottom w:val="none" w:sz="0" w:space="0" w:color="auto"/>
            <w:right w:val="none" w:sz="0" w:space="0" w:color="auto"/>
          </w:divBdr>
        </w:div>
        <w:div w:id="1489594333">
          <w:marLeft w:val="0"/>
          <w:marRight w:val="0"/>
          <w:marTop w:val="0"/>
          <w:marBottom w:val="0"/>
          <w:divBdr>
            <w:top w:val="none" w:sz="0" w:space="0" w:color="auto"/>
            <w:left w:val="none" w:sz="0" w:space="0" w:color="auto"/>
            <w:bottom w:val="none" w:sz="0" w:space="0" w:color="auto"/>
            <w:right w:val="none" w:sz="0" w:space="0" w:color="auto"/>
          </w:divBdr>
        </w:div>
        <w:div w:id="861286578">
          <w:marLeft w:val="0"/>
          <w:marRight w:val="0"/>
          <w:marTop w:val="0"/>
          <w:marBottom w:val="0"/>
          <w:divBdr>
            <w:top w:val="none" w:sz="0" w:space="0" w:color="auto"/>
            <w:left w:val="none" w:sz="0" w:space="0" w:color="auto"/>
            <w:bottom w:val="none" w:sz="0" w:space="0" w:color="auto"/>
            <w:right w:val="none" w:sz="0" w:space="0" w:color="auto"/>
          </w:divBdr>
        </w:div>
        <w:div w:id="830562978">
          <w:marLeft w:val="0"/>
          <w:marRight w:val="0"/>
          <w:marTop w:val="0"/>
          <w:marBottom w:val="0"/>
          <w:divBdr>
            <w:top w:val="none" w:sz="0" w:space="0" w:color="auto"/>
            <w:left w:val="none" w:sz="0" w:space="0" w:color="auto"/>
            <w:bottom w:val="none" w:sz="0" w:space="0" w:color="auto"/>
            <w:right w:val="none" w:sz="0" w:space="0" w:color="auto"/>
          </w:divBdr>
        </w:div>
        <w:div w:id="2077630483">
          <w:marLeft w:val="0"/>
          <w:marRight w:val="0"/>
          <w:marTop w:val="0"/>
          <w:marBottom w:val="0"/>
          <w:divBdr>
            <w:top w:val="none" w:sz="0" w:space="0" w:color="auto"/>
            <w:left w:val="none" w:sz="0" w:space="0" w:color="auto"/>
            <w:bottom w:val="none" w:sz="0" w:space="0" w:color="auto"/>
            <w:right w:val="none" w:sz="0" w:space="0" w:color="auto"/>
          </w:divBdr>
        </w:div>
        <w:div w:id="2084985446">
          <w:marLeft w:val="0"/>
          <w:marRight w:val="0"/>
          <w:marTop w:val="0"/>
          <w:marBottom w:val="0"/>
          <w:divBdr>
            <w:top w:val="none" w:sz="0" w:space="0" w:color="auto"/>
            <w:left w:val="none" w:sz="0" w:space="0" w:color="auto"/>
            <w:bottom w:val="none" w:sz="0" w:space="0" w:color="auto"/>
            <w:right w:val="none" w:sz="0" w:space="0" w:color="auto"/>
          </w:divBdr>
        </w:div>
        <w:div w:id="480661220">
          <w:marLeft w:val="0"/>
          <w:marRight w:val="0"/>
          <w:marTop w:val="0"/>
          <w:marBottom w:val="0"/>
          <w:divBdr>
            <w:top w:val="none" w:sz="0" w:space="0" w:color="auto"/>
            <w:left w:val="none" w:sz="0" w:space="0" w:color="auto"/>
            <w:bottom w:val="none" w:sz="0" w:space="0" w:color="auto"/>
            <w:right w:val="none" w:sz="0" w:space="0" w:color="auto"/>
          </w:divBdr>
        </w:div>
        <w:div w:id="655644165">
          <w:marLeft w:val="0"/>
          <w:marRight w:val="0"/>
          <w:marTop w:val="0"/>
          <w:marBottom w:val="0"/>
          <w:divBdr>
            <w:top w:val="none" w:sz="0" w:space="0" w:color="auto"/>
            <w:left w:val="none" w:sz="0" w:space="0" w:color="auto"/>
            <w:bottom w:val="none" w:sz="0" w:space="0" w:color="auto"/>
            <w:right w:val="none" w:sz="0" w:space="0" w:color="auto"/>
          </w:divBdr>
        </w:div>
        <w:div w:id="213083171">
          <w:marLeft w:val="0"/>
          <w:marRight w:val="0"/>
          <w:marTop w:val="0"/>
          <w:marBottom w:val="0"/>
          <w:divBdr>
            <w:top w:val="none" w:sz="0" w:space="0" w:color="auto"/>
            <w:left w:val="none" w:sz="0" w:space="0" w:color="auto"/>
            <w:bottom w:val="none" w:sz="0" w:space="0" w:color="auto"/>
            <w:right w:val="none" w:sz="0" w:space="0" w:color="auto"/>
          </w:divBdr>
        </w:div>
        <w:div w:id="713627002">
          <w:marLeft w:val="0"/>
          <w:marRight w:val="0"/>
          <w:marTop w:val="0"/>
          <w:marBottom w:val="0"/>
          <w:divBdr>
            <w:top w:val="none" w:sz="0" w:space="0" w:color="auto"/>
            <w:left w:val="none" w:sz="0" w:space="0" w:color="auto"/>
            <w:bottom w:val="none" w:sz="0" w:space="0" w:color="auto"/>
            <w:right w:val="none" w:sz="0" w:space="0" w:color="auto"/>
          </w:divBdr>
        </w:div>
        <w:div w:id="1945266251">
          <w:marLeft w:val="0"/>
          <w:marRight w:val="0"/>
          <w:marTop w:val="0"/>
          <w:marBottom w:val="0"/>
          <w:divBdr>
            <w:top w:val="none" w:sz="0" w:space="0" w:color="auto"/>
            <w:left w:val="none" w:sz="0" w:space="0" w:color="auto"/>
            <w:bottom w:val="none" w:sz="0" w:space="0" w:color="auto"/>
            <w:right w:val="none" w:sz="0" w:space="0" w:color="auto"/>
          </w:divBdr>
        </w:div>
        <w:div w:id="502623246">
          <w:marLeft w:val="0"/>
          <w:marRight w:val="0"/>
          <w:marTop w:val="0"/>
          <w:marBottom w:val="0"/>
          <w:divBdr>
            <w:top w:val="none" w:sz="0" w:space="0" w:color="auto"/>
            <w:left w:val="none" w:sz="0" w:space="0" w:color="auto"/>
            <w:bottom w:val="none" w:sz="0" w:space="0" w:color="auto"/>
            <w:right w:val="none" w:sz="0" w:space="0" w:color="auto"/>
          </w:divBdr>
        </w:div>
        <w:div w:id="196699417">
          <w:marLeft w:val="0"/>
          <w:marRight w:val="0"/>
          <w:marTop w:val="0"/>
          <w:marBottom w:val="0"/>
          <w:divBdr>
            <w:top w:val="none" w:sz="0" w:space="0" w:color="auto"/>
            <w:left w:val="none" w:sz="0" w:space="0" w:color="auto"/>
            <w:bottom w:val="none" w:sz="0" w:space="0" w:color="auto"/>
            <w:right w:val="none" w:sz="0" w:space="0" w:color="auto"/>
          </w:divBdr>
        </w:div>
        <w:div w:id="560992321">
          <w:marLeft w:val="0"/>
          <w:marRight w:val="0"/>
          <w:marTop w:val="0"/>
          <w:marBottom w:val="0"/>
          <w:divBdr>
            <w:top w:val="none" w:sz="0" w:space="0" w:color="auto"/>
            <w:left w:val="none" w:sz="0" w:space="0" w:color="auto"/>
            <w:bottom w:val="none" w:sz="0" w:space="0" w:color="auto"/>
            <w:right w:val="none" w:sz="0" w:space="0" w:color="auto"/>
          </w:divBdr>
        </w:div>
        <w:div w:id="628705985">
          <w:marLeft w:val="0"/>
          <w:marRight w:val="0"/>
          <w:marTop w:val="0"/>
          <w:marBottom w:val="0"/>
          <w:divBdr>
            <w:top w:val="none" w:sz="0" w:space="0" w:color="auto"/>
            <w:left w:val="none" w:sz="0" w:space="0" w:color="auto"/>
            <w:bottom w:val="none" w:sz="0" w:space="0" w:color="auto"/>
            <w:right w:val="none" w:sz="0" w:space="0" w:color="auto"/>
          </w:divBdr>
        </w:div>
        <w:div w:id="1817530905">
          <w:marLeft w:val="0"/>
          <w:marRight w:val="0"/>
          <w:marTop w:val="0"/>
          <w:marBottom w:val="0"/>
          <w:divBdr>
            <w:top w:val="none" w:sz="0" w:space="0" w:color="auto"/>
            <w:left w:val="none" w:sz="0" w:space="0" w:color="auto"/>
            <w:bottom w:val="none" w:sz="0" w:space="0" w:color="auto"/>
            <w:right w:val="none" w:sz="0" w:space="0" w:color="auto"/>
          </w:divBdr>
        </w:div>
      </w:divsChild>
    </w:div>
    <w:div w:id="1197964835">
      <w:bodyDiv w:val="1"/>
      <w:marLeft w:val="0"/>
      <w:marRight w:val="0"/>
      <w:marTop w:val="0"/>
      <w:marBottom w:val="0"/>
      <w:divBdr>
        <w:top w:val="none" w:sz="0" w:space="0" w:color="auto"/>
        <w:left w:val="none" w:sz="0" w:space="0" w:color="auto"/>
        <w:bottom w:val="none" w:sz="0" w:space="0" w:color="auto"/>
        <w:right w:val="none" w:sz="0" w:space="0" w:color="auto"/>
      </w:divBdr>
      <w:divsChild>
        <w:div w:id="282735957">
          <w:marLeft w:val="0"/>
          <w:marRight w:val="0"/>
          <w:marTop w:val="0"/>
          <w:marBottom w:val="0"/>
          <w:divBdr>
            <w:top w:val="none" w:sz="0" w:space="0" w:color="auto"/>
            <w:left w:val="none" w:sz="0" w:space="0" w:color="auto"/>
            <w:bottom w:val="none" w:sz="0" w:space="0" w:color="auto"/>
            <w:right w:val="none" w:sz="0" w:space="0" w:color="auto"/>
          </w:divBdr>
        </w:div>
        <w:div w:id="500127645">
          <w:marLeft w:val="0"/>
          <w:marRight w:val="0"/>
          <w:marTop w:val="0"/>
          <w:marBottom w:val="0"/>
          <w:divBdr>
            <w:top w:val="none" w:sz="0" w:space="0" w:color="auto"/>
            <w:left w:val="none" w:sz="0" w:space="0" w:color="auto"/>
            <w:bottom w:val="none" w:sz="0" w:space="0" w:color="auto"/>
            <w:right w:val="none" w:sz="0" w:space="0" w:color="auto"/>
          </w:divBdr>
        </w:div>
        <w:div w:id="540097464">
          <w:marLeft w:val="0"/>
          <w:marRight w:val="0"/>
          <w:marTop w:val="0"/>
          <w:marBottom w:val="0"/>
          <w:divBdr>
            <w:top w:val="none" w:sz="0" w:space="0" w:color="auto"/>
            <w:left w:val="none" w:sz="0" w:space="0" w:color="auto"/>
            <w:bottom w:val="none" w:sz="0" w:space="0" w:color="auto"/>
            <w:right w:val="none" w:sz="0" w:space="0" w:color="auto"/>
          </w:divBdr>
        </w:div>
        <w:div w:id="1246837594">
          <w:marLeft w:val="0"/>
          <w:marRight w:val="0"/>
          <w:marTop w:val="0"/>
          <w:marBottom w:val="0"/>
          <w:divBdr>
            <w:top w:val="none" w:sz="0" w:space="0" w:color="auto"/>
            <w:left w:val="none" w:sz="0" w:space="0" w:color="auto"/>
            <w:bottom w:val="none" w:sz="0" w:space="0" w:color="auto"/>
            <w:right w:val="none" w:sz="0" w:space="0" w:color="auto"/>
          </w:divBdr>
        </w:div>
      </w:divsChild>
    </w:div>
    <w:div w:id="1243299922">
      <w:bodyDiv w:val="1"/>
      <w:marLeft w:val="0"/>
      <w:marRight w:val="0"/>
      <w:marTop w:val="0"/>
      <w:marBottom w:val="0"/>
      <w:divBdr>
        <w:top w:val="none" w:sz="0" w:space="0" w:color="auto"/>
        <w:left w:val="none" w:sz="0" w:space="0" w:color="auto"/>
        <w:bottom w:val="none" w:sz="0" w:space="0" w:color="auto"/>
        <w:right w:val="none" w:sz="0" w:space="0" w:color="auto"/>
      </w:divBdr>
      <w:divsChild>
        <w:div w:id="440957675">
          <w:marLeft w:val="446"/>
          <w:marRight w:val="0"/>
          <w:marTop w:val="0"/>
          <w:marBottom w:val="0"/>
          <w:divBdr>
            <w:top w:val="none" w:sz="0" w:space="0" w:color="auto"/>
            <w:left w:val="none" w:sz="0" w:space="0" w:color="auto"/>
            <w:bottom w:val="none" w:sz="0" w:space="0" w:color="auto"/>
            <w:right w:val="none" w:sz="0" w:space="0" w:color="auto"/>
          </w:divBdr>
        </w:div>
        <w:div w:id="782458610">
          <w:marLeft w:val="1166"/>
          <w:marRight w:val="0"/>
          <w:marTop w:val="0"/>
          <w:marBottom w:val="0"/>
          <w:divBdr>
            <w:top w:val="none" w:sz="0" w:space="0" w:color="auto"/>
            <w:left w:val="none" w:sz="0" w:space="0" w:color="auto"/>
            <w:bottom w:val="none" w:sz="0" w:space="0" w:color="auto"/>
            <w:right w:val="none" w:sz="0" w:space="0" w:color="auto"/>
          </w:divBdr>
        </w:div>
        <w:div w:id="1346203375">
          <w:marLeft w:val="1166"/>
          <w:marRight w:val="0"/>
          <w:marTop w:val="0"/>
          <w:marBottom w:val="0"/>
          <w:divBdr>
            <w:top w:val="none" w:sz="0" w:space="0" w:color="auto"/>
            <w:left w:val="none" w:sz="0" w:space="0" w:color="auto"/>
            <w:bottom w:val="none" w:sz="0" w:space="0" w:color="auto"/>
            <w:right w:val="none" w:sz="0" w:space="0" w:color="auto"/>
          </w:divBdr>
        </w:div>
        <w:div w:id="924342082">
          <w:marLeft w:val="446"/>
          <w:marRight w:val="0"/>
          <w:marTop w:val="0"/>
          <w:marBottom w:val="0"/>
          <w:divBdr>
            <w:top w:val="none" w:sz="0" w:space="0" w:color="auto"/>
            <w:left w:val="none" w:sz="0" w:space="0" w:color="auto"/>
            <w:bottom w:val="none" w:sz="0" w:space="0" w:color="auto"/>
            <w:right w:val="none" w:sz="0" w:space="0" w:color="auto"/>
          </w:divBdr>
        </w:div>
        <w:div w:id="1063989680">
          <w:marLeft w:val="1166"/>
          <w:marRight w:val="0"/>
          <w:marTop w:val="0"/>
          <w:marBottom w:val="0"/>
          <w:divBdr>
            <w:top w:val="none" w:sz="0" w:space="0" w:color="auto"/>
            <w:left w:val="none" w:sz="0" w:space="0" w:color="auto"/>
            <w:bottom w:val="none" w:sz="0" w:space="0" w:color="auto"/>
            <w:right w:val="none" w:sz="0" w:space="0" w:color="auto"/>
          </w:divBdr>
        </w:div>
      </w:divsChild>
    </w:div>
    <w:div w:id="1284968817">
      <w:bodyDiv w:val="1"/>
      <w:marLeft w:val="0"/>
      <w:marRight w:val="0"/>
      <w:marTop w:val="0"/>
      <w:marBottom w:val="0"/>
      <w:divBdr>
        <w:top w:val="none" w:sz="0" w:space="0" w:color="auto"/>
        <w:left w:val="none" w:sz="0" w:space="0" w:color="auto"/>
        <w:bottom w:val="none" w:sz="0" w:space="0" w:color="auto"/>
        <w:right w:val="none" w:sz="0" w:space="0" w:color="auto"/>
      </w:divBdr>
      <w:divsChild>
        <w:div w:id="1050426057">
          <w:marLeft w:val="446"/>
          <w:marRight w:val="0"/>
          <w:marTop w:val="0"/>
          <w:marBottom w:val="0"/>
          <w:divBdr>
            <w:top w:val="none" w:sz="0" w:space="0" w:color="auto"/>
            <w:left w:val="none" w:sz="0" w:space="0" w:color="auto"/>
            <w:bottom w:val="none" w:sz="0" w:space="0" w:color="auto"/>
            <w:right w:val="none" w:sz="0" w:space="0" w:color="auto"/>
          </w:divBdr>
        </w:div>
      </w:divsChild>
    </w:div>
    <w:div w:id="1467699672">
      <w:bodyDiv w:val="1"/>
      <w:marLeft w:val="0"/>
      <w:marRight w:val="0"/>
      <w:marTop w:val="0"/>
      <w:marBottom w:val="0"/>
      <w:divBdr>
        <w:top w:val="none" w:sz="0" w:space="0" w:color="auto"/>
        <w:left w:val="none" w:sz="0" w:space="0" w:color="auto"/>
        <w:bottom w:val="none" w:sz="0" w:space="0" w:color="auto"/>
        <w:right w:val="none" w:sz="0" w:space="0" w:color="auto"/>
      </w:divBdr>
    </w:div>
    <w:div w:id="1536310370">
      <w:bodyDiv w:val="1"/>
      <w:marLeft w:val="0"/>
      <w:marRight w:val="0"/>
      <w:marTop w:val="0"/>
      <w:marBottom w:val="0"/>
      <w:divBdr>
        <w:top w:val="none" w:sz="0" w:space="0" w:color="auto"/>
        <w:left w:val="none" w:sz="0" w:space="0" w:color="auto"/>
        <w:bottom w:val="none" w:sz="0" w:space="0" w:color="auto"/>
        <w:right w:val="none" w:sz="0" w:space="0" w:color="auto"/>
      </w:divBdr>
    </w:div>
    <w:div w:id="1684551451">
      <w:bodyDiv w:val="1"/>
      <w:marLeft w:val="0"/>
      <w:marRight w:val="0"/>
      <w:marTop w:val="0"/>
      <w:marBottom w:val="0"/>
      <w:divBdr>
        <w:top w:val="none" w:sz="0" w:space="0" w:color="auto"/>
        <w:left w:val="none" w:sz="0" w:space="0" w:color="auto"/>
        <w:bottom w:val="none" w:sz="0" w:space="0" w:color="auto"/>
        <w:right w:val="none" w:sz="0" w:space="0" w:color="auto"/>
      </w:divBdr>
    </w:div>
    <w:div w:id="1696806697">
      <w:bodyDiv w:val="1"/>
      <w:marLeft w:val="0"/>
      <w:marRight w:val="0"/>
      <w:marTop w:val="0"/>
      <w:marBottom w:val="0"/>
      <w:divBdr>
        <w:top w:val="none" w:sz="0" w:space="0" w:color="auto"/>
        <w:left w:val="none" w:sz="0" w:space="0" w:color="auto"/>
        <w:bottom w:val="none" w:sz="0" w:space="0" w:color="auto"/>
        <w:right w:val="none" w:sz="0" w:space="0" w:color="auto"/>
      </w:divBdr>
    </w:div>
    <w:div w:id="1706321561">
      <w:bodyDiv w:val="1"/>
      <w:marLeft w:val="0"/>
      <w:marRight w:val="0"/>
      <w:marTop w:val="0"/>
      <w:marBottom w:val="0"/>
      <w:divBdr>
        <w:top w:val="none" w:sz="0" w:space="0" w:color="auto"/>
        <w:left w:val="none" w:sz="0" w:space="0" w:color="auto"/>
        <w:bottom w:val="none" w:sz="0" w:space="0" w:color="auto"/>
        <w:right w:val="none" w:sz="0" w:space="0" w:color="auto"/>
      </w:divBdr>
      <w:divsChild>
        <w:div w:id="193927446">
          <w:marLeft w:val="1166"/>
          <w:marRight w:val="0"/>
          <w:marTop w:val="0"/>
          <w:marBottom w:val="60"/>
          <w:divBdr>
            <w:top w:val="none" w:sz="0" w:space="0" w:color="auto"/>
            <w:left w:val="none" w:sz="0" w:space="0" w:color="auto"/>
            <w:bottom w:val="none" w:sz="0" w:space="0" w:color="auto"/>
            <w:right w:val="none" w:sz="0" w:space="0" w:color="auto"/>
          </w:divBdr>
        </w:div>
        <w:div w:id="791555530">
          <w:marLeft w:val="1166"/>
          <w:marRight w:val="0"/>
          <w:marTop w:val="0"/>
          <w:marBottom w:val="60"/>
          <w:divBdr>
            <w:top w:val="none" w:sz="0" w:space="0" w:color="auto"/>
            <w:left w:val="none" w:sz="0" w:space="0" w:color="auto"/>
            <w:bottom w:val="none" w:sz="0" w:space="0" w:color="auto"/>
            <w:right w:val="none" w:sz="0" w:space="0" w:color="auto"/>
          </w:divBdr>
        </w:div>
        <w:div w:id="1537617806">
          <w:marLeft w:val="1166"/>
          <w:marRight w:val="0"/>
          <w:marTop w:val="0"/>
          <w:marBottom w:val="60"/>
          <w:divBdr>
            <w:top w:val="none" w:sz="0" w:space="0" w:color="auto"/>
            <w:left w:val="none" w:sz="0" w:space="0" w:color="auto"/>
            <w:bottom w:val="none" w:sz="0" w:space="0" w:color="auto"/>
            <w:right w:val="none" w:sz="0" w:space="0" w:color="auto"/>
          </w:divBdr>
        </w:div>
      </w:divsChild>
    </w:div>
    <w:div w:id="1747607019">
      <w:bodyDiv w:val="1"/>
      <w:marLeft w:val="0"/>
      <w:marRight w:val="0"/>
      <w:marTop w:val="0"/>
      <w:marBottom w:val="0"/>
      <w:divBdr>
        <w:top w:val="none" w:sz="0" w:space="0" w:color="auto"/>
        <w:left w:val="none" w:sz="0" w:space="0" w:color="auto"/>
        <w:bottom w:val="none" w:sz="0" w:space="0" w:color="auto"/>
        <w:right w:val="none" w:sz="0" w:space="0" w:color="auto"/>
      </w:divBdr>
    </w:div>
    <w:div w:id="1837918121">
      <w:bodyDiv w:val="1"/>
      <w:marLeft w:val="0"/>
      <w:marRight w:val="0"/>
      <w:marTop w:val="0"/>
      <w:marBottom w:val="0"/>
      <w:divBdr>
        <w:top w:val="none" w:sz="0" w:space="0" w:color="auto"/>
        <w:left w:val="none" w:sz="0" w:space="0" w:color="auto"/>
        <w:bottom w:val="none" w:sz="0" w:space="0" w:color="auto"/>
        <w:right w:val="none" w:sz="0" w:space="0" w:color="auto"/>
      </w:divBdr>
    </w:div>
    <w:div w:id="1862432717">
      <w:bodyDiv w:val="1"/>
      <w:marLeft w:val="0"/>
      <w:marRight w:val="0"/>
      <w:marTop w:val="0"/>
      <w:marBottom w:val="0"/>
      <w:divBdr>
        <w:top w:val="none" w:sz="0" w:space="0" w:color="auto"/>
        <w:left w:val="none" w:sz="0" w:space="0" w:color="auto"/>
        <w:bottom w:val="none" w:sz="0" w:space="0" w:color="auto"/>
        <w:right w:val="none" w:sz="0" w:space="0" w:color="auto"/>
      </w:divBdr>
      <w:divsChild>
        <w:div w:id="138573326">
          <w:marLeft w:val="0"/>
          <w:marRight w:val="0"/>
          <w:marTop w:val="0"/>
          <w:marBottom w:val="0"/>
          <w:divBdr>
            <w:top w:val="none" w:sz="0" w:space="0" w:color="auto"/>
            <w:left w:val="none" w:sz="0" w:space="0" w:color="auto"/>
            <w:bottom w:val="none" w:sz="0" w:space="0" w:color="auto"/>
            <w:right w:val="none" w:sz="0" w:space="0" w:color="auto"/>
          </w:divBdr>
        </w:div>
        <w:div w:id="603998255">
          <w:marLeft w:val="0"/>
          <w:marRight w:val="0"/>
          <w:marTop w:val="0"/>
          <w:marBottom w:val="0"/>
          <w:divBdr>
            <w:top w:val="none" w:sz="0" w:space="0" w:color="auto"/>
            <w:left w:val="none" w:sz="0" w:space="0" w:color="auto"/>
            <w:bottom w:val="none" w:sz="0" w:space="0" w:color="auto"/>
            <w:right w:val="none" w:sz="0" w:space="0" w:color="auto"/>
          </w:divBdr>
        </w:div>
        <w:div w:id="1233813175">
          <w:marLeft w:val="0"/>
          <w:marRight w:val="0"/>
          <w:marTop w:val="0"/>
          <w:marBottom w:val="0"/>
          <w:divBdr>
            <w:top w:val="none" w:sz="0" w:space="0" w:color="auto"/>
            <w:left w:val="none" w:sz="0" w:space="0" w:color="auto"/>
            <w:bottom w:val="none" w:sz="0" w:space="0" w:color="auto"/>
            <w:right w:val="none" w:sz="0" w:space="0" w:color="auto"/>
          </w:divBdr>
        </w:div>
      </w:divsChild>
    </w:div>
    <w:div w:id="1875075382">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00631596">
      <w:bodyDiv w:val="1"/>
      <w:marLeft w:val="0"/>
      <w:marRight w:val="0"/>
      <w:marTop w:val="0"/>
      <w:marBottom w:val="0"/>
      <w:divBdr>
        <w:top w:val="none" w:sz="0" w:space="0" w:color="auto"/>
        <w:left w:val="none" w:sz="0" w:space="0" w:color="auto"/>
        <w:bottom w:val="none" w:sz="0" w:space="0" w:color="auto"/>
        <w:right w:val="none" w:sz="0" w:space="0" w:color="auto"/>
      </w:divBdr>
    </w:div>
    <w:div w:id="2053186329">
      <w:bodyDiv w:val="1"/>
      <w:marLeft w:val="0"/>
      <w:marRight w:val="0"/>
      <w:marTop w:val="0"/>
      <w:marBottom w:val="0"/>
      <w:divBdr>
        <w:top w:val="none" w:sz="0" w:space="0" w:color="auto"/>
        <w:left w:val="none" w:sz="0" w:space="0" w:color="auto"/>
        <w:bottom w:val="none" w:sz="0" w:space="0" w:color="auto"/>
        <w:right w:val="none" w:sz="0" w:space="0" w:color="auto"/>
      </w:divBdr>
      <w:divsChild>
        <w:div w:id="1768766938">
          <w:marLeft w:val="446"/>
          <w:marRight w:val="0"/>
          <w:marTop w:val="0"/>
          <w:marBottom w:val="0"/>
          <w:divBdr>
            <w:top w:val="none" w:sz="0" w:space="0" w:color="auto"/>
            <w:left w:val="none" w:sz="0" w:space="0" w:color="auto"/>
            <w:bottom w:val="none" w:sz="0" w:space="0" w:color="auto"/>
            <w:right w:val="none" w:sz="0" w:space="0" w:color="auto"/>
          </w:divBdr>
        </w:div>
      </w:divsChild>
    </w:div>
    <w:div w:id="2088111293">
      <w:bodyDiv w:val="1"/>
      <w:marLeft w:val="0"/>
      <w:marRight w:val="0"/>
      <w:marTop w:val="0"/>
      <w:marBottom w:val="0"/>
      <w:divBdr>
        <w:top w:val="none" w:sz="0" w:space="0" w:color="auto"/>
        <w:left w:val="none" w:sz="0" w:space="0" w:color="auto"/>
        <w:bottom w:val="none" w:sz="0" w:space="0" w:color="auto"/>
        <w:right w:val="none" w:sz="0" w:space="0" w:color="auto"/>
      </w:divBdr>
    </w:div>
    <w:div w:id="21103440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cann.org/resources/pages/transfer-policy-2016-06-01-en" TargetMode="External"/><Relationship Id="rId18" Type="http://schemas.openxmlformats.org/officeDocument/2006/relationships/hyperlink" Target="https://www.icann.org/resources/pages/errp-2013-02-28-en" TargetMode="External"/><Relationship Id="rId26" Type="http://schemas.openxmlformats.org/officeDocument/2006/relationships/hyperlink" Target="https://community.icann.org/download/attachments/41890837/Final%20Report%20Translation%20and%20Transliteration_final.pdf" TargetMode="External"/><Relationship Id="rId39" Type="http://schemas.openxmlformats.org/officeDocument/2006/relationships/hyperlink" Target="https://newgtlds.icann.org/en/applicants/urs/rules-28jun13-en.pdf" TargetMode="External"/><Relationship Id="rId21" Type="http://schemas.openxmlformats.org/officeDocument/2006/relationships/hyperlink" Target="https://www.icann.org/resources/pages/thick-whois-transition-policy-2017-02-01-en" TargetMode="External"/><Relationship Id="rId34" Type="http://schemas.openxmlformats.org/officeDocument/2006/relationships/hyperlink" Target="http://mm.icann.org/pipermail/rds-whois2-rt/attachments/20180120/b2af2249/RDSWHOISRT2POLICYACTIVITYPOST2012INVENTORYLISTv6-0001.docx" TargetMode="External"/><Relationship Id="rId42" Type="http://schemas.openxmlformats.org/officeDocument/2006/relationships/hyperlink" Target="http://gnso.icann.org/en/issues/whois/thick-final-21oct13-en.pdf" TargetMode="External"/><Relationship Id="rId47" Type="http://schemas.openxmlformats.org/officeDocument/2006/relationships/hyperlink" Target="https://community.icann.org/display/tatcipdp/" TargetMode="External"/><Relationship Id="rId50" Type="http://schemas.openxmlformats.org/officeDocument/2006/relationships/hyperlink" Target="https://www.icann.org/public-comments/whois-conflicts-procedure-2014-05-22-en" TargetMode="External"/><Relationship Id="rId55" Type="http://schemas.openxmlformats.org/officeDocument/2006/relationships/header" Target="header2.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newgtlds.icann.org/en/announcements-and-media/announcement-05mar13-en" TargetMode="External"/><Relationship Id="rId29" Type="http://schemas.openxmlformats.org/officeDocument/2006/relationships/hyperlink" Target="https://www.icann.org/public-comments/whois-conflicts-procedure-2014-05-22-en" TargetMode="External"/><Relationship Id="rId11" Type="http://schemas.openxmlformats.org/officeDocument/2006/relationships/hyperlink" Target="https://community.icann.org/pages/viewpage.action?pageId=71604731" TargetMode="External"/><Relationship Id="rId24" Type="http://schemas.openxmlformats.org/officeDocument/2006/relationships/hyperlink" Target="http://gnso.icann.org/en/issues/raa/ppsai-final-07dec15-en.pdf" TargetMode="External"/><Relationship Id="rId32" Type="http://schemas.openxmlformats.org/officeDocument/2006/relationships/hyperlink" Target="https://www.icann.org/resources/pages/approved-with-specs-2013-09-17-en" TargetMode="External"/><Relationship Id="rId37" Type="http://schemas.openxmlformats.org/officeDocument/2006/relationships/hyperlink" Target="https://newgtlds.icann.org/en/applicants/urs/procedure-01mar13-en.pdf" TargetMode="External"/><Relationship Id="rId40" Type="http://schemas.openxmlformats.org/officeDocument/2006/relationships/hyperlink" Target="https://www.icann.org/resources/pages/errp-2013-02-28-en" TargetMode="External"/><Relationship Id="rId45" Type="http://schemas.openxmlformats.org/officeDocument/2006/relationships/hyperlink" Target="https://www.icann.org/resources/pages/rdds-labeling-policy-2017-02-01-en" TargetMode="External"/><Relationship Id="rId53" Type="http://schemas.openxmlformats.org/officeDocument/2006/relationships/hyperlink" Target="https://www.icann.org/en/system/files/files/draft-data-retention-spec-elements-21mar14-en.pdf" TargetMode="External"/><Relationship Id="rId58" Type="http://schemas.openxmlformats.org/officeDocument/2006/relationships/fontTable" Target="fontTable.xml"/><Relationship Id="rId5" Type="http://schemas.microsoft.com/office/2007/relationships/stylesWithEffects" Target="stylesWithEffects.xml"/><Relationship Id="rId61" Type="http://schemas.microsoft.com/office/2011/relationships/people" Target="people.xml"/><Relationship Id="rId19" Type="http://schemas.openxmlformats.org/officeDocument/2006/relationships/hyperlink" Target="http://gnso.icann.org/en/group-activities/active/thick-whois" TargetMode="External"/><Relationship Id="rId14" Type="http://schemas.openxmlformats.org/officeDocument/2006/relationships/hyperlink" Target="https://www.icann.org/resources/pages/policy-awip-2014-07-02-en" TargetMode="External"/><Relationship Id="rId22" Type="http://schemas.openxmlformats.org/officeDocument/2006/relationships/hyperlink" Target="https://www.icann.org/resources/pages/rdds-labeling-policy-2017-02-01-en" TargetMode="External"/><Relationship Id="rId27" Type="http://schemas.openxmlformats.org/officeDocument/2006/relationships/hyperlink" Target="http://whois.icann.org/sites/default/files/files/ird-expert-wg-final-23sep15-en.pdf" TargetMode="External"/><Relationship Id="rId30" Type="http://schemas.openxmlformats.org/officeDocument/2006/relationships/hyperlink" Target="https://gnso.icann.org/en/drafts/iag-review-whois-conflicts-procedure-23may16-en.pdf" TargetMode="External"/><Relationship Id="rId35" Type="http://schemas.openxmlformats.org/officeDocument/2006/relationships/hyperlink" Target="https://www.icann.org/resources/pages/transfer-policy-2016-06-01-en" TargetMode="External"/><Relationship Id="rId43" Type="http://schemas.openxmlformats.org/officeDocument/2006/relationships/hyperlink" Target="https://www.icann.org/resources/pages/thick-whois-transition-policy-2017-02-01-en" TargetMode="External"/><Relationship Id="rId48" Type="http://schemas.openxmlformats.org/officeDocument/2006/relationships/hyperlink" Target="https://community.icann.org/download/attachments/41890837/Final%20Report%20Translation%20and%20Transliteration_final.pdf" TargetMode="External"/><Relationship Id="rId56" Type="http://schemas.openxmlformats.org/officeDocument/2006/relationships/footer" Target="footer1.xml"/><Relationship Id="rId8" Type="http://schemas.openxmlformats.org/officeDocument/2006/relationships/footnotes" Target="footnotes.xml"/><Relationship Id="rId51" Type="http://schemas.openxmlformats.org/officeDocument/2006/relationships/hyperlink" Target="https://www.icann.org/public-comments/whois-conflicts-procedure-2014-05-22-en" TargetMode="External"/><Relationship Id="rId3" Type="http://schemas.openxmlformats.org/officeDocument/2006/relationships/numbering" Target="numbering.xml"/><Relationship Id="rId12" Type="http://schemas.openxmlformats.org/officeDocument/2006/relationships/hyperlink" Target="https://whois.icann.org/en/policies" TargetMode="External"/><Relationship Id="rId17" Type="http://schemas.openxmlformats.org/officeDocument/2006/relationships/hyperlink" Target="https://newgtlds.icann.org/en/applicants/urs/rules-28jun13-en.pdf" TargetMode="External"/><Relationship Id="rId25" Type="http://schemas.openxmlformats.org/officeDocument/2006/relationships/hyperlink" Target="https://community.icann.org/display/tatcipdp/" TargetMode="External"/><Relationship Id="rId33" Type="http://schemas.openxmlformats.org/officeDocument/2006/relationships/hyperlink" Target="https://www.icann.org/en/system/files/files/draft-data-retention-spec-elements-21mar14-en.pdf" TargetMode="External"/><Relationship Id="rId38" Type="http://schemas.openxmlformats.org/officeDocument/2006/relationships/hyperlink" Target="https://newgtlds.icann.org/en/announcements-and-media/announcement-05mar13-en" TargetMode="External"/><Relationship Id="rId46" Type="http://schemas.openxmlformats.org/officeDocument/2006/relationships/hyperlink" Target="http://gnso.icann.org/en/issues/raa/ppsai-final-07dec15-en.pdf" TargetMode="External"/><Relationship Id="rId59" Type="http://schemas.openxmlformats.org/officeDocument/2006/relationships/theme" Target="theme/theme1.xml"/><Relationship Id="rId20" Type="http://schemas.openxmlformats.org/officeDocument/2006/relationships/hyperlink" Target="http://gnso.icann.org/en/issues/whois/thick-final-21oct13-en.pdf" TargetMode="External"/><Relationship Id="rId41" Type="http://schemas.openxmlformats.org/officeDocument/2006/relationships/hyperlink" Target="http://gnso.icann.org/en/group-activities/active/thick-whois" TargetMode="External"/><Relationship Id="rId54" Type="http://schemas.openxmlformats.org/officeDocument/2006/relationships/header" Target="header1.xml"/><Relationship Id="rId62"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newgtlds.icann.org/en/applicants/urs/procedure-01mar13-en.pdf" TargetMode="External"/><Relationship Id="rId23" Type="http://schemas.openxmlformats.org/officeDocument/2006/relationships/hyperlink" Target="https://community.icann.org/pages/viewpage.action?pageId=43983094" TargetMode="External"/><Relationship Id="rId28" Type="http://schemas.openxmlformats.org/officeDocument/2006/relationships/hyperlink" Target="https://www.icann.org/resources/pages/whois-privacy-conflicts-procedure-2008-01-17-en" TargetMode="External"/><Relationship Id="rId36" Type="http://schemas.openxmlformats.org/officeDocument/2006/relationships/hyperlink" Target="https://www.icann.org/resources/pages/policy-awip-2014-07-02-en" TargetMode="External"/><Relationship Id="rId49" Type="http://schemas.openxmlformats.org/officeDocument/2006/relationships/hyperlink" Target="http://whois.icann.org/sites/default/files/files/ird-expert-wg-final-23sep15-en.pdf" TargetMode="External"/><Relationship Id="rId57" Type="http://schemas.openxmlformats.org/officeDocument/2006/relationships/header" Target="header3.xml"/><Relationship Id="rId10" Type="http://schemas.openxmlformats.org/officeDocument/2006/relationships/image" Target="media/image1.png"/><Relationship Id="rId31" Type="http://schemas.openxmlformats.org/officeDocument/2006/relationships/hyperlink" Target="https://www.icann.org/en/system/files/files/whois-privacy-conflicts-procedure-redline-18apr17-en.pdf" TargetMode="External"/><Relationship Id="rId44" Type="http://schemas.openxmlformats.org/officeDocument/2006/relationships/hyperlink" Target="https://www.icann.org/resources/pages/rdds-labeling-policy-2017-02-01-en" TargetMode="External"/><Relationship Id="rId52" Type="http://schemas.openxmlformats.org/officeDocument/2006/relationships/hyperlink" Target="https://www.icann.org/resources/pages/approved-with-specs-2013-09-17-en" TargetMode="External"/><Relationship Id="rId60" Type="http://schemas.microsoft.com/office/2016/09/relationships/commentsIds" Target="commentsIds.xml"/><Relationship Id="rId4" Type="http://schemas.openxmlformats.org/officeDocument/2006/relationships/styles" Target="styles.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xmlns=""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2018-08-09T00:00:00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F987A75-3029-4971-AA08-DF8CC44C1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1873</Words>
  <Characters>10677</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Microsoft</Company>
  <LinksUpToDate>false</LinksUpToDate>
  <CharactersWithSpaces>12525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Draft Report for last call for RT comments/edits
OBJECTIVE 2 SUBGROUP REPORT - SECTION 4 ONLY</dc:subject>
  <dc:creator>Lisa Phifer</dc:creator>
  <cp:lastModifiedBy>LP</cp:lastModifiedBy>
  <cp:revision>3</cp:revision>
  <cp:lastPrinted>2018-07-24T02:37:00Z</cp:lastPrinted>
  <dcterms:created xsi:type="dcterms:W3CDTF">2018-08-09T15:26:00Z</dcterms:created>
  <dcterms:modified xsi:type="dcterms:W3CDTF">2018-08-09T15:32:00Z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