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38" w:rsidRPr="00D97910" w:rsidRDefault="00670138" w:rsidP="00670138">
      <w:pPr>
        <w:jc w:val="both"/>
        <w:rPr>
          <w:rFonts w:ascii="Times New Roman" w:hAnsi="Times New Roman"/>
          <w:b/>
          <w:sz w:val="32"/>
          <w:szCs w:val="32"/>
          <w:lang w:val="en-GB"/>
        </w:rPr>
      </w:pPr>
      <w:r w:rsidRPr="00D97910">
        <w:rPr>
          <w:rFonts w:ascii="Times New Roman" w:hAnsi="Times New Roman"/>
          <w:b/>
          <w:sz w:val="32"/>
          <w:szCs w:val="32"/>
          <w:lang w:val="en-GB"/>
        </w:rPr>
        <w:t>What is consumer trust and what promotes consumer trust?</w:t>
      </w:r>
      <w:bookmarkStart w:id="0" w:name="_GoBack"/>
      <w:bookmarkEnd w:id="0"/>
    </w:p>
    <w:p w:rsidR="00670138" w:rsidRDefault="00670138" w:rsidP="0067013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Pr="00D97910" w:rsidRDefault="00670138" w:rsidP="0067013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D97910">
        <w:rPr>
          <w:rFonts w:ascii="Times New Roman" w:hAnsi="Times New Roman"/>
          <w:b/>
          <w:sz w:val="24"/>
          <w:szCs w:val="24"/>
          <w:lang w:val="en-GB"/>
        </w:rPr>
        <w:t>For each of the questions below, please indicate the IMPORTANCE of each factor in promoting consumer trust.</w:t>
      </w:r>
    </w:p>
    <w:p w:rsidR="00EB0604" w:rsidRDefault="00EB0604" w:rsidP="0067013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EB0604" w:rsidRDefault="00EB0604" w:rsidP="0067013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In the questions the term </w:t>
      </w:r>
      <w:commentRangeStart w:id="1"/>
      <w:r>
        <w:rPr>
          <w:rFonts w:ascii="Times New Roman" w:hAnsi="Times New Roman"/>
          <w:sz w:val="24"/>
          <w:szCs w:val="24"/>
          <w:lang w:val="en-GB"/>
        </w:rPr>
        <w:t xml:space="preserve">“registration data” </w:t>
      </w:r>
      <w:commentRangeEnd w:id="1"/>
      <w:r>
        <w:rPr>
          <w:rStyle w:val="CommentReference"/>
        </w:rPr>
        <w:commentReference w:id="1"/>
      </w:r>
      <w:r>
        <w:rPr>
          <w:rFonts w:ascii="Times New Roman" w:hAnsi="Times New Roman"/>
          <w:sz w:val="24"/>
          <w:szCs w:val="24"/>
          <w:lang w:val="en-GB"/>
        </w:rPr>
        <w:t xml:space="preserve">means data relating to a </w:t>
      </w:r>
      <w:r w:rsidR="0031186A">
        <w:rPr>
          <w:rFonts w:ascii="Times New Roman" w:hAnsi="Times New Roman"/>
          <w:sz w:val="24"/>
          <w:szCs w:val="24"/>
          <w:lang w:val="en-GB"/>
        </w:rPr>
        <w:t>registrant</w:t>
      </w:r>
      <w:r>
        <w:rPr>
          <w:rFonts w:ascii="Times New Roman" w:hAnsi="Times New Roman"/>
          <w:sz w:val="24"/>
          <w:szCs w:val="24"/>
          <w:lang w:val="en-GB"/>
        </w:rPr>
        <w:t>’s domain name, which is made publicly available through the WHOIS service.</w:t>
      </w:r>
    </w:p>
    <w:p w:rsidR="00670138" w:rsidRDefault="00670138" w:rsidP="0067013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EB0604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31186A">
        <w:rPr>
          <w:rFonts w:ascii="Times New Roman" w:hAnsi="Times New Roman"/>
          <w:sz w:val="24"/>
          <w:szCs w:val="24"/>
          <w:lang w:val="en-GB"/>
        </w:rPr>
        <w:t>registrant</w:t>
      </w:r>
      <w:r>
        <w:rPr>
          <w:rFonts w:ascii="Times New Roman" w:hAnsi="Times New Roman"/>
          <w:sz w:val="24"/>
          <w:szCs w:val="24"/>
          <w:lang w:val="en-GB"/>
        </w:rPr>
        <w:t xml:space="preserve"> is clearly informed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 before </w:t>
      </w:r>
      <w:r>
        <w:rPr>
          <w:rFonts w:ascii="Times New Roman" w:hAnsi="Times New Roman"/>
          <w:sz w:val="24"/>
          <w:szCs w:val="24"/>
          <w:lang w:val="en-GB"/>
        </w:rPr>
        <w:t>registering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 a domain name, </w:t>
      </w:r>
      <w:r>
        <w:rPr>
          <w:rFonts w:ascii="Times New Roman" w:hAnsi="Times New Roman"/>
          <w:sz w:val="24"/>
          <w:szCs w:val="24"/>
          <w:lang w:val="en-GB"/>
        </w:rPr>
        <w:t>which elements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 of </w:t>
      </w:r>
      <w:r>
        <w:rPr>
          <w:rFonts w:ascii="Times New Roman" w:hAnsi="Times New Roman"/>
          <w:sz w:val="24"/>
          <w:szCs w:val="24"/>
          <w:lang w:val="en-GB"/>
        </w:rPr>
        <w:t>registration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 data will be made publically available</w:t>
      </w:r>
    </w:p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:rsidTr="00EB0604">
        <w:tc>
          <w:tcPr>
            <w:tcW w:w="1547" w:type="dxa"/>
          </w:tcPr>
          <w:p w:rsidR="00EB0604" w:rsidRDefault="00EB0604" w:rsidP="00EB06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EB0604" w:rsidRDefault="00EB0604" w:rsidP="00EB06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EB0604" w:rsidRDefault="00EB0604" w:rsidP="00EB06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EB0604" w:rsidRDefault="00EB0604" w:rsidP="00EB06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EB0604" w:rsidRDefault="00EB0604" w:rsidP="00EB06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EB0604" w:rsidRDefault="00EB0604" w:rsidP="00EB06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:rsidTr="00EB0604">
        <w:tc>
          <w:tcPr>
            <w:tcW w:w="1547" w:type="dxa"/>
          </w:tcPr>
          <w:p w:rsidR="00EB0604" w:rsidRDefault="00EB0604" w:rsidP="00EB0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EB0604" w:rsidRDefault="00EB0604" w:rsidP="00EB0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EB0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EB0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EB0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EB0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EB0604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</w:t>
      </w:r>
      <w:r w:rsidR="0031186A">
        <w:rPr>
          <w:rFonts w:ascii="Times New Roman" w:hAnsi="Times New Roman"/>
          <w:sz w:val="24"/>
          <w:szCs w:val="24"/>
          <w:lang w:val="en-GB"/>
        </w:rPr>
        <w:t xml:space="preserve"> registrant</w:t>
      </w:r>
      <w:r>
        <w:rPr>
          <w:rFonts w:ascii="Times New Roman" w:hAnsi="Times New Roman"/>
          <w:sz w:val="24"/>
          <w:szCs w:val="24"/>
          <w:lang w:val="en-GB"/>
        </w:rPr>
        <w:t xml:space="preserve"> is clearly informed before registering a domain name the intended use of registration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 data</w:t>
      </w:r>
    </w:p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EB0604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31186A">
        <w:rPr>
          <w:rFonts w:ascii="Times New Roman" w:hAnsi="Times New Roman"/>
          <w:sz w:val="24"/>
          <w:szCs w:val="24"/>
          <w:lang w:val="en-GB"/>
        </w:rPr>
        <w:t>consumer of the WHOIS service</w:t>
      </w:r>
      <w:r>
        <w:rPr>
          <w:rFonts w:ascii="Times New Roman" w:hAnsi="Times New Roman"/>
          <w:sz w:val="24"/>
          <w:szCs w:val="24"/>
          <w:lang w:val="en-GB"/>
        </w:rPr>
        <w:t xml:space="preserve"> is clearly informed 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of the owner, maintainer and dissemination-source of </w:t>
      </w:r>
      <w:r>
        <w:rPr>
          <w:rFonts w:ascii="Times New Roman" w:hAnsi="Times New Roman"/>
          <w:sz w:val="24"/>
          <w:szCs w:val="24"/>
          <w:lang w:val="en-GB"/>
        </w:rPr>
        <w:t>registration data</w:t>
      </w:r>
    </w:p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commentRangeStart w:id="2"/>
      <w:r w:rsidR="0031186A">
        <w:rPr>
          <w:rFonts w:ascii="Times New Roman" w:hAnsi="Times New Roman"/>
          <w:sz w:val="24"/>
          <w:szCs w:val="24"/>
          <w:lang w:val="en-GB"/>
        </w:rPr>
        <w:t>registrant</w:t>
      </w:r>
      <w:commentRangeEnd w:id="2"/>
      <w:r w:rsidR="001D3DC1">
        <w:rPr>
          <w:rStyle w:val="CommentReference"/>
        </w:rPr>
        <w:commentReference w:id="2"/>
      </w:r>
      <w:r w:rsidR="00EB0604">
        <w:rPr>
          <w:rFonts w:ascii="Times New Roman" w:hAnsi="Times New Roman"/>
          <w:sz w:val="24"/>
          <w:szCs w:val="24"/>
          <w:lang w:val="en-GB"/>
        </w:rPr>
        <w:t xml:space="preserve"> has ease of </w:t>
      </w:r>
      <w:r>
        <w:rPr>
          <w:rFonts w:ascii="Times New Roman" w:hAnsi="Times New Roman"/>
          <w:sz w:val="24"/>
          <w:szCs w:val="24"/>
          <w:lang w:val="en-GB"/>
        </w:rPr>
        <w:t xml:space="preserve">control over changing/editing </w:t>
      </w:r>
      <w:r w:rsidR="00EB0604">
        <w:rPr>
          <w:rFonts w:ascii="Times New Roman" w:hAnsi="Times New Roman"/>
          <w:sz w:val="24"/>
          <w:szCs w:val="24"/>
          <w:lang w:val="en-GB"/>
        </w:rPr>
        <w:t>registration data</w:t>
      </w:r>
      <w:r>
        <w:rPr>
          <w:rFonts w:ascii="Times New Roman" w:hAnsi="Times New Roman"/>
          <w:sz w:val="24"/>
          <w:szCs w:val="24"/>
          <w:lang w:val="en-GB"/>
        </w:rPr>
        <w:t xml:space="preserve"> over time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8A7BF3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 process which </w:t>
      </w:r>
      <w:commentRangeStart w:id="3"/>
      <w:r w:rsidR="00670138">
        <w:rPr>
          <w:rFonts w:ascii="Times New Roman" w:hAnsi="Times New Roman"/>
          <w:sz w:val="24"/>
          <w:szCs w:val="24"/>
          <w:lang w:val="en-GB"/>
        </w:rPr>
        <w:t xml:space="preserve">secures </w:t>
      </w:r>
      <w:commentRangeEnd w:id="3"/>
      <w:r w:rsidR="00EB0604">
        <w:rPr>
          <w:rStyle w:val="CommentReference"/>
        </w:rPr>
        <w:commentReference w:id="3"/>
      </w:r>
      <w:r w:rsidR="0031186A">
        <w:rPr>
          <w:rFonts w:ascii="Times New Roman" w:hAnsi="Times New Roman"/>
          <w:sz w:val="24"/>
          <w:szCs w:val="24"/>
          <w:lang w:val="en-GB"/>
        </w:rPr>
        <w:t xml:space="preserve">the registrant’s 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control over </w:t>
      </w:r>
      <w:r w:rsidR="00EB0604">
        <w:rPr>
          <w:rFonts w:ascii="Times New Roman" w:hAnsi="Times New Roman"/>
          <w:sz w:val="24"/>
          <w:szCs w:val="24"/>
          <w:lang w:val="en-GB"/>
        </w:rPr>
        <w:t>registration data</w:t>
      </w:r>
      <w:r w:rsidR="00670138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is trustworthy</w:t>
      </w:r>
    </w:p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8A7BF3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</w:t>
      </w:r>
      <w:commentRangeStart w:id="4"/>
      <w:r w:rsidR="00670138">
        <w:rPr>
          <w:rFonts w:ascii="Times New Roman" w:hAnsi="Times New Roman"/>
          <w:sz w:val="24"/>
          <w:szCs w:val="24"/>
          <w:lang w:val="en-GB"/>
        </w:rPr>
        <w:t xml:space="preserve"> process which promotes intended use</w:t>
      </w:r>
      <w:commentRangeEnd w:id="4"/>
      <w:r w:rsidR="00EB0604">
        <w:rPr>
          <w:rStyle w:val="CommentReference"/>
        </w:rPr>
        <w:commentReference w:id="4"/>
      </w:r>
      <w:r>
        <w:rPr>
          <w:rFonts w:ascii="Times New Roman" w:hAnsi="Times New Roman"/>
          <w:sz w:val="24"/>
          <w:szCs w:val="24"/>
          <w:lang w:val="en-GB"/>
        </w:rPr>
        <w:t xml:space="preserve"> is trustworthy</w:t>
      </w:r>
    </w:p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8A7BF3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commentRangeStart w:id="5"/>
      <w:r w:rsidR="00670138">
        <w:rPr>
          <w:rFonts w:ascii="Times New Roman" w:hAnsi="Times New Roman"/>
          <w:sz w:val="24"/>
          <w:szCs w:val="24"/>
          <w:lang w:val="en-GB"/>
        </w:rPr>
        <w:t xml:space="preserve"> process which prevents un-intended use</w:t>
      </w:r>
      <w:commentRangeEnd w:id="5"/>
      <w:r w:rsidR="008830D0">
        <w:rPr>
          <w:rStyle w:val="CommentReference"/>
        </w:rPr>
        <w:commentReference w:id="5"/>
      </w:r>
      <w:r>
        <w:rPr>
          <w:rFonts w:ascii="Times New Roman" w:hAnsi="Times New Roman"/>
          <w:sz w:val="24"/>
          <w:szCs w:val="24"/>
          <w:lang w:val="en-GB"/>
        </w:rPr>
        <w:t xml:space="preserve"> is trustworthy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important 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Very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important</w:t>
            </w:r>
          </w:p>
        </w:tc>
      </w:tr>
    </w:tbl>
    <w:p w:rsid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1186A" w:rsidRPr="00D97910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D97910">
        <w:rPr>
          <w:rFonts w:ascii="Times New Roman" w:hAnsi="Times New Roman"/>
          <w:b/>
          <w:sz w:val="24"/>
          <w:szCs w:val="24"/>
          <w:lang w:val="en-GB"/>
        </w:rPr>
        <w:t xml:space="preserve">Please consider the following questions from the perspective of </w:t>
      </w:r>
      <w:r w:rsidRPr="00D97910">
        <w:rPr>
          <w:rFonts w:ascii="Times New Roman" w:hAnsi="Times New Roman"/>
          <w:b/>
          <w:i/>
          <w:sz w:val="24"/>
          <w:szCs w:val="24"/>
          <w:lang w:val="en-GB"/>
        </w:rPr>
        <w:t>users</w:t>
      </w:r>
      <w:r w:rsidRPr="00D97910">
        <w:rPr>
          <w:rFonts w:ascii="Times New Roman" w:hAnsi="Times New Roman"/>
          <w:b/>
          <w:sz w:val="24"/>
          <w:szCs w:val="24"/>
          <w:lang w:val="en-GB"/>
        </w:rPr>
        <w:t xml:space="preserve"> of the WHOIS service</w:t>
      </w:r>
    </w:p>
    <w:p w:rsid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1186A" w:rsidRP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commentRangeStart w:id="6"/>
      <w:r>
        <w:rPr>
          <w:rFonts w:ascii="Times New Roman" w:hAnsi="Times New Roman"/>
          <w:sz w:val="24"/>
          <w:szCs w:val="24"/>
          <w:lang w:val="en-GB"/>
        </w:rPr>
        <w:t>correctness of available data</w:t>
      </w:r>
      <w:commentRangeEnd w:id="6"/>
      <w:r w:rsidR="008D6369">
        <w:rPr>
          <w:rStyle w:val="CommentReference"/>
        </w:rPr>
        <w:commentReference w:id="6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completeness of available data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coherence of available data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31186A">
        <w:rPr>
          <w:rFonts w:ascii="Times New Roman" w:hAnsi="Times New Roman"/>
          <w:sz w:val="24"/>
          <w:szCs w:val="24"/>
          <w:lang w:val="en-GB"/>
        </w:rPr>
        <w:t xml:space="preserve">registration data is </w:t>
      </w:r>
      <w:commentRangeStart w:id="7"/>
      <w:r w:rsidR="0031186A">
        <w:rPr>
          <w:rFonts w:ascii="Times New Roman" w:hAnsi="Times New Roman"/>
          <w:sz w:val="24"/>
          <w:szCs w:val="24"/>
          <w:lang w:val="en-GB"/>
        </w:rPr>
        <w:t>openly</w:t>
      </w:r>
      <w:commentRangeEnd w:id="7"/>
      <w:r w:rsidR="0031186A">
        <w:rPr>
          <w:rStyle w:val="CommentReference"/>
        </w:rPr>
        <w:commentReference w:id="7"/>
      </w:r>
      <w:r w:rsidR="0031186A">
        <w:rPr>
          <w:rFonts w:ascii="Times New Roman" w:hAnsi="Times New Roman"/>
          <w:sz w:val="24"/>
          <w:szCs w:val="24"/>
          <w:lang w:val="en-GB"/>
        </w:rPr>
        <w:t xml:space="preserve"> available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EB0604" w:rsidTr="008830D0"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EB0604" w:rsidRDefault="00EB0604" w:rsidP="008830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EB0604" w:rsidRDefault="00EB0604" w:rsidP="00EB06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the process for accessing the data for intended use</w:t>
      </w:r>
      <w:r w:rsidR="0031186A">
        <w:rPr>
          <w:rFonts w:ascii="Times New Roman" w:hAnsi="Times New Roman"/>
          <w:sz w:val="24"/>
          <w:szCs w:val="24"/>
          <w:lang w:val="en-GB"/>
        </w:rPr>
        <w:t xml:space="preserve"> is </w:t>
      </w:r>
      <w:commentRangeStart w:id="8"/>
      <w:r w:rsidR="0031186A">
        <w:rPr>
          <w:rFonts w:ascii="Times New Roman" w:hAnsi="Times New Roman"/>
          <w:sz w:val="24"/>
          <w:szCs w:val="24"/>
          <w:lang w:val="en-GB"/>
        </w:rPr>
        <w:t>open</w:t>
      </w:r>
      <w:commentRangeEnd w:id="8"/>
      <w:r w:rsidR="0031186A">
        <w:rPr>
          <w:rStyle w:val="CommentReference"/>
        </w:rPr>
        <w:commentReference w:id="8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process for accessing the data for intended use</w:t>
      </w:r>
      <w:r w:rsidR="0031186A">
        <w:rPr>
          <w:rFonts w:ascii="Times New Roman" w:hAnsi="Times New Roman"/>
          <w:sz w:val="24"/>
          <w:szCs w:val="24"/>
          <w:lang w:val="en-GB"/>
        </w:rPr>
        <w:t xml:space="preserve"> is </w:t>
      </w:r>
      <w:commentRangeStart w:id="9"/>
      <w:r w:rsidR="0031186A">
        <w:rPr>
          <w:rFonts w:ascii="Times New Roman" w:hAnsi="Times New Roman"/>
          <w:sz w:val="24"/>
          <w:szCs w:val="24"/>
          <w:lang w:val="en-GB"/>
        </w:rPr>
        <w:t>easy</w:t>
      </w:r>
      <w:commentRangeEnd w:id="9"/>
      <w:r w:rsidR="0031186A">
        <w:rPr>
          <w:rStyle w:val="CommentReference"/>
        </w:rPr>
        <w:commentReference w:id="9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670138" w:rsidP="006701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process for accessing the data for intended use across different dissemination sources</w:t>
      </w:r>
      <w:r w:rsidR="0031186A">
        <w:rPr>
          <w:rFonts w:ascii="Times New Roman" w:hAnsi="Times New Roman"/>
          <w:sz w:val="24"/>
          <w:szCs w:val="24"/>
          <w:lang w:val="en-GB"/>
        </w:rPr>
        <w:t xml:space="preserve"> is coherent</w:t>
      </w:r>
      <w:r>
        <w:rPr>
          <w:rFonts w:ascii="Times New Roman" w:hAnsi="Times New Roman"/>
          <w:sz w:val="24"/>
          <w:szCs w:val="24"/>
          <w:lang w:val="en-GB"/>
        </w:rPr>
        <w:t xml:space="preserve"> (e.g. same mechanism to access data from different registrars)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31186A" w:rsidP="0067013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>he</w:t>
      </w:r>
      <w:r>
        <w:rPr>
          <w:rFonts w:ascii="Times New Roman" w:hAnsi="Times New Roman"/>
          <w:sz w:val="24"/>
          <w:szCs w:val="24"/>
          <w:lang w:val="en-GB"/>
        </w:rPr>
        <w:t xml:space="preserve"> security and stability of the I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 xml:space="preserve">nternet </w:t>
      </w:r>
      <w:r>
        <w:rPr>
          <w:rFonts w:ascii="Times New Roman" w:hAnsi="Times New Roman"/>
          <w:sz w:val="24"/>
          <w:szCs w:val="24"/>
          <w:lang w:val="en-GB"/>
        </w:rPr>
        <w:t xml:space="preserve">is supported 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>by providing contact points for technical administrators.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31186A" w:rsidRP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31186A" w:rsidP="0067013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WHOIS service allows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 xml:space="preserve"> users to determine the availability of domain names.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31186A" w:rsidRP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31186A" w:rsidP="0067013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commentRangeStart w:id="10"/>
      <w:r>
        <w:rPr>
          <w:rFonts w:ascii="Times New Roman" w:hAnsi="Times New Roman"/>
          <w:sz w:val="24"/>
          <w:szCs w:val="24"/>
          <w:lang w:val="en-GB"/>
        </w:rPr>
        <w:t>The WHOIS service assists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 xml:space="preserve"> the investigations of law enforcement agencies.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31186A" w:rsidRP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31186A" w:rsidP="0067013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WHOIS service assists 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>in combating against the abusive uses of ICT.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31186A" w:rsidRP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31186A" w:rsidP="0067013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WHOIS service facilitates 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>enquiries and subsequent steps to conduct trademark clearance.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:rsidTr="0031186A">
        <w:tc>
          <w:tcPr>
            <w:tcW w:w="1547" w:type="dxa"/>
          </w:tcPr>
          <w:commentRangeEnd w:id="10"/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Style w:val="CommentReference"/>
              </w:rPr>
              <w:commentReference w:id="10"/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31186A" w:rsidRP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Default="0031186A" w:rsidP="0067013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WHOIS service is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 xml:space="preserve"> a reliable and efficient means of information and communication.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31186A" w:rsidTr="0031186A"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31186A" w:rsidRDefault="0031186A" w:rsidP="00311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31186A" w:rsidRPr="0031186A" w:rsidRDefault="0031186A" w:rsidP="003118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70138" w:rsidRPr="00670138" w:rsidRDefault="00AA5959" w:rsidP="0067013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commentRangeStart w:id="11"/>
      <w:r>
        <w:rPr>
          <w:rFonts w:ascii="Times New Roman" w:hAnsi="Times New Roman"/>
          <w:sz w:val="24"/>
          <w:szCs w:val="24"/>
          <w:lang w:val="en-GB"/>
        </w:rPr>
        <w:t>The WHOIS service assists</w:t>
      </w:r>
      <w:r w:rsidR="00670138" w:rsidRPr="00670138">
        <w:rPr>
          <w:rFonts w:ascii="Times New Roman" w:hAnsi="Times New Roman"/>
          <w:sz w:val="24"/>
          <w:szCs w:val="24"/>
          <w:lang w:val="en-GB"/>
        </w:rPr>
        <w:t xml:space="preserve"> businesses and users in combating fraud, complying with relevant laws and safeguarding the interests of the public.</w:t>
      </w:r>
      <w:commentRangeEnd w:id="11"/>
      <w:r>
        <w:rPr>
          <w:rStyle w:val="CommentReference"/>
        </w:rPr>
        <w:commentReference w:id="11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AA5959" w:rsidTr="00EF7812">
        <w:tc>
          <w:tcPr>
            <w:tcW w:w="1547" w:type="dxa"/>
          </w:tcPr>
          <w:p w:rsidR="00AA5959" w:rsidRDefault="00AA5959" w:rsidP="00EF7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47" w:type="dxa"/>
          </w:tcPr>
          <w:p w:rsidR="00AA5959" w:rsidRDefault="00AA5959" w:rsidP="00EF7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548" w:type="dxa"/>
          </w:tcPr>
          <w:p w:rsidR="00AA5959" w:rsidRDefault="00AA5959" w:rsidP="00EF7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48" w:type="dxa"/>
          </w:tcPr>
          <w:p w:rsidR="00AA5959" w:rsidRDefault="00AA5959" w:rsidP="00EF7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548" w:type="dxa"/>
          </w:tcPr>
          <w:p w:rsidR="00AA5959" w:rsidRDefault="00AA5959" w:rsidP="00EF7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8" w:type="dxa"/>
          </w:tcPr>
          <w:p w:rsidR="00AA5959" w:rsidRDefault="00AA5959" w:rsidP="00EF7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AA5959" w:rsidTr="00EF7812">
        <w:tc>
          <w:tcPr>
            <w:tcW w:w="1547" w:type="dxa"/>
          </w:tcPr>
          <w:p w:rsidR="00AA5959" w:rsidRDefault="00AA5959" w:rsidP="00EF78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Not important </w:t>
            </w:r>
          </w:p>
        </w:tc>
        <w:tc>
          <w:tcPr>
            <w:tcW w:w="1547" w:type="dxa"/>
          </w:tcPr>
          <w:p w:rsidR="00AA5959" w:rsidRDefault="00AA5959" w:rsidP="00EF78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AA5959" w:rsidRDefault="00AA5959" w:rsidP="00EF78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AA5959" w:rsidRDefault="00AA5959" w:rsidP="00EF78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AA5959" w:rsidRDefault="00AA5959" w:rsidP="00EF78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8" w:type="dxa"/>
          </w:tcPr>
          <w:p w:rsidR="00AA5959" w:rsidRDefault="00AA5959" w:rsidP="00EF78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Very important</w:t>
            </w:r>
          </w:p>
        </w:tc>
      </w:tr>
    </w:tbl>
    <w:p w:rsidR="00670138" w:rsidRPr="00284D27" w:rsidRDefault="00670138" w:rsidP="00670138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3C6F2C" w:rsidRDefault="003C6F2C"/>
    <w:sectPr w:rsidR="003C6F2C" w:rsidSect="00AF39E7">
      <w:footerReference w:type="default" r:id="rId8"/>
      <w:pgSz w:w="11906" w:h="16838" w:code="9"/>
      <w:pgMar w:top="1418" w:right="1418" w:bottom="1418" w:left="1418" w:header="720" w:footer="720" w:gutter="0"/>
      <w:paperSrc w:first="2" w:other="2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Emily Taylor" w:date="2011-02-19T11:13:00Z" w:initials="ET">
    <w:p w:rsidR="0031186A" w:rsidRDefault="0031186A">
      <w:pPr>
        <w:pStyle w:val="CommentText"/>
      </w:pPr>
      <w:r>
        <w:rPr>
          <w:rStyle w:val="CommentReference"/>
        </w:rPr>
        <w:annotationRef/>
      </w:r>
      <w:r>
        <w:t>Please note I have tweaked the terminology to use consistent terms for the same things.  I hope in doing so that I have not altered the intended meaning of the questions.  Please would the sub-team double check.</w:t>
      </w:r>
    </w:p>
  </w:comment>
  <w:comment w:id="2" w:author="Emily Taylor" w:date="2011-02-19T12:44:00Z" w:initials="ET">
    <w:p w:rsidR="001D3DC1" w:rsidRDefault="001D3DC1">
      <w:pPr>
        <w:pStyle w:val="CommentText"/>
      </w:pPr>
      <w:r>
        <w:rPr>
          <w:rStyle w:val="CommentReference"/>
        </w:rPr>
        <w:annotationRef/>
      </w:r>
      <w:r>
        <w:t>Do we mean the « registrant » or « maintainer, producer, controller » here ?</w:t>
      </w:r>
      <w:r w:rsidR="00AD6A2C">
        <w:t xml:space="preserve">  Or « anyone who is authorised (by the registrant, ICANN whoever) to make changes »</w:t>
      </w:r>
    </w:p>
  </w:comment>
  <w:comment w:id="3" w:author="Emily Taylor" w:date="2011-02-19T11:13:00Z" w:initials="ET">
    <w:p w:rsidR="0031186A" w:rsidRDefault="0031186A">
      <w:pPr>
        <w:pStyle w:val="CommentText"/>
      </w:pPr>
      <w:r>
        <w:rPr>
          <w:rStyle w:val="CommentReference"/>
        </w:rPr>
        <w:annotationRef/>
      </w:r>
      <w:r>
        <w:t>By secure, do we mean to bring in concepts of security, or are we using the term more neutrally, like « gives » or « provides » ?</w:t>
      </w:r>
    </w:p>
  </w:comment>
  <w:comment w:id="4" w:author="Emily Taylor" w:date="2011-02-19T11:19:00Z" w:initials="ET">
    <w:p w:rsidR="0031186A" w:rsidRDefault="0031186A">
      <w:pPr>
        <w:pStyle w:val="CommentText"/>
      </w:pPr>
      <w:r>
        <w:rPr>
          <w:rStyle w:val="CommentReference"/>
        </w:rPr>
        <w:annotationRef/>
      </w:r>
      <w:r>
        <w:t>I’m not sure what this question means – please can we clarify ?</w:t>
      </w:r>
    </w:p>
    <w:p w:rsidR="0031186A" w:rsidRDefault="0031186A">
      <w:pPr>
        <w:pStyle w:val="CommentText"/>
      </w:pPr>
    </w:p>
    <w:p w:rsidR="0031186A" w:rsidRDefault="0031186A">
      <w:pPr>
        <w:pStyle w:val="CommentText"/>
      </w:pPr>
    </w:p>
    <w:p w:rsidR="0031186A" w:rsidRDefault="0031186A">
      <w:pPr>
        <w:pStyle w:val="CommentText"/>
      </w:pPr>
      <w:r>
        <w:t>Does it mean «  The effectiveness of safeguards to prevent un-intended use of registration data »  If so, we can combine with the next question ?</w:t>
      </w:r>
    </w:p>
  </w:comment>
  <w:comment w:id="5" w:author="Emily Taylor" w:date="2011-02-19T11:18:00Z" w:initials="ET">
    <w:p w:rsidR="0031186A" w:rsidRDefault="0031186A">
      <w:pPr>
        <w:pStyle w:val="CommentText"/>
      </w:pPr>
      <w:r>
        <w:rPr>
          <w:rStyle w:val="CommentReference"/>
        </w:rPr>
        <w:annotationRef/>
      </w:r>
      <w:r>
        <w:t>Ditto</w:t>
      </w:r>
    </w:p>
  </w:comment>
  <w:comment w:id="6" w:author="Emily Taylor" w:date="2011-02-19T11:24:00Z" w:initials="ET">
    <w:p w:rsidR="0031186A" w:rsidRDefault="0031186A">
      <w:pPr>
        <w:pStyle w:val="CommentText"/>
      </w:pPr>
      <w:r>
        <w:rPr>
          <w:rStyle w:val="CommentReference"/>
        </w:rPr>
        <w:annotationRef/>
      </w:r>
      <w:r>
        <w:t>I think we need to tease out the meaning of « correctness » a bit more.  I propose to borrow from the ICANN study on WHOIS accuracy, which differentiated between 100% correctness, and (I’m paraphrasing ) « good enough to contact the registrant ».</w:t>
      </w:r>
    </w:p>
    <w:p w:rsidR="0031186A" w:rsidRDefault="0031186A">
      <w:pPr>
        <w:pStyle w:val="CommentText"/>
      </w:pPr>
    </w:p>
    <w:p w:rsidR="0031186A" w:rsidRDefault="0031186A">
      <w:pPr>
        <w:pStyle w:val="CommentText"/>
      </w:pPr>
      <w:r>
        <w:t>I propose to replace questions 8 -10  with :</w:t>
      </w:r>
    </w:p>
    <w:p w:rsidR="0031186A" w:rsidRDefault="0031186A">
      <w:pPr>
        <w:pStyle w:val="CommentText"/>
      </w:pPr>
    </w:p>
    <w:p w:rsidR="0031186A" w:rsidRDefault="0031186A">
      <w:pPr>
        <w:pStyle w:val="CommentText"/>
      </w:pPr>
      <w:r>
        <w:t>The address listed in the registration data must be deliverable</w:t>
      </w:r>
    </w:p>
    <w:p w:rsidR="0031186A" w:rsidRDefault="0031186A">
      <w:pPr>
        <w:pStyle w:val="CommentText"/>
      </w:pPr>
    </w:p>
    <w:p w:rsidR="0031186A" w:rsidRDefault="0031186A">
      <w:pPr>
        <w:pStyle w:val="CommentText"/>
      </w:pPr>
      <w:r>
        <w:t>An independent linkage between name and address must be found</w:t>
      </w:r>
    </w:p>
    <w:p w:rsidR="0031186A" w:rsidRDefault="0031186A">
      <w:pPr>
        <w:pStyle w:val="CommentText"/>
      </w:pPr>
    </w:p>
    <w:p w:rsidR="0031186A" w:rsidRDefault="0031186A">
      <w:pPr>
        <w:pStyle w:val="CommentText"/>
      </w:pPr>
      <w:r>
        <w:t>All details of the registration data are current and correct</w:t>
      </w:r>
    </w:p>
    <w:p w:rsidR="0031186A" w:rsidRDefault="0031186A">
      <w:pPr>
        <w:pStyle w:val="CommentText"/>
      </w:pPr>
    </w:p>
    <w:p w:rsidR="0031186A" w:rsidRDefault="0031186A">
      <w:pPr>
        <w:pStyle w:val="CommentText"/>
      </w:pPr>
    </w:p>
  </w:comment>
  <w:comment w:id="7" w:author="Emily Taylor" w:date="2011-02-19T12:33:00Z" w:initials="ET">
    <w:p w:rsidR="0031186A" w:rsidRDefault="0031186A">
      <w:pPr>
        <w:pStyle w:val="CommentText"/>
      </w:pPr>
      <w:r>
        <w:rPr>
          <w:rStyle w:val="CommentReference"/>
        </w:rPr>
        <w:annotationRef/>
      </w:r>
      <w:r>
        <w:t>Can we clarify what we mean by « openly » ?</w:t>
      </w:r>
    </w:p>
  </w:comment>
  <w:comment w:id="8" w:author="Emily Taylor" w:date="2011-02-19T12:34:00Z" w:initials="ET">
    <w:p w:rsidR="0031186A" w:rsidRDefault="0031186A">
      <w:pPr>
        <w:pStyle w:val="CommentText"/>
      </w:pPr>
      <w:r>
        <w:rPr>
          <w:rStyle w:val="CommentReference"/>
        </w:rPr>
        <w:annotationRef/>
      </w:r>
      <w:r>
        <w:t>Ditto.  Do we mean « easy to access » « easy to understand » « available » « provided through open protocols »</w:t>
      </w:r>
    </w:p>
  </w:comment>
  <w:comment w:id="9" w:author="Emily Taylor" w:date="2011-02-19T12:35:00Z" w:initials="ET">
    <w:p w:rsidR="0031186A" w:rsidRDefault="0031186A">
      <w:pPr>
        <w:pStyle w:val="CommentText"/>
      </w:pPr>
      <w:r>
        <w:rPr>
          <w:rStyle w:val="CommentReference"/>
        </w:rPr>
        <w:annotationRef/>
      </w:r>
      <w:r>
        <w:t>Do we mean « easy to understand » « provided in a user-friendly way » or something else ? « quick and easy »</w:t>
      </w:r>
    </w:p>
  </w:comment>
  <w:comment w:id="10" w:author="Emily Taylor" w:date="2011-02-19T12:38:00Z" w:initials="ET">
    <w:p w:rsidR="0031186A" w:rsidRDefault="0031186A">
      <w:pPr>
        <w:pStyle w:val="CommentText"/>
      </w:pPr>
      <w:r>
        <w:rPr>
          <w:rStyle w:val="CommentReference"/>
        </w:rPr>
        <w:annotationRef/>
      </w:r>
      <w:r>
        <w:t>I’m not sure these questions really fit under the heading of ‘promotes consumer trust’  I think they should be removed, because they are more about the purpose of WHOIS rather than how it promotes consumer trust.</w:t>
      </w:r>
    </w:p>
  </w:comment>
  <w:comment w:id="11" w:author="Emily Taylor" w:date="2011-02-19T12:39:00Z" w:initials="ET">
    <w:p w:rsidR="00AA5959" w:rsidRDefault="00AA5959">
      <w:pPr>
        <w:pStyle w:val="CommentText"/>
      </w:pPr>
      <w:r>
        <w:rPr>
          <w:rStyle w:val="CommentReference"/>
        </w:rPr>
        <w:annotationRef/>
      </w:r>
      <w:r>
        <w:t>Ditto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8E1" w:rsidRDefault="001D28E1">
      <w:r>
        <w:separator/>
      </w:r>
    </w:p>
  </w:endnote>
  <w:endnote w:type="continuationSeparator" w:id="0">
    <w:p w:rsidR="001D28E1" w:rsidRDefault="001D2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6A" w:rsidRDefault="00AF39E7">
    <w:pPr>
      <w:pStyle w:val="Footer"/>
      <w:jc w:val="right"/>
    </w:pPr>
    <w:r>
      <w:fldChar w:fldCharType="begin"/>
    </w:r>
    <w:r w:rsidR="0031186A">
      <w:instrText xml:space="preserve"> PAGE   \* MERGEFORMAT </w:instrText>
    </w:r>
    <w:r>
      <w:fldChar w:fldCharType="separate"/>
    </w:r>
    <w:r w:rsidR="001D28E1">
      <w:rPr>
        <w:noProof/>
      </w:rPr>
      <w:t>1</w:t>
    </w:r>
    <w:r>
      <w:fldChar w:fldCharType="end"/>
    </w:r>
  </w:p>
  <w:p w:rsidR="0031186A" w:rsidRDefault="003118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8E1" w:rsidRDefault="001D28E1">
      <w:r>
        <w:separator/>
      </w:r>
    </w:p>
  </w:footnote>
  <w:footnote w:type="continuationSeparator" w:id="0">
    <w:p w:rsidR="001D28E1" w:rsidRDefault="001D28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7199A"/>
    <w:multiLevelType w:val="hybridMultilevel"/>
    <w:tmpl w:val="702EF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87EE1C0">
      <w:numFmt w:val="bullet"/>
      <w:lvlText w:val="-"/>
      <w:lvlJc w:val="left"/>
      <w:pPr>
        <w:ind w:left="1820" w:hanging="74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26CD5"/>
    <w:multiLevelType w:val="hybridMultilevel"/>
    <w:tmpl w:val="8ABA7E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E3332"/>
    <w:multiLevelType w:val="hybridMultilevel"/>
    <w:tmpl w:val="8ABA7E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70138"/>
    <w:rsid w:val="00120485"/>
    <w:rsid w:val="001D28E1"/>
    <w:rsid w:val="001D3DC1"/>
    <w:rsid w:val="0031186A"/>
    <w:rsid w:val="003C6F2C"/>
    <w:rsid w:val="00670138"/>
    <w:rsid w:val="00812F46"/>
    <w:rsid w:val="0082732D"/>
    <w:rsid w:val="008830D0"/>
    <w:rsid w:val="008A7BF3"/>
    <w:rsid w:val="008D6369"/>
    <w:rsid w:val="00AA5959"/>
    <w:rsid w:val="00AD6A2C"/>
    <w:rsid w:val="00AF39E7"/>
    <w:rsid w:val="00D97910"/>
    <w:rsid w:val="00EB060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38"/>
    <w:rPr>
      <w:rFonts w:ascii="CG Times (W1)" w:eastAsia="Times New Roman" w:hAnsi="CG Times (W1)" w:cs="Times New Roman"/>
      <w:sz w:val="20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0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138"/>
    <w:rPr>
      <w:rFonts w:ascii="CG Times (W1)" w:eastAsia="Times New Roman" w:hAnsi="CG Times (W1)" w:cs="Times New Roman"/>
      <w:sz w:val="20"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unhideWhenUsed/>
    <w:rsid w:val="00670138"/>
    <w:rPr>
      <w:rFonts w:ascii="Consolas" w:eastAsia="Calibri" w:hAnsi="Consolas" w:cs="Arial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70138"/>
    <w:rPr>
      <w:rFonts w:ascii="Consolas" w:eastAsia="Calibri" w:hAnsi="Consolas" w:cs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670138"/>
    <w:pPr>
      <w:ind w:left="720"/>
      <w:contextualSpacing/>
    </w:pPr>
  </w:style>
  <w:style w:type="table" w:styleId="TableGrid">
    <w:name w:val="Table Grid"/>
    <w:basedOn w:val="TableNormal"/>
    <w:uiPriority w:val="59"/>
    <w:rsid w:val="00EB0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B06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60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604"/>
    <w:rPr>
      <w:rFonts w:ascii="CG Times (W1)" w:eastAsia="Times New Roman" w:hAnsi="CG Times (W1)" w:cs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6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604"/>
    <w:rPr>
      <w:rFonts w:ascii="CG Times (W1)" w:eastAsia="Times New Roman" w:hAnsi="CG Times (W1)" w:cs="Times New Roman"/>
      <w:b/>
      <w:bCs/>
      <w:sz w:val="20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6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04"/>
    <w:rPr>
      <w:rFonts w:ascii="Lucida Grande" w:eastAsia="Times New Roman" w:hAnsi="Lucida Grande" w:cs="Lucida Grande"/>
      <w:sz w:val="18"/>
      <w:szCs w:val="18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38"/>
    <w:rPr>
      <w:rFonts w:ascii="CG Times (W1)" w:eastAsia="Times New Roman" w:hAnsi="CG Times (W1)" w:cs="Times New Roman"/>
      <w:sz w:val="20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0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138"/>
    <w:rPr>
      <w:rFonts w:ascii="CG Times (W1)" w:eastAsia="Times New Roman" w:hAnsi="CG Times (W1)" w:cs="Times New Roman"/>
      <w:sz w:val="20"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unhideWhenUsed/>
    <w:rsid w:val="00670138"/>
    <w:rPr>
      <w:rFonts w:ascii="Consolas" w:eastAsia="Calibri" w:hAnsi="Consolas" w:cs="Arial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70138"/>
    <w:rPr>
      <w:rFonts w:ascii="Consolas" w:eastAsia="Calibri" w:hAnsi="Consolas" w:cs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670138"/>
    <w:pPr>
      <w:ind w:left="720"/>
      <w:contextualSpacing/>
    </w:pPr>
  </w:style>
  <w:style w:type="table" w:styleId="TableGrid">
    <w:name w:val="Table Grid"/>
    <w:basedOn w:val="TableNormal"/>
    <w:uiPriority w:val="59"/>
    <w:rsid w:val="00EB0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B06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60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604"/>
    <w:rPr>
      <w:rFonts w:ascii="CG Times (W1)" w:eastAsia="Times New Roman" w:hAnsi="CG Times (W1)" w:cs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6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604"/>
    <w:rPr>
      <w:rFonts w:ascii="CG Times (W1)" w:eastAsia="Times New Roman" w:hAnsi="CG Times (W1)" w:cs="Times New Roman"/>
      <w:b/>
      <w:bCs/>
      <w:sz w:val="20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6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04"/>
    <w:rPr>
      <w:rFonts w:ascii="Lucida Grande" w:eastAsia="Times New Roman" w:hAnsi="Lucida Grande" w:cs="Lucida Grande"/>
      <w:sz w:val="18"/>
      <w:szCs w:val="18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479</Words>
  <Characters>2736</Characters>
  <Application>Microsoft Office Word</Application>
  <DocSecurity>0</DocSecurity>
  <Lines>22</Lines>
  <Paragraphs>6</Paragraphs>
  <ScaleCrop>false</ScaleCrop>
  <Company>Emily Taylor Solicitor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Taylor</dc:creator>
  <cp:keywords/>
  <dc:description/>
  <cp:lastModifiedBy>kkleiman</cp:lastModifiedBy>
  <cp:revision>2</cp:revision>
  <dcterms:created xsi:type="dcterms:W3CDTF">2011-02-20T13:53:00Z</dcterms:created>
  <dcterms:modified xsi:type="dcterms:W3CDTF">2011-02-20T13:53:00Z</dcterms:modified>
</cp:coreProperties>
</file>