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1F50B" w14:textId="77777777" w:rsidR="00E20C3D" w:rsidRDefault="00E20C3D" w:rsidP="00E20C3D">
      <w:pPr>
        <w:pStyle w:val="NoteLevel11"/>
        <w:rPr>
          <w:rFonts w:ascii="Calibri" w:hAnsi="Calibri"/>
          <w:b/>
          <w:i/>
        </w:rPr>
      </w:pPr>
      <w:r w:rsidRPr="002108F3">
        <w:rPr>
          <w:rFonts w:ascii="Calibri" w:hAnsi="Calibri"/>
          <w:b/>
          <w:i/>
        </w:rPr>
        <w:t>October 2011</w:t>
      </w:r>
    </w:p>
    <w:p w14:paraId="46E299DC" w14:textId="77777777" w:rsidR="00E20C3D" w:rsidRPr="00E93451" w:rsidRDefault="00E20C3D" w:rsidP="00E20C3D">
      <w:pPr>
        <w:pStyle w:val="NoteLevel11"/>
        <w:numPr>
          <w:ilvl w:val="0"/>
          <w:numId w:val="4"/>
        </w:numPr>
        <w:rPr>
          <w:rFonts w:ascii="Calibri" w:hAnsi="Calibri"/>
          <w:b/>
        </w:rPr>
      </w:pPr>
      <w:r w:rsidRPr="001B3046">
        <w:rPr>
          <w:rFonts w:ascii="Calibri" w:hAnsi="Calibri"/>
          <w:b/>
          <w:sz w:val="32"/>
          <w:szCs w:val="32"/>
        </w:rPr>
        <w:t xml:space="preserve">Executive summary </w:t>
      </w:r>
      <w:r w:rsidRPr="00E93451">
        <w:rPr>
          <w:rFonts w:ascii="Calibri" w:hAnsi="Calibri"/>
          <w:b/>
          <w:highlight w:val="cyan"/>
        </w:rPr>
        <w:t>(content owners: Bill, Lynn, Sharon)</w:t>
      </w:r>
    </w:p>
    <w:p w14:paraId="7E357837" w14:textId="77777777" w:rsidR="00E20C3D" w:rsidRPr="002108F3" w:rsidRDefault="00E20C3D" w:rsidP="00E20C3D">
      <w:pPr>
        <w:pStyle w:val="NoteLevel11"/>
        <w:numPr>
          <w:ilvl w:val="0"/>
          <w:numId w:val="0"/>
        </w:numPr>
        <w:rPr>
          <w:rFonts w:ascii="Calibri" w:hAnsi="Calibri"/>
          <w:i/>
        </w:rPr>
      </w:pPr>
    </w:p>
    <w:p w14:paraId="6451DA60"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The Internet Corporation for Assigned Names and Numbers (ICANN</w:t>
      </w:r>
      <w:proofErr w:type="gramStart"/>
      <w:r w:rsidRPr="00373EB5">
        <w:rPr>
          <w:rFonts w:asciiTheme="majorHAnsi" w:eastAsia="Helvetica" w:hAnsiTheme="majorHAnsi"/>
          <w:szCs w:val="24"/>
        </w:rPr>
        <w:t>),</w:t>
      </w:r>
      <w:proofErr w:type="gramEnd"/>
      <w:r w:rsidRPr="00373EB5">
        <w:rPr>
          <w:rFonts w:asciiTheme="majorHAnsi" w:eastAsia="Helvetica" w:hAnsiTheme="majorHAnsi"/>
          <w:szCs w:val="24"/>
        </w:rPr>
        <w:t xml:space="preserve"> is one of a small but important set of organizations responsible for administering certain functions critical to the operation of the Internet. ICANN's primary responsibility is to facilitate the policy maintenance and enhancement of the Domain Name System (DNS), an integral part of the Internet.</w:t>
      </w:r>
    </w:p>
    <w:p w14:paraId="33339394"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ICANN is a California, public benefit corporation that undertakes periodic reviews to assess its efficacy in serving its various constituencies and the global public at large. This report is the formal output of the Review Team responsible for assessing WHOIS and represents the culmination of a </w:t>
      </w:r>
      <w:proofErr w:type="gramStart"/>
      <w:r w:rsidRPr="00373EB5">
        <w:rPr>
          <w:rFonts w:asciiTheme="majorHAnsi" w:eastAsia="Helvetica" w:hAnsiTheme="majorHAnsi"/>
          <w:szCs w:val="24"/>
        </w:rPr>
        <w:t>year-long</w:t>
      </w:r>
      <w:proofErr w:type="gramEnd"/>
      <w:r w:rsidRPr="00373EB5">
        <w:rPr>
          <w:rFonts w:asciiTheme="majorHAnsi" w:eastAsia="Helvetica" w:hAnsiTheme="majorHAnsi"/>
          <w:szCs w:val="24"/>
        </w:rPr>
        <w:t xml:space="preserve"> effort by a diverse group, representative of ICANN's makeup.</w:t>
      </w:r>
    </w:p>
    <w:p w14:paraId="5CB17486" w14:textId="77777777" w:rsidR="00E20C3D" w:rsidRPr="003765BC" w:rsidRDefault="00E20C3D" w:rsidP="00E20C3D">
      <w:pPr>
        <w:pStyle w:val="Body1"/>
        <w:numPr>
          <w:ilvl w:val="0"/>
          <w:numId w:val="3"/>
        </w:numPr>
        <w:rPr>
          <w:rFonts w:asciiTheme="majorHAnsi" w:hAnsiTheme="majorHAnsi"/>
          <w:b/>
          <w:sz w:val="28"/>
          <w:szCs w:val="28"/>
        </w:rPr>
      </w:pPr>
      <w:r w:rsidRPr="003765BC">
        <w:rPr>
          <w:rFonts w:asciiTheme="majorHAnsi" w:eastAsia="Helvetica" w:hAnsiTheme="majorHAnsi"/>
          <w:b/>
          <w:sz w:val="28"/>
          <w:szCs w:val="28"/>
        </w:rPr>
        <w:t>History</w:t>
      </w:r>
    </w:p>
    <w:p w14:paraId="1ED017C4"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ICANN was formed in 19</w:t>
      </w:r>
      <w:r>
        <w:rPr>
          <w:rFonts w:asciiTheme="majorHAnsi" w:eastAsia="Helvetica" w:hAnsiTheme="majorHAnsi"/>
          <w:szCs w:val="24"/>
        </w:rPr>
        <w:t>98</w:t>
      </w:r>
      <w:r w:rsidRPr="00373EB5">
        <w:rPr>
          <w:rFonts w:asciiTheme="majorHAnsi" w:eastAsia="Helvetica" w:hAnsiTheme="majorHAnsi"/>
          <w:szCs w:val="24"/>
        </w:rPr>
        <w:t xml:space="preserve"> to fulfill the requirement that operation of the DNS move from the government to private sector control.</w:t>
      </w:r>
    </w:p>
    <w:p w14:paraId="302C80F0"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WHOIS (not an acronym) was first defined as a </w:t>
      </w:r>
      <w:r w:rsidRPr="00373EB5">
        <w:rPr>
          <w:rFonts w:asciiTheme="majorHAnsi" w:eastAsia="Helvetica" w:hAnsiTheme="majorHAnsi"/>
          <w:i/>
          <w:szCs w:val="24"/>
        </w:rPr>
        <w:t>protocol</w:t>
      </w:r>
      <w:r w:rsidRPr="00373EB5">
        <w:rPr>
          <w:rFonts w:asciiTheme="majorHAnsi" w:eastAsia="Helvetica" w:hAnsiTheme="majorHAnsi"/>
          <w:szCs w:val="24"/>
        </w:rPr>
        <w:t xml:space="preserve"> of the Internet Engineering Task Force (IETF) in 1982. WHOIS is one of the simplest in the suite of protocols that the IETF maintains. Any machine connected to the Internet can operate a WHOIS </w:t>
      </w:r>
      <w:r w:rsidRPr="00373EB5">
        <w:rPr>
          <w:rFonts w:asciiTheme="majorHAnsi" w:eastAsia="Helvetica" w:hAnsiTheme="majorHAnsi"/>
          <w:i/>
          <w:szCs w:val="24"/>
        </w:rPr>
        <w:t>service</w:t>
      </w:r>
      <w:r w:rsidRPr="00373EB5">
        <w:rPr>
          <w:rFonts w:asciiTheme="majorHAnsi" w:eastAsia="Helvetica" w:hAnsiTheme="majorHAnsi"/>
          <w:szCs w:val="24"/>
        </w:rPr>
        <w:t xml:space="preserve"> by implementing the protocol and responding to requests as described in the </w:t>
      </w:r>
      <w:r w:rsidRPr="00373EB5">
        <w:rPr>
          <w:rFonts w:asciiTheme="majorHAnsi" w:eastAsia="Helvetica" w:hAnsiTheme="majorHAnsi"/>
          <w:i/>
          <w:szCs w:val="24"/>
        </w:rPr>
        <w:t>specification</w:t>
      </w:r>
      <w:r w:rsidRPr="00373EB5">
        <w:rPr>
          <w:rFonts w:asciiTheme="majorHAnsi" w:eastAsia="Helvetica" w:hAnsiTheme="majorHAnsi"/>
          <w:szCs w:val="24"/>
        </w:rPr>
        <w:t>.</w:t>
      </w:r>
    </w:p>
    <w:p w14:paraId="365B3CA6"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Initially, the WHOIS </w:t>
      </w:r>
      <w:r w:rsidRPr="00373EB5">
        <w:rPr>
          <w:rFonts w:asciiTheme="majorHAnsi" w:eastAsia="Helvetica" w:hAnsiTheme="majorHAnsi"/>
          <w:i/>
          <w:szCs w:val="24"/>
        </w:rPr>
        <w:t xml:space="preserve">specification </w:t>
      </w:r>
      <w:r w:rsidRPr="00373EB5">
        <w:rPr>
          <w:rFonts w:asciiTheme="majorHAnsi" w:eastAsia="Helvetica" w:hAnsiTheme="majorHAnsi"/>
          <w:szCs w:val="24"/>
        </w:rPr>
        <w:t xml:space="preserve">described a set of information that was requested of anyone capable of transmitting information across the network. This information consisted of name and contact </w:t>
      </w:r>
      <w:proofErr w:type="gramStart"/>
      <w:r w:rsidRPr="00373EB5">
        <w:rPr>
          <w:rFonts w:asciiTheme="majorHAnsi" w:eastAsia="Helvetica" w:hAnsiTheme="majorHAnsi"/>
          <w:szCs w:val="24"/>
        </w:rPr>
        <w:t>information which</w:t>
      </w:r>
      <w:proofErr w:type="gramEnd"/>
      <w:r w:rsidRPr="00373EB5">
        <w:rPr>
          <w:rFonts w:asciiTheme="majorHAnsi" w:eastAsia="Helvetica" w:hAnsiTheme="majorHAnsi"/>
          <w:szCs w:val="24"/>
        </w:rPr>
        <w:t xml:space="preserve"> was to be stored on specific servers and would be returned upon receipt of an appropriate WHOIS request. </w:t>
      </w:r>
    </w:p>
    <w:p w14:paraId="65326E64"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As the Internet grew and it became impractical to maintain a single WHOIS server, updated versions of the </w:t>
      </w:r>
      <w:r w:rsidRPr="00373EB5">
        <w:rPr>
          <w:rFonts w:asciiTheme="majorHAnsi" w:eastAsia="Helvetica" w:hAnsiTheme="majorHAnsi"/>
          <w:i/>
          <w:szCs w:val="24"/>
        </w:rPr>
        <w:t>specification</w:t>
      </w:r>
      <w:r w:rsidRPr="00373EB5">
        <w:rPr>
          <w:rFonts w:asciiTheme="majorHAnsi" w:eastAsia="Helvetica" w:hAnsiTheme="majorHAnsi"/>
          <w:szCs w:val="24"/>
        </w:rPr>
        <w:t xml:space="preserve"> were developed and approved. These specifications dropped the references to specific servers and required information thereby enabling broader use of the specifications. It was then incumbent on any community desiring to use WHOIS to define required information and where that information could be found. ICANN is responsible those definitions for the Domain Name System.</w:t>
      </w:r>
    </w:p>
    <w:p w14:paraId="58F31195" w14:textId="160A85AD"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In 2007, ICANN and the US Department of Commerce approved, signed, and published</w:t>
      </w:r>
      <w:r w:rsidR="00CB3861">
        <w:rPr>
          <w:rFonts w:asciiTheme="majorHAnsi" w:eastAsia="Helvetica" w:hAnsiTheme="majorHAnsi"/>
          <w:szCs w:val="24"/>
        </w:rPr>
        <w:t xml:space="preserve"> [</w:t>
      </w:r>
      <w:r w:rsidR="00CB3861">
        <w:rPr>
          <w:rFonts w:asciiTheme="majorHAnsi" w:eastAsia="Helvetica" w:hAnsiTheme="majorHAnsi"/>
          <w:b/>
          <w:szCs w:val="24"/>
        </w:rPr>
        <w:t>ET deleted “to the world”</w:t>
      </w:r>
      <w:r w:rsidR="00CB3861">
        <w:rPr>
          <w:rFonts w:asciiTheme="majorHAnsi" w:eastAsia="Helvetica" w:hAnsiTheme="majorHAnsi"/>
          <w:szCs w:val="24"/>
        </w:rPr>
        <w:t>]</w:t>
      </w:r>
      <w:r w:rsidRPr="00373EB5">
        <w:rPr>
          <w:rFonts w:asciiTheme="majorHAnsi" w:eastAsia="Helvetica" w:hAnsiTheme="majorHAnsi"/>
          <w:szCs w:val="24"/>
        </w:rPr>
        <w:t>, an Affirmation of Commitments (</w:t>
      </w:r>
      <w:proofErr w:type="spellStart"/>
      <w:r w:rsidRPr="00373EB5">
        <w:rPr>
          <w:rFonts w:asciiTheme="majorHAnsi" w:eastAsia="Helvetica" w:hAnsiTheme="majorHAnsi"/>
          <w:szCs w:val="24"/>
        </w:rPr>
        <w:t>AoC</w:t>
      </w:r>
      <w:proofErr w:type="spellEnd"/>
      <w:r w:rsidRPr="00373EB5">
        <w:rPr>
          <w:rFonts w:asciiTheme="majorHAnsi" w:eastAsia="Helvetica" w:hAnsiTheme="majorHAnsi"/>
          <w:szCs w:val="24"/>
        </w:rPr>
        <w:t>) that establishes a set of principles</w:t>
      </w:r>
      <w:r>
        <w:rPr>
          <w:rFonts w:asciiTheme="majorHAnsi" w:eastAsia="Helvetica" w:hAnsiTheme="majorHAnsi"/>
          <w:szCs w:val="24"/>
        </w:rPr>
        <w:t>.</w:t>
      </w:r>
      <w:r w:rsidR="001B2C2F">
        <w:rPr>
          <w:rFonts w:asciiTheme="majorHAnsi" w:eastAsia="Helvetica" w:hAnsiTheme="majorHAnsi"/>
          <w:szCs w:val="24"/>
        </w:rPr>
        <w:t xml:space="preserve">  </w:t>
      </w:r>
      <w:r w:rsidR="00CB3861">
        <w:rPr>
          <w:rFonts w:asciiTheme="majorHAnsi" w:eastAsia="Helvetica" w:hAnsiTheme="majorHAnsi"/>
          <w:szCs w:val="24"/>
        </w:rPr>
        <w:t>[</w:t>
      </w:r>
      <w:r w:rsidR="00CB3861">
        <w:rPr>
          <w:rFonts w:asciiTheme="majorHAnsi" w:eastAsia="Helvetica" w:hAnsiTheme="majorHAnsi"/>
          <w:b/>
          <w:szCs w:val="24"/>
        </w:rPr>
        <w:t xml:space="preserve">ET </w:t>
      </w:r>
      <w:proofErr w:type="gramStart"/>
      <w:r w:rsidR="00CB3861">
        <w:rPr>
          <w:rFonts w:asciiTheme="majorHAnsi" w:eastAsia="Helvetica" w:hAnsiTheme="majorHAnsi"/>
          <w:b/>
          <w:szCs w:val="24"/>
        </w:rPr>
        <w:t xml:space="preserve">added </w:t>
      </w:r>
      <w:r w:rsidR="00CB3861" w:rsidRPr="00CB3861">
        <w:rPr>
          <w:rFonts w:asciiTheme="majorHAnsi" w:eastAsia="Helvetica" w:hAnsiTheme="majorHAnsi"/>
          <w:b/>
          <w:szCs w:val="24"/>
          <w:highlight w:val="yellow"/>
        </w:rPr>
        <w:t>]</w:t>
      </w:r>
      <w:proofErr w:type="gramEnd"/>
      <w:r w:rsidR="00CB3861" w:rsidRPr="00CB3861">
        <w:rPr>
          <w:rFonts w:asciiTheme="majorHAnsi" w:eastAsia="Helvetica" w:hAnsiTheme="majorHAnsi"/>
          <w:b/>
          <w:szCs w:val="24"/>
          <w:highlight w:val="yellow"/>
        </w:rPr>
        <w:t xml:space="preserve"> </w:t>
      </w:r>
      <w:r w:rsidRPr="00CB3861">
        <w:rPr>
          <w:rFonts w:asciiTheme="majorHAnsi" w:eastAsia="Helvetica" w:hAnsiTheme="majorHAnsi"/>
          <w:szCs w:val="24"/>
          <w:highlight w:val="yellow"/>
        </w:rPr>
        <w:t xml:space="preserve">The </w:t>
      </w:r>
      <w:proofErr w:type="spellStart"/>
      <w:r w:rsidRPr="00CB3861">
        <w:rPr>
          <w:rFonts w:asciiTheme="majorHAnsi" w:eastAsia="Helvetica" w:hAnsiTheme="majorHAnsi"/>
          <w:szCs w:val="24"/>
          <w:highlight w:val="yellow"/>
        </w:rPr>
        <w:t>AoC</w:t>
      </w:r>
      <w:proofErr w:type="spellEnd"/>
      <w:r w:rsidRPr="00CB3861">
        <w:rPr>
          <w:rFonts w:asciiTheme="majorHAnsi" w:eastAsia="Helvetica" w:hAnsiTheme="majorHAnsi"/>
          <w:szCs w:val="24"/>
          <w:highlight w:val="yellow"/>
        </w:rPr>
        <w:t xml:space="preserve"> specifies that four periodic reviews of ICANN are to be conducted</w:t>
      </w:r>
      <w:proofErr w:type="gramStart"/>
      <w:r w:rsidRPr="00CB3861">
        <w:rPr>
          <w:rFonts w:asciiTheme="majorHAnsi" w:eastAsia="Helvetica" w:hAnsiTheme="majorHAnsi"/>
          <w:szCs w:val="24"/>
          <w:highlight w:val="yellow"/>
        </w:rPr>
        <w:t>;</w:t>
      </w:r>
      <w:proofErr w:type="gramEnd"/>
      <w:r w:rsidRPr="00CB3861">
        <w:rPr>
          <w:rFonts w:asciiTheme="majorHAnsi" w:eastAsia="Helvetica" w:hAnsiTheme="majorHAnsi"/>
          <w:szCs w:val="24"/>
          <w:highlight w:val="yellow"/>
        </w:rPr>
        <w:t xml:space="preserve"> Accountability and Transparency, Security, Stability, and Resiliency, and WHOIS.</w:t>
      </w:r>
      <w:r w:rsidRPr="00373EB5">
        <w:rPr>
          <w:rFonts w:asciiTheme="majorHAnsi" w:eastAsia="Helvetica" w:hAnsiTheme="majorHAnsi"/>
          <w:szCs w:val="24"/>
        </w:rPr>
        <w:t xml:space="preserve"> </w:t>
      </w:r>
    </w:p>
    <w:p w14:paraId="7FF6720B" w14:textId="77777777" w:rsidR="00E20C3D" w:rsidRPr="003765BC" w:rsidRDefault="00E20C3D" w:rsidP="00E20C3D">
      <w:pPr>
        <w:pStyle w:val="Body1"/>
        <w:numPr>
          <w:ilvl w:val="0"/>
          <w:numId w:val="3"/>
        </w:numPr>
        <w:rPr>
          <w:rFonts w:asciiTheme="majorHAnsi" w:hAnsiTheme="majorHAnsi"/>
          <w:b/>
          <w:sz w:val="28"/>
          <w:szCs w:val="28"/>
        </w:rPr>
      </w:pPr>
      <w:r w:rsidRPr="003765BC">
        <w:rPr>
          <w:rFonts w:asciiTheme="majorHAnsi" w:eastAsia="Helvetica" w:hAnsiTheme="majorHAnsi"/>
          <w:b/>
          <w:sz w:val="28"/>
          <w:szCs w:val="28"/>
        </w:rPr>
        <w:t>Discussion</w:t>
      </w:r>
    </w:p>
    <w:p w14:paraId="2C8205EF"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Domain names are the familiar sequence of characters we see in our web browsers after the "http://www." and before the next "/"; e.g. "</w:t>
      </w:r>
      <w:hyperlink r:id="rId6" w:history="1">
        <w:r w:rsidRPr="00373EB5">
          <w:rPr>
            <w:rFonts w:asciiTheme="majorHAnsi" w:eastAsia="Helvetica" w:hAnsiTheme="majorHAnsi"/>
            <w:szCs w:val="24"/>
            <w:u w:val="single"/>
          </w:rPr>
          <w:t>google.com</w:t>
        </w:r>
      </w:hyperlink>
      <w:r w:rsidRPr="00373EB5">
        <w:rPr>
          <w:rFonts w:asciiTheme="majorHAnsi" w:eastAsia="Helvetica" w:hAnsiTheme="majorHAnsi"/>
          <w:szCs w:val="24"/>
        </w:rPr>
        <w:t>", "</w:t>
      </w:r>
      <w:hyperlink r:id="rId7" w:history="1">
        <w:r w:rsidRPr="00373EB5">
          <w:rPr>
            <w:rFonts w:asciiTheme="majorHAnsi" w:eastAsia="Helvetica" w:hAnsiTheme="majorHAnsi"/>
            <w:szCs w:val="24"/>
            <w:u w:val="single"/>
          </w:rPr>
          <w:t>redcross.org</w:t>
        </w:r>
      </w:hyperlink>
      <w:r w:rsidRPr="00373EB5">
        <w:rPr>
          <w:rFonts w:asciiTheme="majorHAnsi" w:eastAsia="Helvetica" w:hAnsiTheme="majorHAnsi"/>
          <w:szCs w:val="24"/>
        </w:rPr>
        <w:t xml:space="preserve">", </w:t>
      </w:r>
      <w:r w:rsidRPr="00373EB5">
        <w:rPr>
          <w:rFonts w:asciiTheme="majorHAnsi" w:eastAsia="Helvetica" w:hAnsiTheme="majorHAnsi"/>
          <w:szCs w:val="24"/>
        </w:rPr>
        <w:lastRenderedPageBreak/>
        <w:t>and "</w:t>
      </w:r>
      <w:hyperlink r:id="rId8" w:history="1">
        <w:r w:rsidRPr="00373EB5">
          <w:rPr>
            <w:rFonts w:asciiTheme="majorHAnsi" w:eastAsia="Helvetica" w:hAnsiTheme="majorHAnsi"/>
            <w:szCs w:val="24"/>
            <w:u w:val="single"/>
          </w:rPr>
          <w:t>europa.eu</w:t>
        </w:r>
      </w:hyperlink>
      <w:r w:rsidRPr="00373EB5">
        <w:rPr>
          <w:rFonts w:asciiTheme="majorHAnsi" w:eastAsia="Helvetica" w:hAnsiTheme="majorHAnsi"/>
          <w:szCs w:val="24"/>
        </w:rPr>
        <w:t xml:space="preserve">". They are an integral part of the Internet, serving us as mnemonics for places we have been or wish to be, and as keys for machines to perform the necessary translation from the abstract to the real. </w:t>
      </w:r>
    </w:p>
    <w:p w14:paraId="132A7812"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Domain names sit on the human side of the man-machine interface and through the DNS are translated to machine-compatible Internet Protocol (IP) addresses. Internet-connected machines use IP addresses to send and receive message</w:t>
      </w:r>
      <w:r>
        <w:rPr>
          <w:rFonts w:asciiTheme="majorHAnsi" w:eastAsia="Helvetica" w:hAnsiTheme="majorHAnsi"/>
          <w:szCs w:val="24"/>
        </w:rPr>
        <w:t>s</w:t>
      </w:r>
      <w:r w:rsidRPr="00373EB5">
        <w:rPr>
          <w:rFonts w:asciiTheme="majorHAnsi" w:eastAsia="Helvetica" w:hAnsiTheme="majorHAnsi"/>
          <w:szCs w:val="24"/>
        </w:rPr>
        <w:t xml:space="preserve"> transmitted over the Internet. They are fundamental to the Internet itself, as is uniform translation from name to number, and back again.</w:t>
      </w:r>
    </w:p>
    <w:p w14:paraId="5F4D00A3"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While the DNS presents a single, complete view of the Internet, no single machine holds all of the Internet's addressing and mapping information. Rather, that information is distributed across a series of name servers that cooperate to seamlessly provide that one comprehensive view.</w:t>
      </w:r>
    </w:p>
    <w:p w14:paraId="281E4C9A"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Domain names and the DNS are used in virtually every aspect of the Internet, not just those parts most visible to most consumers, web browsers. Every email message, song or movie download, instant message, tweet, </w:t>
      </w:r>
      <w:proofErr w:type="spellStart"/>
      <w:r w:rsidRPr="00373EB5">
        <w:rPr>
          <w:rFonts w:asciiTheme="majorHAnsi" w:eastAsia="Helvetica" w:hAnsiTheme="majorHAnsi"/>
          <w:szCs w:val="24"/>
        </w:rPr>
        <w:t>facebook</w:t>
      </w:r>
      <w:proofErr w:type="spellEnd"/>
      <w:r w:rsidRPr="00373EB5">
        <w:rPr>
          <w:rFonts w:asciiTheme="majorHAnsi" w:eastAsia="Helvetica" w:hAnsiTheme="majorHAnsi"/>
          <w:szCs w:val="24"/>
        </w:rPr>
        <w:t xml:space="preserve"> "like", or online transaction involves the DNS in some way. Without the DNS, the Internet would not </w:t>
      </w:r>
      <w:proofErr w:type="gramStart"/>
      <w:r w:rsidRPr="00373EB5">
        <w:rPr>
          <w:rFonts w:asciiTheme="majorHAnsi" w:eastAsia="Helvetica" w:hAnsiTheme="majorHAnsi"/>
          <w:szCs w:val="24"/>
        </w:rPr>
        <w:t>exist</w:t>
      </w:r>
      <w:proofErr w:type="gramEnd"/>
      <w:r w:rsidRPr="00373EB5">
        <w:rPr>
          <w:rFonts w:asciiTheme="majorHAnsi" w:eastAsia="Helvetica" w:hAnsiTheme="majorHAnsi"/>
          <w:szCs w:val="24"/>
        </w:rPr>
        <w:t xml:space="preserve"> as we know it.</w:t>
      </w:r>
    </w:p>
    <w:p w14:paraId="2D6D6C30"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As important as </w:t>
      </w:r>
      <w:proofErr w:type="gramStart"/>
      <w:r w:rsidRPr="00373EB5">
        <w:rPr>
          <w:rFonts w:asciiTheme="majorHAnsi" w:eastAsia="Helvetica" w:hAnsiTheme="majorHAnsi"/>
          <w:szCs w:val="24"/>
        </w:rPr>
        <w:t>machine to machine</w:t>
      </w:r>
      <w:proofErr w:type="gramEnd"/>
      <w:r w:rsidRPr="00373EB5">
        <w:rPr>
          <w:rFonts w:asciiTheme="majorHAnsi" w:eastAsia="Helvetica" w:hAnsiTheme="majorHAnsi"/>
          <w:szCs w:val="24"/>
        </w:rPr>
        <w:t xml:space="preserve"> communication is, there are times when human to human interaction related to the Internet is required. The reasons for this interaction are varied and include notice, abuse, and security amongst others. For these reasons, contact information (</w:t>
      </w:r>
      <w:commentRangeStart w:id="0"/>
      <w:r w:rsidRPr="00373EB5">
        <w:rPr>
          <w:rFonts w:asciiTheme="majorHAnsi" w:eastAsia="Helvetica" w:hAnsiTheme="majorHAnsi"/>
          <w:szCs w:val="24"/>
        </w:rPr>
        <w:t>as specified by ICANN</w:t>
      </w:r>
      <w:commentRangeEnd w:id="0"/>
      <w:r>
        <w:rPr>
          <w:rStyle w:val="CommentReference"/>
          <w:rFonts w:ascii="Times New Roman" w:eastAsia="Times New Roman" w:hAnsi="Times New Roman"/>
          <w:color w:val="auto"/>
        </w:rPr>
        <w:commentReference w:id="0"/>
      </w:r>
      <w:r w:rsidRPr="00373EB5">
        <w:rPr>
          <w:rFonts w:asciiTheme="majorHAnsi" w:eastAsia="Helvetica" w:hAnsiTheme="majorHAnsi"/>
          <w:szCs w:val="24"/>
        </w:rPr>
        <w:t>) related to a domain name must be provided in order to register a domain name, much like when registering a vehicle.</w:t>
      </w:r>
    </w:p>
    <w:p w14:paraId="59DC48C6"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This information is stored and is available to the public through a system known colloquially as WHOIS. WHOIS predates the "commercial" Internet and remains largely unchanged since its earliest days, </w:t>
      </w:r>
      <w:proofErr w:type="spellStart"/>
      <w:r w:rsidRPr="00373EB5">
        <w:rPr>
          <w:rFonts w:asciiTheme="majorHAnsi" w:eastAsia="Helvetica" w:hAnsiTheme="majorHAnsi"/>
          <w:szCs w:val="24"/>
        </w:rPr>
        <w:t>ca</w:t>
      </w:r>
      <w:proofErr w:type="spellEnd"/>
      <w:r w:rsidRPr="00373EB5">
        <w:rPr>
          <w:rFonts w:asciiTheme="majorHAnsi" w:eastAsia="Helvetica" w:hAnsiTheme="majorHAnsi"/>
          <w:szCs w:val="24"/>
        </w:rPr>
        <w:t xml:space="preserve"> 1982. </w:t>
      </w:r>
      <w:r w:rsidR="001B2C2F">
        <w:rPr>
          <w:rFonts w:asciiTheme="majorHAnsi" w:eastAsia="Helvetica" w:hAnsiTheme="majorHAnsi"/>
          <w:szCs w:val="24"/>
        </w:rPr>
        <w:t xml:space="preserve"> </w:t>
      </w:r>
      <w:r w:rsidR="001B2C2F" w:rsidRPr="00373EB5">
        <w:rPr>
          <w:rFonts w:asciiTheme="majorHAnsi" w:eastAsia="Helvetica" w:hAnsiTheme="majorHAnsi"/>
          <w:szCs w:val="24"/>
        </w:rPr>
        <w:t xml:space="preserve">It is likely that it was selected for use in this context because it existed and was </w:t>
      </w:r>
      <w:proofErr w:type="gramStart"/>
      <w:r w:rsidR="001B2C2F" w:rsidRPr="00373EB5">
        <w:rPr>
          <w:rFonts w:asciiTheme="majorHAnsi" w:eastAsia="Helvetica" w:hAnsiTheme="majorHAnsi"/>
          <w:szCs w:val="24"/>
        </w:rPr>
        <w:t>well-understood</w:t>
      </w:r>
      <w:proofErr w:type="gramEnd"/>
      <w:r w:rsidR="001B2C2F" w:rsidRPr="00373EB5">
        <w:rPr>
          <w:rFonts w:asciiTheme="majorHAnsi" w:eastAsia="Helvetica" w:hAnsiTheme="majorHAnsi"/>
          <w:szCs w:val="24"/>
        </w:rPr>
        <w:t>. In all probability, it was selected by default.</w:t>
      </w:r>
    </w:p>
    <w:p w14:paraId="72E0BDE0" w14:textId="77777777" w:rsidR="00E20C3D" w:rsidRPr="003765BC" w:rsidRDefault="00E20C3D" w:rsidP="00E20C3D">
      <w:pPr>
        <w:pStyle w:val="Body1"/>
        <w:numPr>
          <w:ilvl w:val="0"/>
          <w:numId w:val="3"/>
        </w:numPr>
        <w:rPr>
          <w:rFonts w:asciiTheme="majorHAnsi" w:hAnsiTheme="majorHAnsi"/>
          <w:b/>
          <w:sz w:val="28"/>
          <w:szCs w:val="28"/>
        </w:rPr>
      </w:pPr>
      <w:r w:rsidRPr="003765BC">
        <w:rPr>
          <w:rFonts w:asciiTheme="majorHAnsi" w:eastAsia="Helvetica" w:hAnsiTheme="majorHAnsi"/>
          <w:b/>
          <w:sz w:val="28"/>
          <w:szCs w:val="28"/>
        </w:rPr>
        <w:t>Debate</w:t>
      </w:r>
    </w:p>
    <w:p w14:paraId="32E1346F"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WHOIS is the source of long-running discussion and debate at ICANN, other Internet Governance institutions, and elsewhere.  This team and its </w:t>
      </w:r>
      <w:proofErr w:type="gramStart"/>
      <w:r w:rsidRPr="00373EB5">
        <w:rPr>
          <w:rFonts w:asciiTheme="majorHAnsi" w:eastAsia="Helvetica" w:hAnsiTheme="majorHAnsi"/>
          <w:szCs w:val="24"/>
        </w:rPr>
        <w:t>successors  hopefully</w:t>
      </w:r>
      <w:proofErr w:type="gramEnd"/>
      <w:r w:rsidRPr="00373EB5">
        <w:rPr>
          <w:rFonts w:asciiTheme="majorHAnsi" w:eastAsia="Helvetica" w:hAnsiTheme="majorHAnsi"/>
          <w:szCs w:val="24"/>
        </w:rPr>
        <w:t xml:space="preserve"> will inform future debate and consensus-based decision making.</w:t>
      </w:r>
    </w:p>
    <w:p w14:paraId="04A55C1F"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Issues in the WHOIS debate are varied</w:t>
      </w:r>
      <w:r>
        <w:rPr>
          <w:rFonts w:asciiTheme="majorHAnsi" w:eastAsia="Helvetica" w:hAnsiTheme="majorHAnsi"/>
          <w:szCs w:val="24"/>
        </w:rPr>
        <w:t xml:space="preserve">. </w:t>
      </w:r>
      <w:r w:rsidRPr="00373EB5">
        <w:rPr>
          <w:rFonts w:asciiTheme="majorHAnsi" w:eastAsia="Helvetica" w:hAnsiTheme="majorHAnsi"/>
          <w:szCs w:val="24"/>
        </w:rPr>
        <w:t xml:space="preserve"> Any discussion of WHOIS will likely contain all of the words accuracy, privacy, anonymity, cost, policing, and SPAM. Each of the issues is important. This is sometimes lost in the heat of the debate and it is important to remind </w:t>
      </w:r>
      <w:proofErr w:type="gramStart"/>
      <w:r w:rsidRPr="00373EB5">
        <w:rPr>
          <w:rFonts w:asciiTheme="majorHAnsi" w:eastAsia="Helvetica" w:hAnsiTheme="majorHAnsi"/>
          <w:szCs w:val="24"/>
        </w:rPr>
        <w:t>ourselves</w:t>
      </w:r>
      <w:proofErr w:type="gramEnd"/>
      <w:r w:rsidRPr="00373EB5">
        <w:rPr>
          <w:rFonts w:asciiTheme="majorHAnsi" w:eastAsia="Helvetica" w:hAnsiTheme="majorHAnsi"/>
          <w:szCs w:val="24"/>
        </w:rPr>
        <w:t xml:space="preserve"> of this on a regular basis.</w:t>
      </w:r>
    </w:p>
    <w:p w14:paraId="56CBC3EA"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In order to inform the debate, and perhaps make the </w:t>
      </w:r>
      <w:proofErr w:type="gramStart"/>
      <w:r w:rsidRPr="00373EB5">
        <w:rPr>
          <w:rFonts w:asciiTheme="majorHAnsi" w:eastAsia="Helvetica" w:hAnsiTheme="majorHAnsi"/>
          <w:szCs w:val="24"/>
        </w:rPr>
        <w:t>decision making</w:t>
      </w:r>
      <w:proofErr w:type="gramEnd"/>
      <w:r w:rsidRPr="00373EB5">
        <w:rPr>
          <w:rFonts w:asciiTheme="majorHAnsi" w:eastAsia="Helvetica" w:hAnsiTheme="majorHAnsi"/>
          <w:szCs w:val="24"/>
        </w:rPr>
        <w:t xml:space="preserve"> process easier, ICANN has adopted the age-old tradition of "the study" in lieu of or a precursor to action. Significant sums have been spent studying WHOIS, more is being spent, and yet more is planned with the span of time now stretching into decades. </w:t>
      </w:r>
    </w:p>
    <w:p w14:paraId="6227B9C1"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Each study addresses some different aspect of WHOIS; accuracy, proxy/privacy reveal/request, availability, ... They take time to be approved, conducted, reported, and of course debated. This time is measured in years and could be called ICANN time as compared to Internet time. The one constant throughout has been WHOIS itself; protocol, service, data.</w:t>
      </w:r>
    </w:p>
    <w:p w14:paraId="290E0179" w14:textId="77777777" w:rsidR="00E20C3D" w:rsidRPr="003765BC" w:rsidRDefault="00E20C3D" w:rsidP="00E20C3D">
      <w:pPr>
        <w:pStyle w:val="Body1"/>
        <w:numPr>
          <w:ilvl w:val="0"/>
          <w:numId w:val="3"/>
        </w:numPr>
        <w:rPr>
          <w:rFonts w:asciiTheme="majorHAnsi" w:hAnsiTheme="majorHAnsi"/>
          <w:b/>
          <w:sz w:val="28"/>
          <w:szCs w:val="28"/>
        </w:rPr>
      </w:pPr>
      <w:r w:rsidRPr="003765BC">
        <w:rPr>
          <w:rFonts w:asciiTheme="majorHAnsi" w:eastAsia="Helvetica" w:hAnsiTheme="majorHAnsi"/>
          <w:b/>
          <w:sz w:val="28"/>
          <w:szCs w:val="28"/>
        </w:rPr>
        <w:t xml:space="preserve">Conclusion </w:t>
      </w:r>
    </w:p>
    <w:p w14:paraId="195B4910"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This summary discussion is not a condemnation of the debate, the studies, or the people that invested their time, emotion, and personal capital over the years. Rather, it is an attempt to concisely present in a balanced and fair manner the very real truth that the current system is broken and needs to be repaired.</w:t>
      </w:r>
    </w:p>
    <w:p w14:paraId="5E0EB6F0"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This Review Team reflects the diversity of ICANN's multi-stakeholder model. We have been given time to conduct our review receiving invaluable feedback from the community.  We agree to disagree yet we have found consensus, for each and every one of the recommendations we make</w:t>
      </w:r>
      <w:r>
        <w:rPr>
          <w:rFonts w:asciiTheme="majorHAnsi" w:eastAsia="Helvetica" w:hAnsiTheme="majorHAnsi"/>
          <w:szCs w:val="24"/>
        </w:rPr>
        <w:t>.  We look forward to participating the debates that follow, and monitoring their implementation if adopted by the Board.</w:t>
      </w:r>
    </w:p>
    <w:p w14:paraId="758D0401" w14:textId="77777777" w:rsidR="00E20C3D" w:rsidRPr="00BE52EB" w:rsidRDefault="00E20C3D" w:rsidP="00E20C3D">
      <w:pPr>
        <w:pStyle w:val="Body1"/>
        <w:numPr>
          <w:ilvl w:val="0"/>
          <w:numId w:val="3"/>
        </w:numPr>
        <w:rPr>
          <w:rFonts w:asciiTheme="majorHAnsi" w:hAnsiTheme="majorHAnsi"/>
          <w:b/>
          <w:sz w:val="28"/>
          <w:szCs w:val="28"/>
        </w:rPr>
      </w:pPr>
      <w:r w:rsidRPr="00BE52EB">
        <w:rPr>
          <w:rFonts w:asciiTheme="majorHAnsi" w:eastAsia="Helvetica" w:hAnsiTheme="majorHAnsi"/>
          <w:b/>
          <w:sz w:val="28"/>
          <w:szCs w:val="28"/>
        </w:rPr>
        <w:t>Work of this RT</w:t>
      </w:r>
    </w:p>
    <w:p w14:paraId="3DDF8D01" w14:textId="7FFBDE57" w:rsidR="00E20C3D" w:rsidRPr="00E20C3D" w:rsidRDefault="00E20C3D" w:rsidP="00E20C3D">
      <w:pPr>
        <w:pStyle w:val="Body1"/>
        <w:rPr>
          <w:rFonts w:asciiTheme="majorHAnsi" w:eastAsia="Helvetica" w:hAnsiTheme="majorHAnsi"/>
          <w:szCs w:val="24"/>
          <w:highlight w:val="yellow"/>
        </w:rPr>
      </w:pPr>
      <w:r w:rsidRPr="00E20C3D">
        <w:rPr>
          <w:rFonts w:asciiTheme="majorHAnsi" w:eastAsia="Helvetica" w:hAnsiTheme="majorHAnsi"/>
          <w:szCs w:val="24"/>
          <w:highlight w:val="yellow"/>
        </w:rPr>
        <w:t xml:space="preserve">[ET] The WHOIS Review Team’s scope, </w:t>
      </w:r>
      <w:r w:rsidR="00CB3861">
        <w:rPr>
          <w:rFonts w:asciiTheme="majorHAnsi" w:eastAsia="Helvetica" w:hAnsiTheme="majorHAnsi"/>
          <w:szCs w:val="24"/>
          <w:highlight w:val="yellow"/>
        </w:rPr>
        <w:t>guided</w:t>
      </w:r>
      <w:r w:rsidRPr="00E20C3D">
        <w:rPr>
          <w:rFonts w:asciiTheme="majorHAnsi" w:eastAsia="Helvetica" w:hAnsiTheme="majorHAnsi"/>
          <w:szCs w:val="24"/>
          <w:highlight w:val="yellow"/>
        </w:rPr>
        <w:t xml:space="preserve"> by the Affirmation of Commitments was to review the extent to which ICANN’s WHOIS policy, and its implementation are </w:t>
      </w:r>
      <w:proofErr w:type="gramStart"/>
      <w:r w:rsidRPr="00E20C3D">
        <w:rPr>
          <w:rFonts w:asciiTheme="majorHAnsi" w:eastAsia="Helvetica" w:hAnsiTheme="majorHAnsi"/>
          <w:szCs w:val="24"/>
          <w:highlight w:val="yellow"/>
        </w:rPr>
        <w:t>effective,</w:t>
      </w:r>
      <w:proofErr w:type="gramEnd"/>
      <w:r w:rsidRPr="00E20C3D">
        <w:rPr>
          <w:rFonts w:asciiTheme="majorHAnsi" w:eastAsia="Helvetica" w:hAnsiTheme="majorHAnsi"/>
          <w:szCs w:val="24"/>
          <w:highlight w:val="yellow"/>
        </w:rPr>
        <w:t xml:space="preserve"> meet the legitimate needs of law enforcement and promote consumer trust.</w:t>
      </w:r>
    </w:p>
    <w:p w14:paraId="443135E8" w14:textId="77777777" w:rsidR="00E20C3D" w:rsidRPr="00E20C3D" w:rsidRDefault="00E20C3D" w:rsidP="00E20C3D">
      <w:pPr>
        <w:pStyle w:val="Body1"/>
        <w:rPr>
          <w:rFonts w:asciiTheme="majorHAnsi" w:eastAsia="Helvetica" w:hAnsiTheme="majorHAnsi"/>
          <w:szCs w:val="24"/>
        </w:rPr>
      </w:pPr>
      <w:r w:rsidRPr="00E20C3D">
        <w:rPr>
          <w:rFonts w:asciiTheme="majorHAnsi" w:eastAsia="Helvetica" w:hAnsiTheme="majorHAnsi"/>
          <w:szCs w:val="24"/>
          <w:highlight w:val="yellow"/>
        </w:rPr>
        <w:t xml:space="preserve">Formed in October 2010, the WHOIS Review Team comprised representatives from across the ICANN constituencies, a representative of law enforcement and two independent experts.   The Review Team held two dedicated </w:t>
      </w:r>
      <w:proofErr w:type="gramStart"/>
      <w:r w:rsidRPr="00E20C3D">
        <w:rPr>
          <w:rFonts w:asciiTheme="majorHAnsi" w:eastAsia="Helvetica" w:hAnsiTheme="majorHAnsi"/>
          <w:szCs w:val="24"/>
          <w:highlight w:val="yellow"/>
        </w:rPr>
        <w:t>face to face</w:t>
      </w:r>
      <w:proofErr w:type="gramEnd"/>
      <w:r w:rsidRPr="00E20C3D">
        <w:rPr>
          <w:rFonts w:asciiTheme="majorHAnsi" w:eastAsia="Helvetica" w:hAnsiTheme="majorHAnsi"/>
          <w:szCs w:val="24"/>
          <w:highlight w:val="yellow"/>
        </w:rPr>
        <w:t xml:space="preserve"> meetings during its term, as well as working and outreach sessions at each of the ICANN meetings in 2011.  Fortnightly calls were held.  Apart from rare occasions where Chatham House rules were invoked, all the Review Team’s calls, meetings and e-mail list were open to observers, and the public wiki {link] provides an archive of our activities.</w:t>
      </w:r>
    </w:p>
    <w:p w14:paraId="2EEDD741" w14:textId="77777777" w:rsidR="00E20C3D" w:rsidRPr="00BE52EB" w:rsidRDefault="00E20C3D" w:rsidP="00E20C3D">
      <w:pPr>
        <w:pStyle w:val="Body1"/>
        <w:numPr>
          <w:ilvl w:val="0"/>
          <w:numId w:val="3"/>
        </w:numPr>
        <w:rPr>
          <w:rFonts w:asciiTheme="majorHAnsi" w:hAnsiTheme="majorHAnsi"/>
          <w:b/>
          <w:sz w:val="28"/>
          <w:szCs w:val="28"/>
        </w:rPr>
      </w:pPr>
      <w:r w:rsidRPr="00BE52EB">
        <w:rPr>
          <w:rFonts w:asciiTheme="majorHAnsi" w:eastAsia="Helvetica" w:hAnsiTheme="majorHAnsi"/>
          <w:b/>
          <w:sz w:val="28"/>
          <w:szCs w:val="28"/>
        </w:rPr>
        <w:t>Findings</w:t>
      </w:r>
    </w:p>
    <w:p w14:paraId="7567A783"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One of our earliest "findings" was our inability to find a clear, concise, well-communicated WHOIS Policy. The team was assured that one existed and that it had been in force for some time. Several versions of Registrar and Registry contracts were reviewed as were compliance activities related to the policy. Throughout, we were unable to locate a document labeled WHOIS Policy as referenced by the ICANN-approved Affirmation of Commitments.</w:t>
      </w:r>
    </w:p>
    <w:p w14:paraId="249230B2"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Unfortunately, we find that in this case policy is divined from its implementation. As a consequence, it is not clear, concise, or </w:t>
      </w:r>
      <w:proofErr w:type="gramStart"/>
      <w:r w:rsidRPr="00373EB5">
        <w:rPr>
          <w:rFonts w:asciiTheme="majorHAnsi" w:eastAsia="Helvetica" w:hAnsiTheme="majorHAnsi"/>
          <w:szCs w:val="24"/>
        </w:rPr>
        <w:t>well-communicated</w:t>
      </w:r>
      <w:proofErr w:type="gramEnd"/>
      <w:r w:rsidRPr="00373EB5">
        <w:rPr>
          <w:rFonts w:asciiTheme="majorHAnsi" w:eastAsia="Helvetica" w:hAnsiTheme="majorHAnsi"/>
          <w:szCs w:val="24"/>
        </w:rPr>
        <w:t>; hallmarks of good policies. What once might have been simple has been allowed to become complex, difficult to understand</w:t>
      </w:r>
      <w:r>
        <w:rPr>
          <w:rFonts w:asciiTheme="majorHAnsi" w:eastAsia="Helvetica" w:hAnsiTheme="majorHAnsi"/>
          <w:szCs w:val="24"/>
        </w:rPr>
        <w:t xml:space="preserve"> or to identify the parties responsible for changing it</w:t>
      </w:r>
      <w:r w:rsidRPr="00373EB5">
        <w:rPr>
          <w:rFonts w:asciiTheme="majorHAnsi" w:eastAsia="Helvetica" w:hAnsiTheme="majorHAnsi"/>
          <w:szCs w:val="24"/>
        </w:rPr>
        <w:t>.</w:t>
      </w:r>
    </w:p>
    <w:p w14:paraId="1762E9EB"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While there is no specific policy, there has been no lack of WHOIS related effort. Rather, we find that considerable effort has been expended over the years</w:t>
      </w:r>
      <w:proofErr w:type="gramStart"/>
      <w:r w:rsidRPr="00373EB5">
        <w:rPr>
          <w:rFonts w:asciiTheme="majorHAnsi" w:eastAsia="Helvetica" w:hAnsiTheme="majorHAnsi"/>
          <w:szCs w:val="24"/>
        </w:rPr>
        <w:t>,  discussing</w:t>
      </w:r>
      <w:proofErr w:type="gramEnd"/>
      <w:r w:rsidRPr="00373EB5">
        <w:rPr>
          <w:rFonts w:asciiTheme="majorHAnsi" w:eastAsia="Helvetica" w:hAnsiTheme="majorHAnsi"/>
          <w:szCs w:val="24"/>
        </w:rPr>
        <w:t>, debating, arguing, proposing, developing, and implementing WHOIS "policy". Meaningful attempts at change have been made but it is unclear that these changes have in fact resulted in improvements.</w:t>
      </w:r>
    </w:p>
    <w:p w14:paraId="48B49A43"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A gross understatement is that tensions exist between the various ICANN constituencies regarding WHOIS. Issues abound including right to privacy, anonymity, intellectual property protection, security and abuse, among others. Each is important. </w:t>
      </w:r>
      <w:proofErr w:type="gramStart"/>
      <w:r w:rsidRPr="00373EB5">
        <w:rPr>
          <w:rFonts w:asciiTheme="majorHAnsi" w:eastAsia="Helvetica" w:hAnsiTheme="majorHAnsi"/>
          <w:szCs w:val="24"/>
        </w:rPr>
        <w:t>None more so than the other.</w:t>
      </w:r>
      <w:proofErr w:type="gramEnd"/>
    </w:p>
    <w:p w14:paraId="538ED787"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We find little consensus on the issues. 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 the small steps required for consensus may never be taken.</w:t>
      </w:r>
    </w:p>
    <w:p w14:paraId="29EF320E" w14:textId="71BBB0E8"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Perhaps it should be no surprise that in this environment, policy and implementation has not kept pace with real world. International Domain Names (IDNs) were introduced to great fanfare by ICANN </w:t>
      </w:r>
      <w:r>
        <w:rPr>
          <w:rFonts w:asciiTheme="majorHAnsi" w:eastAsia="Helvetica" w:hAnsiTheme="majorHAnsi"/>
          <w:szCs w:val="24"/>
        </w:rPr>
        <w:t>2001, and in 2010 at the root level</w:t>
      </w:r>
      <w:r w:rsidR="004533B5">
        <w:rPr>
          <w:rFonts w:asciiTheme="majorHAnsi" w:eastAsia="Helvetica" w:hAnsiTheme="majorHAnsi"/>
          <w:szCs w:val="24"/>
        </w:rPr>
        <w:t>,</w:t>
      </w:r>
      <w:r w:rsidRPr="00373EB5">
        <w:rPr>
          <w:rFonts w:asciiTheme="majorHAnsi" w:eastAsia="Helvetica" w:hAnsiTheme="majorHAnsi"/>
          <w:szCs w:val="24"/>
        </w:rPr>
        <w:t xml:space="preserve"> without a corresponding change to its policies related to WHOIS. </w:t>
      </w:r>
    </w:p>
    <w:p w14:paraId="58601F06"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What this means, is that while domain names can now be written in Arabic for example, the contact information for these domains must still be transliterated into a format ill-suited to the purpose. A discussion of the issues behind this is beyond the scope of this review but the issues are </w:t>
      </w:r>
      <w:proofErr w:type="gramStart"/>
      <w:r w:rsidRPr="00373EB5">
        <w:rPr>
          <w:rFonts w:asciiTheme="majorHAnsi" w:eastAsia="Helvetica" w:hAnsiTheme="majorHAnsi"/>
          <w:szCs w:val="24"/>
        </w:rPr>
        <w:t>well-understood</w:t>
      </w:r>
      <w:proofErr w:type="gramEnd"/>
      <w:r w:rsidRPr="00373EB5">
        <w:rPr>
          <w:rFonts w:asciiTheme="majorHAnsi" w:eastAsia="Helvetica" w:hAnsiTheme="majorHAnsi"/>
          <w:szCs w:val="24"/>
        </w:rPr>
        <w:t xml:space="preserve"> and mechanisms exist to address it. Admittedly, change in this space will take time, and ICANN (and others) are taking steps to improve the situation but we find it is a case of too little too late.</w:t>
      </w:r>
    </w:p>
    <w:p w14:paraId="7A92FE25" w14:textId="48ECD505"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Privacy and proxy services have arisen to fill the ICANN policy vacuum. These services are clearly meeting a market demand and it is equally clear that these services are complicating the WHOIS landscape. We find that ICANN has neglected to appropriately address the rights of "non-commercial" natural persons as defined in the four </w:t>
      </w:r>
      <w:proofErr w:type="spellStart"/>
      <w:r w:rsidRPr="00373EB5">
        <w:rPr>
          <w:rFonts w:asciiTheme="majorHAnsi" w:eastAsia="Helvetica" w:hAnsiTheme="majorHAnsi"/>
          <w:szCs w:val="24"/>
        </w:rPr>
        <w:t>communiques</w:t>
      </w:r>
      <w:proofErr w:type="spellEnd"/>
      <w:r w:rsidRPr="00373EB5">
        <w:rPr>
          <w:rFonts w:asciiTheme="majorHAnsi" w:eastAsia="Helvetica" w:hAnsiTheme="majorHAnsi"/>
          <w:szCs w:val="24"/>
        </w:rPr>
        <w:t xml:space="preserve"> from the EC Article 29 W to ICANN over the years.</w:t>
      </w:r>
      <w:r>
        <w:rPr>
          <w:rFonts w:asciiTheme="majorHAnsi" w:eastAsia="Helvetica" w:hAnsiTheme="majorHAnsi"/>
          <w:szCs w:val="24"/>
        </w:rPr>
        <w:t xml:space="preserve"> </w:t>
      </w:r>
      <w:r w:rsidR="00043BA5" w:rsidRPr="00043BA5">
        <w:rPr>
          <w:rFonts w:asciiTheme="majorHAnsi" w:eastAsia="Helvetica" w:hAnsiTheme="majorHAnsi"/>
          <w:szCs w:val="24"/>
          <w:highlight w:val="yellow"/>
        </w:rPr>
        <w:t>[</w:t>
      </w:r>
      <w:r w:rsidR="00043BA5" w:rsidRPr="00043BA5">
        <w:rPr>
          <w:rFonts w:asciiTheme="majorHAnsi" w:eastAsia="Helvetica" w:hAnsiTheme="majorHAnsi"/>
          <w:b/>
          <w:szCs w:val="24"/>
          <w:highlight w:val="yellow"/>
        </w:rPr>
        <w:t xml:space="preserve">ET proposed </w:t>
      </w:r>
      <w:proofErr w:type="gramStart"/>
      <w:r w:rsidR="00043BA5" w:rsidRPr="00043BA5">
        <w:rPr>
          <w:rFonts w:asciiTheme="majorHAnsi" w:eastAsia="Helvetica" w:hAnsiTheme="majorHAnsi"/>
          <w:b/>
          <w:szCs w:val="24"/>
          <w:highlight w:val="yellow"/>
        </w:rPr>
        <w:t>deletion :</w:t>
      </w:r>
      <w:r w:rsidRPr="00043BA5">
        <w:rPr>
          <w:rFonts w:asciiTheme="majorHAnsi" w:eastAsia="Helvetica" w:hAnsiTheme="majorHAnsi"/>
          <w:szCs w:val="24"/>
          <w:highlight w:val="yellow"/>
        </w:rPr>
        <w:t>[</w:t>
      </w:r>
      <w:proofErr w:type="gramEnd"/>
      <w:r w:rsidRPr="00043BA5">
        <w:rPr>
          <w:rFonts w:asciiTheme="majorHAnsi" w:eastAsia="Helvetica" w:hAnsiTheme="majorHAnsi"/>
          <w:szCs w:val="24"/>
          <w:highlight w:val="yellow"/>
        </w:rPr>
        <w:t>something on thick/thin?  WHOIS Services are confusing to consumers?]</w:t>
      </w:r>
      <w:bookmarkStart w:id="1" w:name="_GoBack"/>
      <w:bookmarkEnd w:id="1"/>
    </w:p>
    <w:p w14:paraId="742CD0E4"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In the time since the formation of ICANN, Internet usage for </w:t>
      </w:r>
      <w:proofErr w:type="gramStart"/>
      <w:r w:rsidRPr="00373EB5">
        <w:rPr>
          <w:rFonts w:asciiTheme="majorHAnsi" w:eastAsia="Helvetica" w:hAnsiTheme="majorHAnsi"/>
          <w:szCs w:val="24"/>
        </w:rPr>
        <w:t>ill-gain</w:t>
      </w:r>
      <w:proofErr w:type="gramEnd"/>
      <w:r w:rsidRPr="00373EB5">
        <w:rPr>
          <w:rFonts w:asciiTheme="majorHAnsi" w:eastAsia="Helvetica" w:hAnsiTheme="majorHAnsi"/>
          <w:szCs w:val="24"/>
        </w:rPr>
        <w:t xml:space="preserve"> or harm has increased dramatically. Combatting it has become, and remains </w:t>
      </w:r>
      <w:proofErr w:type="gramStart"/>
      <w:r w:rsidRPr="00373EB5">
        <w:rPr>
          <w:rFonts w:asciiTheme="majorHAnsi" w:eastAsia="Helvetica" w:hAnsiTheme="majorHAnsi"/>
          <w:szCs w:val="24"/>
        </w:rPr>
        <w:t>ever-more</w:t>
      </w:r>
      <w:proofErr w:type="gramEnd"/>
      <w:r w:rsidRPr="00373EB5">
        <w:rPr>
          <w:rFonts w:asciiTheme="majorHAnsi" w:eastAsia="Helvetica" w:hAnsiTheme="majorHAnsi"/>
          <w:szCs w:val="24"/>
        </w:rPr>
        <w:t xml:space="preserve"> complex both for Law Enforcement Agencies (LEAs) and those responsible for any Internet-connected service. </w:t>
      </w:r>
    </w:p>
    <w:p w14:paraId="7656B9FA" w14:textId="77777777" w:rsidR="00E20C3D" w:rsidRPr="00373EB5" w:rsidRDefault="00E20C3D" w:rsidP="00E20C3D">
      <w:pPr>
        <w:pStyle w:val="Body1"/>
        <w:rPr>
          <w:rFonts w:asciiTheme="majorHAnsi" w:hAnsiTheme="majorHAnsi"/>
          <w:szCs w:val="24"/>
        </w:rPr>
      </w:pPr>
      <w:r w:rsidRPr="00373EB5">
        <w:rPr>
          <w:rFonts w:asciiTheme="majorHAnsi" w:eastAsia="Helvetica" w:hAnsiTheme="majorHAnsi"/>
          <w:szCs w:val="24"/>
        </w:rPr>
        <w:t xml:space="preserve">Governments have recognized the changing landscape and have individually enacted </w:t>
      </w:r>
      <w:proofErr w:type="spellStart"/>
      <w:r w:rsidRPr="00373EB5">
        <w:rPr>
          <w:rFonts w:asciiTheme="majorHAnsi" w:eastAsia="Helvetica" w:hAnsiTheme="majorHAnsi"/>
          <w:szCs w:val="24"/>
        </w:rPr>
        <w:t>cybersecurity</w:t>
      </w:r>
      <w:proofErr w:type="spellEnd"/>
      <w:r w:rsidRPr="00373EB5">
        <w:rPr>
          <w:rFonts w:asciiTheme="majorHAnsi" w:eastAsia="Helvetica" w:hAnsiTheme="majorHAnsi"/>
          <w:szCs w:val="24"/>
        </w:rPr>
        <w:t xml:space="preserve"> laws and cooperatively entered into </w:t>
      </w:r>
      <w:proofErr w:type="spellStart"/>
      <w:r w:rsidRPr="00373EB5">
        <w:rPr>
          <w:rFonts w:asciiTheme="majorHAnsi" w:eastAsia="Helvetica" w:hAnsiTheme="majorHAnsi"/>
          <w:szCs w:val="24"/>
        </w:rPr>
        <w:t>into</w:t>
      </w:r>
      <w:proofErr w:type="spellEnd"/>
      <w:r w:rsidRPr="00373EB5">
        <w:rPr>
          <w:rFonts w:asciiTheme="majorHAnsi" w:eastAsia="Helvetica" w:hAnsiTheme="majorHAnsi"/>
          <w:szCs w:val="24"/>
        </w:rPr>
        <w:t xml:space="preserve"> international </w:t>
      </w:r>
      <w:proofErr w:type="spellStart"/>
      <w:r w:rsidRPr="00373EB5">
        <w:rPr>
          <w:rFonts w:asciiTheme="majorHAnsi" w:eastAsia="Helvetica" w:hAnsiTheme="majorHAnsi"/>
          <w:szCs w:val="24"/>
        </w:rPr>
        <w:t>cybersecurity</w:t>
      </w:r>
      <w:proofErr w:type="spellEnd"/>
      <w:r w:rsidRPr="00373EB5">
        <w:rPr>
          <w:rFonts w:asciiTheme="majorHAnsi" w:eastAsia="Helvetica" w:hAnsiTheme="majorHAnsi"/>
          <w:szCs w:val="24"/>
        </w:rPr>
        <w:t xml:space="preserve"> treaties. Certainly more needs to be done here, but steps have been taken and more are on the way.</w:t>
      </w:r>
    </w:p>
    <w:p w14:paraId="7829B576" w14:textId="77777777" w:rsidR="00E20C3D" w:rsidRPr="00373EB5" w:rsidRDefault="00E20C3D" w:rsidP="00E20C3D">
      <w:pPr>
        <w:pStyle w:val="Body1"/>
        <w:rPr>
          <w:rFonts w:asciiTheme="majorHAnsi" w:hAnsiTheme="majorHAnsi"/>
          <w:szCs w:val="24"/>
        </w:rPr>
      </w:pPr>
      <w:proofErr w:type="spellStart"/>
      <w:r w:rsidRPr="00373EB5">
        <w:rPr>
          <w:rFonts w:asciiTheme="majorHAnsi" w:eastAsia="Helvetica" w:hAnsiTheme="majorHAnsi"/>
          <w:szCs w:val="24"/>
        </w:rPr>
        <w:t>Cybersecurity</w:t>
      </w:r>
      <w:proofErr w:type="spellEnd"/>
      <w:r w:rsidRPr="00373EB5">
        <w:rPr>
          <w:rFonts w:asciiTheme="majorHAnsi" w:eastAsia="Helvetica" w:hAnsiTheme="majorHAnsi"/>
          <w:szCs w:val="24"/>
        </w:rPr>
        <w:t xml:space="preserve"> and cybercrime experts make extensive use of WHOIS to thwart and respond to a varied set of threats. Information contained within WHOIS is invaluable in these efforts and practitioners </w:t>
      </w:r>
      <w:r>
        <w:rPr>
          <w:rFonts w:asciiTheme="majorHAnsi" w:eastAsia="Helvetica" w:hAnsiTheme="majorHAnsi"/>
          <w:szCs w:val="24"/>
        </w:rPr>
        <w:t xml:space="preserve">[ET] </w:t>
      </w:r>
      <w:r w:rsidRPr="00E20C3D">
        <w:rPr>
          <w:rFonts w:asciiTheme="majorHAnsi" w:eastAsia="Helvetica" w:hAnsiTheme="majorHAnsi"/>
          <w:szCs w:val="24"/>
          <w:highlight w:val="yellow"/>
        </w:rPr>
        <w:t xml:space="preserve">have </w:t>
      </w:r>
      <w:r>
        <w:rPr>
          <w:rFonts w:asciiTheme="majorHAnsi" w:eastAsia="Helvetica" w:hAnsiTheme="majorHAnsi"/>
          <w:szCs w:val="24"/>
          <w:highlight w:val="yellow"/>
        </w:rPr>
        <w:t>conveyed to us their frustration at the continuing high levels of inaccuracy of WHOIS data</w:t>
      </w:r>
      <w:r w:rsidRPr="00373EB5">
        <w:rPr>
          <w:rFonts w:asciiTheme="majorHAnsi" w:eastAsia="Helvetica" w:hAnsiTheme="majorHAnsi"/>
          <w:szCs w:val="24"/>
        </w:rPr>
        <w:t>. We find that ICANN has neglected to respond to the needs of this community both in the accuracy of WHOIS data and in response times for access and action.</w:t>
      </w:r>
    </w:p>
    <w:p w14:paraId="732363A1" w14:textId="77777777" w:rsidR="00E20C3D" w:rsidRDefault="00E20C3D" w:rsidP="00E20C3D">
      <w:pPr>
        <w:pStyle w:val="Body1"/>
        <w:rPr>
          <w:rFonts w:asciiTheme="majorHAnsi" w:eastAsia="Helvetica" w:hAnsiTheme="majorHAnsi"/>
          <w:szCs w:val="24"/>
        </w:rPr>
      </w:pPr>
      <w:r w:rsidRPr="00E20C3D">
        <w:rPr>
          <w:rFonts w:asciiTheme="majorHAnsi" w:eastAsia="Helvetica" w:hAnsiTheme="majorHAnsi"/>
          <w:b/>
          <w:szCs w:val="24"/>
          <w:highlight w:val="yellow"/>
        </w:rPr>
        <w:t xml:space="preserve">[ET] </w:t>
      </w:r>
      <w:r w:rsidRPr="00E20C3D">
        <w:rPr>
          <w:rFonts w:asciiTheme="majorHAnsi" w:eastAsia="Helvetica" w:hAnsiTheme="majorHAnsi"/>
          <w:szCs w:val="24"/>
          <w:highlight w:val="yellow"/>
        </w:rPr>
        <w:t xml:space="preserve">Where does this leave the issue of “promotes consumer trust”?  Having struggled with what “consumer” means in the context of WHOIS, and aware of the Affirmation of Commitments’ observation that there are key stakeholders who do not engage in the ICANN environment, the WHOIS Review Team commissioned consumer research.  This found that drivers of consumer trust include knowing the entity with </w:t>
      </w:r>
      <w:proofErr w:type="gramStart"/>
      <w:r w:rsidRPr="00E20C3D">
        <w:rPr>
          <w:rFonts w:asciiTheme="majorHAnsi" w:eastAsia="Helvetica" w:hAnsiTheme="majorHAnsi"/>
          <w:szCs w:val="24"/>
          <w:highlight w:val="yellow"/>
        </w:rPr>
        <w:t>whom</w:t>
      </w:r>
      <w:proofErr w:type="gramEnd"/>
      <w:r w:rsidRPr="00E20C3D">
        <w:rPr>
          <w:rFonts w:asciiTheme="majorHAnsi" w:eastAsia="Helvetica" w:hAnsiTheme="majorHAnsi"/>
          <w:szCs w:val="24"/>
          <w:highlight w:val="yellow"/>
        </w:rPr>
        <w:t xml:space="preserve"> they are dealing, and being able to find reliable contact information.  The vast majority of consumers were unaware of the existence of the WHOIS service, and many struggled to understand the format of WHOIS outputs.  This led us to conclude that the current implementation of WHOIS services does not help to build consumer trust, and more could be done to raise awareness of the service, and to improve its user-friendliness.</w:t>
      </w:r>
    </w:p>
    <w:p w14:paraId="2FB209C1" w14:textId="77777777" w:rsidR="00E20C3D" w:rsidRDefault="00E20C3D" w:rsidP="00E20C3D">
      <w:pPr>
        <w:pStyle w:val="Body1"/>
        <w:rPr>
          <w:rFonts w:asciiTheme="majorHAnsi" w:eastAsia="Helvetica" w:hAnsiTheme="majorHAnsi"/>
          <w:szCs w:val="24"/>
        </w:rPr>
      </w:pPr>
      <w:r w:rsidRPr="00373EB5">
        <w:rPr>
          <w:rFonts w:asciiTheme="majorHAnsi" w:eastAsia="Helvetica" w:hAnsiTheme="majorHAnsi"/>
          <w:szCs w:val="24"/>
        </w:rPr>
        <w:t>For something so simple as WHOIS the protocol, it is unfortunate that WHOIS the policy has become so complex and unmanageable.</w:t>
      </w:r>
    </w:p>
    <w:p w14:paraId="5C2D0B1A" w14:textId="77777777" w:rsidR="00E20C3D" w:rsidRPr="00BE52EB" w:rsidRDefault="00E20C3D" w:rsidP="00E20C3D">
      <w:pPr>
        <w:pStyle w:val="Body1"/>
        <w:numPr>
          <w:ilvl w:val="0"/>
          <w:numId w:val="3"/>
        </w:numPr>
        <w:rPr>
          <w:rFonts w:asciiTheme="majorHAnsi" w:hAnsiTheme="majorHAnsi"/>
          <w:b/>
          <w:sz w:val="28"/>
          <w:szCs w:val="28"/>
        </w:rPr>
      </w:pPr>
      <w:r w:rsidRPr="00BE52EB">
        <w:rPr>
          <w:rFonts w:ascii="Calibri" w:hAnsi="Calibri"/>
          <w:b/>
          <w:sz w:val="28"/>
          <w:szCs w:val="28"/>
        </w:rPr>
        <w:t>Recommendations</w:t>
      </w:r>
    </w:p>
    <w:p w14:paraId="470FC40E" w14:textId="77777777" w:rsidR="00E20C3D" w:rsidRDefault="00E20C3D" w:rsidP="00E20C3D">
      <w:pPr>
        <w:pStyle w:val="Body1"/>
        <w:rPr>
          <w:rFonts w:ascii="Calibri" w:hAnsi="Calibri"/>
          <w:b/>
          <w:szCs w:val="24"/>
        </w:rPr>
      </w:pPr>
      <w:r>
        <w:rPr>
          <w:rFonts w:ascii="Calibri" w:hAnsi="Calibri"/>
          <w:b/>
          <w:szCs w:val="24"/>
        </w:rPr>
        <w:t>[TO BE ADDED]</w:t>
      </w:r>
    </w:p>
    <w:sectPr w:rsidR="00E20C3D" w:rsidSect="003C6F2C">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mily Taylor" w:date="2011-11-24T09:38:00Z" w:initials="ET">
    <w:p w14:paraId="42E11E3C" w14:textId="77777777" w:rsidR="00E20C3D" w:rsidRDefault="00E20C3D" w:rsidP="00E20C3D">
      <w:pPr>
        <w:pStyle w:val="CommentText"/>
      </w:pPr>
      <w:r>
        <w:rPr>
          <w:rStyle w:val="CommentReference"/>
        </w:rPr>
        <w:annotationRef/>
      </w:r>
      <w:r>
        <w:t>Insert footnote reference.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622E8A"/>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39AB16DC"/>
    <w:multiLevelType w:val="hybridMultilevel"/>
    <w:tmpl w:val="2F58CE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6545406"/>
    <w:multiLevelType w:val="hybridMultilevel"/>
    <w:tmpl w:val="66D67DA2"/>
    <w:lvl w:ilvl="0" w:tplc="F23EFC1C">
      <w:numFmt w:val="bullet"/>
      <w:lvlText w:val="-"/>
      <w:lvlJc w:val="left"/>
      <w:pPr>
        <w:ind w:left="360" w:firstLine="0"/>
      </w:pPr>
      <w:rPr>
        <w:rFonts w:ascii="Calibri" w:eastAsia="Lucida Sans Unicode" w:hAnsi="Calibri" w:cs="Mang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352A7"/>
    <w:multiLevelType w:val="hybridMultilevel"/>
    <w:tmpl w:val="AB0EC0B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C3D"/>
    <w:rsid w:val="00043BA5"/>
    <w:rsid w:val="00120485"/>
    <w:rsid w:val="001B2C2F"/>
    <w:rsid w:val="002939D0"/>
    <w:rsid w:val="003C6F2C"/>
    <w:rsid w:val="004533B5"/>
    <w:rsid w:val="00CB3861"/>
    <w:rsid w:val="00E20C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BE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E20C3D"/>
  </w:style>
  <w:style w:type="character" w:styleId="CommentReference">
    <w:name w:val="annotation reference"/>
    <w:uiPriority w:val="99"/>
    <w:rsid w:val="00E20C3D"/>
    <w:rPr>
      <w:sz w:val="18"/>
      <w:szCs w:val="18"/>
    </w:rPr>
  </w:style>
  <w:style w:type="paragraph" w:styleId="CommentText">
    <w:name w:val="annotation text"/>
    <w:basedOn w:val="Normal"/>
    <w:link w:val="CommentTextChar"/>
    <w:uiPriority w:val="99"/>
    <w:semiHidden/>
    <w:unhideWhenUsed/>
    <w:rsid w:val="00E20C3D"/>
  </w:style>
  <w:style w:type="character" w:customStyle="1" w:styleId="CommentTextChar1">
    <w:name w:val="Comment Text Char1"/>
    <w:basedOn w:val="DefaultParagraphFont"/>
    <w:uiPriority w:val="99"/>
    <w:semiHidden/>
    <w:rsid w:val="00E20C3D"/>
  </w:style>
  <w:style w:type="paragraph" w:customStyle="1" w:styleId="NoteLevel11">
    <w:name w:val="Note Level 11"/>
    <w:basedOn w:val="Normal"/>
    <w:unhideWhenUsed/>
    <w:rsid w:val="00E20C3D"/>
    <w:pPr>
      <w:keepNext/>
      <w:numPr>
        <w:numId w:val="1"/>
      </w:numPr>
      <w:suppressAutoHyphens/>
      <w:contextualSpacing/>
      <w:outlineLvl w:val="0"/>
    </w:pPr>
    <w:rPr>
      <w:rFonts w:ascii="Verdana" w:eastAsia="Lucida Sans Unicode" w:hAnsi="Verdana" w:cs="Mangal"/>
      <w:kern w:val="1"/>
      <w:lang w:eastAsia="hi-IN" w:bidi="hi-IN"/>
    </w:rPr>
  </w:style>
  <w:style w:type="paragraph" w:customStyle="1" w:styleId="NoteLevel21">
    <w:name w:val="Note Level 21"/>
    <w:basedOn w:val="Normal"/>
    <w:uiPriority w:val="99"/>
    <w:unhideWhenUsed/>
    <w:rsid w:val="00E20C3D"/>
    <w:pPr>
      <w:keepNext/>
      <w:numPr>
        <w:ilvl w:val="1"/>
        <w:numId w:val="1"/>
      </w:numPr>
      <w:suppressAutoHyphens/>
      <w:contextualSpacing/>
      <w:outlineLvl w:val="1"/>
    </w:pPr>
    <w:rPr>
      <w:rFonts w:ascii="Verdana" w:eastAsia="Lucida Sans Unicode" w:hAnsi="Verdana" w:cs="Mangal"/>
      <w:kern w:val="1"/>
      <w:lang w:eastAsia="hi-IN" w:bidi="hi-IN"/>
    </w:rPr>
  </w:style>
  <w:style w:type="paragraph" w:customStyle="1" w:styleId="NoteLevel31">
    <w:name w:val="Note Level 31"/>
    <w:basedOn w:val="Normal"/>
    <w:uiPriority w:val="99"/>
    <w:unhideWhenUsed/>
    <w:rsid w:val="00E20C3D"/>
    <w:pPr>
      <w:keepNext/>
      <w:numPr>
        <w:ilvl w:val="2"/>
        <w:numId w:val="1"/>
      </w:numPr>
      <w:suppressAutoHyphens/>
      <w:contextualSpacing/>
      <w:outlineLvl w:val="2"/>
    </w:pPr>
    <w:rPr>
      <w:rFonts w:ascii="Verdana" w:eastAsia="Lucida Sans Unicode" w:hAnsi="Verdana" w:cs="Mangal"/>
      <w:kern w:val="1"/>
      <w:lang w:eastAsia="hi-IN" w:bidi="hi-IN"/>
    </w:rPr>
  </w:style>
  <w:style w:type="paragraph" w:customStyle="1" w:styleId="NoteLevel41">
    <w:name w:val="Note Level 41"/>
    <w:basedOn w:val="Normal"/>
    <w:uiPriority w:val="99"/>
    <w:semiHidden/>
    <w:unhideWhenUsed/>
    <w:rsid w:val="00E20C3D"/>
    <w:pPr>
      <w:keepNext/>
      <w:numPr>
        <w:ilvl w:val="3"/>
        <w:numId w:val="1"/>
      </w:numPr>
      <w:suppressAutoHyphens/>
      <w:contextualSpacing/>
      <w:outlineLvl w:val="3"/>
    </w:pPr>
    <w:rPr>
      <w:rFonts w:ascii="Verdana" w:eastAsia="Lucida Sans Unicode" w:hAnsi="Verdana" w:cs="Mangal"/>
      <w:kern w:val="1"/>
      <w:lang w:eastAsia="hi-IN" w:bidi="hi-IN"/>
    </w:rPr>
  </w:style>
  <w:style w:type="paragraph" w:customStyle="1" w:styleId="NoteLevel51">
    <w:name w:val="Note Level 51"/>
    <w:basedOn w:val="Normal"/>
    <w:uiPriority w:val="99"/>
    <w:semiHidden/>
    <w:unhideWhenUsed/>
    <w:rsid w:val="00E20C3D"/>
    <w:pPr>
      <w:keepNext/>
      <w:numPr>
        <w:ilvl w:val="4"/>
        <w:numId w:val="1"/>
      </w:numPr>
      <w:suppressAutoHyphens/>
      <w:contextualSpacing/>
      <w:outlineLvl w:val="4"/>
    </w:pPr>
    <w:rPr>
      <w:rFonts w:ascii="Verdana" w:eastAsia="Lucida Sans Unicode" w:hAnsi="Verdana" w:cs="Mangal"/>
      <w:kern w:val="1"/>
      <w:lang w:eastAsia="hi-IN" w:bidi="hi-IN"/>
    </w:rPr>
  </w:style>
  <w:style w:type="paragraph" w:customStyle="1" w:styleId="NoteLevel61">
    <w:name w:val="Note Level 61"/>
    <w:basedOn w:val="Normal"/>
    <w:uiPriority w:val="99"/>
    <w:semiHidden/>
    <w:unhideWhenUsed/>
    <w:rsid w:val="00E20C3D"/>
    <w:pPr>
      <w:keepNext/>
      <w:numPr>
        <w:ilvl w:val="5"/>
        <w:numId w:val="1"/>
      </w:numPr>
      <w:suppressAutoHyphens/>
      <w:contextualSpacing/>
      <w:outlineLvl w:val="5"/>
    </w:pPr>
    <w:rPr>
      <w:rFonts w:ascii="Verdana" w:eastAsia="Lucida Sans Unicode" w:hAnsi="Verdana" w:cs="Mangal"/>
      <w:kern w:val="1"/>
      <w:lang w:eastAsia="hi-IN" w:bidi="hi-IN"/>
    </w:rPr>
  </w:style>
  <w:style w:type="paragraph" w:customStyle="1" w:styleId="NoteLevel71">
    <w:name w:val="Note Level 71"/>
    <w:basedOn w:val="Normal"/>
    <w:uiPriority w:val="99"/>
    <w:semiHidden/>
    <w:unhideWhenUsed/>
    <w:rsid w:val="00E20C3D"/>
    <w:pPr>
      <w:keepNext/>
      <w:numPr>
        <w:ilvl w:val="6"/>
        <w:numId w:val="1"/>
      </w:numPr>
      <w:suppressAutoHyphens/>
      <w:contextualSpacing/>
      <w:outlineLvl w:val="6"/>
    </w:pPr>
    <w:rPr>
      <w:rFonts w:ascii="Verdana" w:eastAsia="Lucida Sans Unicode" w:hAnsi="Verdana" w:cs="Mangal"/>
      <w:kern w:val="1"/>
      <w:lang w:eastAsia="hi-IN" w:bidi="hi-IN"/>
    </w:rPr>
  </w:style>
  <w:style w:type="paragraph" w:customStyle="1" w:styleId="NoteLevel81">
    <w:name w:val="Note Level 81"/>
    <w:basedOn w:val="Normal"/>
    <w:uiPriority w:val="99"/>
    <w:semiHidden/>
    <w:unhideWhenUsed/>
    <w:rsid w:val="00E20C3D"/>
    <w:pPr>
      <w:keepNext/>
      <w:numPr>
        <w:ilvl w:val="7"/>
        <w:numId w:val="1"/>
      </w:numPr>
      <w:suppressAutoHyphens/>
      <w:contextualSpacing/>
      <w:outlineLvl w:val="7"/>
    </w:pPr>
    <w:rPr>
      <w:rFonts w:ascii="Verdana" w:eastAsia="Lucida Sans Unicode" w:hAnsi="Verdana" w:cs="Mangal"/>
      <w:kern w:val="1"/>
      <w:lang w:eastAsia="hi-IN" w:bidi="hi-IN"/>
    </w:rPr>
  </w:style>
  <w:style w:type="paragraph" w:customStyle="1" w:styleId="NoteLevel91">
    <w:name w:val="Note Level 91"/>
    <w:basedOn w:val="Normal"/>
    <w:uiPriority w:val="99"/>
    <w:semiHidden/>
    <w:unhideWhenUsed/>
    <w:rsid w:val="00E20C3D"/>
    <w:pPr>
      <w:keepNext/>
      <w:numPr>
        <w:ilvl w:val="8"/>
        <w:numId w:val="1"/>
      </w:numPr>
      <w:suppressAutoHyphens/>
      <w:contextualSpacing/>
      <w:outlineLvl w:val="8"/>
    </w:pPr>
    <w:rPr>
      <w:rFonts w:ascii="Verdana" w:eastAsia="Lucida Sans Unicode" w:hAnsi="Verdana" w:cs="Mangal"/>
      <w:kern w:val="1"/>
      <w:lang w:eastAsia="hi-IN" w:bidi="hi-IN"/>
    </w:rPr>
  </w:style>
  <w:style w:type="paragraph" w:customStyle="1" w:styleId="Body1">
    <w:name w:val="Body 1"/>
    <w:rsid w:val="00E20C3D"/>
    <w:pPr>
      <w:spacing w:after="200"/>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E20C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C3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E20C3D"/>
  </w:style>
  <w:style w:type="character" w:styleId="CommentReference">
    <w:name w:val="annotation reference"/>
    <w:uiPriority w:val="99"/>
    <w:rsid w:val="00E20C3D"/>
    <w:rPr>
      <w:sz w:val="18"/>
      <w:szCs w:val="18"/>
    </w:rPr>
  </w:style>
  <w:style w:type="paragraph" w:styleId="CommentText">
    <w:name w:val="annotation text"/>
    <w:basedOn w:val="Normal"/>
    <w:link w:val="CommentTextChar"/>
    <w:uiPriority w:val="99"/>
    <w:semiHidden/>
    <w:unhideWhenUsed/>
    <w:rsid w:val="00E20C3D"/>
  </w:style>
  <w:style w:type="character" w:customStyle="1" w:styleId="CommentTextChar1">
    <w:name w:val="Comment Text Char1"/>
    <w:basedOn w:val="DefaultParagraphFont"/>
    <w:uiPriority w:val="99"/>
    <w:semiHidden/>
    <w:rsid w:val="00E20C3D"/>
  </w:style>
  <w:style w:type="paragraph" w:customStyle="1" w:styleId="NoteLevel11">
    <w:name w:val="Note Level 11"/>
    <w:basedOn w:val="Normal"/>
    <w:unhideWhenUsed/>
    <w:rsid w:val="00E20C3D"/>
    <w:pPr>
      <w:keepNext/>
      <w:numPr>
        <w:numId w:val="1"/>
      </w:numPr>
      <w:suppressAutoHyphens/>
      <w:contextualSpacing/>
      <w:outlineLvl w:val="0"/>
    </w:pPr>
    <w:rPr>
      <w:rFonts w:ascii="Verdana" w:eastAsia="Lucida Sans Unicode" w:hAnsi="Verdana" w:cs="Mangal"/>
      <w:kern w:val="1"/>
      <w:lang w:eastAsia="hi-IN" w:bidi="hi-IN"/>
    </w:rPr>
  </w:style>
  <w:style w:type="paragraph" w:customStyle="1" w:styleId="NoteLevel21">
    <w:name w:val="Note Level 21"/>
    <w:basedOn w:val="Normal"/>
    <w:uiPriority w:val="99"/>
    <w:unhideWhenUsed/>
    <w:rsid w:val="00E20C3D"/>
    <w:pPr>
      <w:keepNext/>
      <w:numPr>
        <w:ilvl w:val="1"/>
        <w:numId w:val="1"/>
      </w:numPr>
      <w:suppressAutoHyphens/>
      <w:contextualSpacing/>
      <w:outlineLvl w:val="1"/>
    </w:pPr>
    <w:rPr>
      <w:rFonts w:ascii="Verdana" w:eastAsia="Lucida Sans Unicode" w:hAnsi="Verdana" w:cs="Mangal"/>
      <w:kern w:val="1"/>
      <w:lang w:eastAsia="hi-IN" w:bidi="hi-IN"/>
    </w:rPr>
  </w:style>
  <w:style w:type="paragraph" w:customStyle="1" w:styleId="NoteLevel31">
    <w:name w:val="Note Level 31"/>
    <w:basedOn w:val="Normal"/>
    <w:uiPriority w:val="99"/>
    <w:unhideWhenUsed/>
    <w:rsid w:val="00E20C3D"/>
    <w:pPr>
      <w:keepNext/>
      <w:numPr>
        <w:ilvl w:val="2"/>
        <w:numId w:val="1"/>
      </w:numPr>
      <w:suppressAutoHyphens/>
      <w:contextualSpacing/>
      <w:outlineLvl w:val="2"/>
    </w:pPr>
    <w:rPr>
      <w:rFonts w:ascii="Verdana" w:eastAsia="Lucida Sans Unicode" w:hAnsi="Verdana" w:cs="Mangal"/>
      <w:kern w:val="1"/>
      <w:lang w:eastAsia="hi-IN" w:bidi="hi-IN"/>
    </w:rPr>
  </w:style>
  <w:style w:type="paragraph" w:customStyle="1" w:styleId="NoteLevel41">
    <w:name w:val="Note Level 41"/>
    <w:basedOn w:val="Normal"/>
    <w:uiPriority w:val="99"/>
    <w:semiHidden/>
    <w:unhideWhenUsed/>
    <w:rsid w:val="00E20C3D"/>
    <w:pPr>
      <w:keepNext/>
      <w:numPr>
        <w:ilvl w:val="3"/>
        <w:numId w:val="1"/>
      </w:numPr>
      <w:suppressAutoHyphens/>
      <w:contextualSpacing/>
      <w:outlineLvl w:val="3"/>
    </w:pPr>
    <w:rPr>
      <w:rFonts w:ascii="Verdana" w:eastAsia="Lucida Sans Unicode" w:hAnsi="Verdana" w:cs="Mangal"/>
      <w:kern w:val="1"/>
      <w:lang w:eastAsia="hi-IN" w:bidi="hi-IN"/>
    </w:rPr>
  </w:style>
  <w:style w:type="paragraph" w:customStyle="1" w:styleId="NoteLevel51">
    <w:name w:val="Note Level 51"/>
    <w:basedOn w:val="Normal"/>
    <w:uiPriority w:val="99"/>
    <w:semiHidden/>
    <w:unhideWhenUsed/>
    <w:rsid w:val="00E20C3D"/>
    <w:pPr>
      <w:keepNext/>
      <w:numPr>
        <w:ilvl w:val="4"/>
        <w:numId w:val="1"/>
      </w:numPr>
      <w:suppressAutoHyphens/>
      <w:contextualSpacing/>
      <w:outlineLvl w:val="4"/>
    </w:pPr>
    <w:rPr>
      <w:rFonts w:ascii="Verdana" w:eastAsia="Lucida Sans Unicode" w:hAnsi="Verdana" w:cs="Mangal"/>
      <w:kern w:val="1"/>
      <w:lang w:eastAsia="hi-IN" w:bidi="hi-IN"/>
    </w:rPr>
  </w:style>
  <w:style w:type="paragraph" w:customStyle="1" w:styleId="NoteLevel61">
    <w:name w:val="Note Level 61"/>
    <w:basedOn w:val="Normal"/>
    <w:uiPriority w:val="99"/>
    <w:semiHidden/>
    <w:unhideWhenUsed/>
    <w:rsid w:val="00E20C3D"/>
    <w:pPr>
      <w:keepNext/>
      <w:numPr>
        <w:ilvl w:val="5"/>
        <w:numId w:val="1"/>
      </w:numPr>
      <w:suppressAutoHyphens/>
      <w:contextualSpacing/>
      <w:outlineLvl w:val="5"/>
    </w:pPr>
    <w:rPr>
      <w:rFonts w:ascii="Verdana" w:eastAsia="Lucida Sans Unicode" w:hAnsi="Verdana" w:cs="Mangal"/>
      <w:kern w:val="1"/>
      <w:lang w:eastAsia="hi-IN" w:bidi="hi-IN"/>
    </w:rPr>
  </w:style>
  <w:style w:type="paragraph" w:customStyle="1" w:styleId="NoteLevel71">
    <w:name w:val="Note Level 71"/>
    <w:basedOn w:val="Normal"/>
    <w:uiPriority w:val="99"/>
    <w:semiHidden/>
    <w:unhideWhenUsed/>
    <w:rsid w:val="00E20C3D"/>
    <w:pPr>
      <w:keepNext/>
      <w:numPr>
        <w:ilvl w:val="6"/>
        <w:numId w:val="1"/>
      </w:numPr>
      <w:suppressAutoHyphens/>
      <w:contextualSpacing/>
      <w:outlineLvl w:val="6"/>
    </w:pPr>
    <w:rPr>
      <w:rFonts w:ascii="Verdana" w:eastAsia="Lucida Sans Unicode" w:hAnsi="Verdana" w:cs="Mangal"/>
      <w:kern w:val="1"/>
      <w:lang w:eastAsia="hi-IN" w:bidi="hi-IN"/>
    </w:rPr>
  </w:style>
  <w:style w:type="paragraph" w:customStyle="1" w:styleId="NoteLevel81">
    <w:name w:val="Note Level 81"/>
    <w:basedOn w:val="Normal"/>
    <w:uiPriority w:val="99"/>
    <w:semiHidden/>
    <w:unhideWhenUsed/>
    <w:rsid w:val="00E20C3D"/>
    <w:pPr>
      <w:keepNext/>
      <w:numPr>
        <w:ilvl w:val="7"/>
        <w:numId w:val="1"/>
      </w:numPr>
      <w:suppressAutoHyphens/>
      <w:contextualSpacing/>
      <w:outlineLvl w:val="7"/>
    </w:pPr>
    <w:rPr>
      <w:rFonts w:ascii="Verdana" w:eastAsia="Lucida Sans Unicode" w:hAnsi="Verdana" w:cs="Mangal"/>
      <w:kern w:val="1"/>
      <w:lang w:eastAsia="hi-IN" w:bidi="hi-IN"/>
    </w:rPr>
  </w:style>
  <w:style w:type="paragraph" w:customStyle="1" w:styleId="NoteLevel91">
    <w:name w:val="Note Level 91"/>
    <w:basedOn w:val="Normal"/>
    <w:uiPriority w:val="99"/>
    <w:semiHidden/>
    <w:unhideWhenUsed/>
    <w:rsid w:val="00E20C3D"/>
    <w:pPr>
      <w:keepNext/>
      <w:numPr>
        <w:ilvl w:val="8"/>
        <w:numId w:val="1"/>
      </w:numPr>
      <w:suppressAutoHyphens/>
      <w:contextualSpacing/>
      <w:outlineLvl w:val="8"/>
    </w:pPr>
    <w:rPr>
      <w:rFonts w:ascii="Verdana" w:eastAsia="Lucida Sans Unicode" w:hAnsi="Verdana" w:cs="Mangal"/>
      <w:kern w:val="1"/>
      <w:lang w:eastAsia="hi-IN" w:bidi="hi-IN"/>
    </w:rPr>
  </w:style>
  <w:style w:type="paragraph" w:customStyle="1" w:styleId="Body1">
    <w:name w:val="Body 1"/>
    <w:rsid w:val="00E20C3D"/>
    <w:pPr>
      <w:spacing w:after="200"/>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E20C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C3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oogle.com" TargetMode="External"/><Relationship Id="rId7" Type="http://schemas.openxmlformats.org/officeDocument/2006/relationships/hyperlink" Target="http://redcross.org" TargetMode="External"/><Relationship Id="rId8" Type="http://schemas.openxmlformats.org/officeDocument/2006/relationships/hyperlink" Target="http://europa.eu" TargetMode="External"/><Relationship Id="rId9" Type="http://schemas.openxmlformats.org/officeDocument/2006/relationships/comments" Target="comment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1885</Words>
  <Characters>10746</Characters>
  <Application>Microsoft Macintosh Word</Application>
  <DocSecurity>0</DocSecurity>
  <Lines>89</Lines>
  <Paragraphs>25</Paragraphs>
  <ScaleCrop>false</ScaleCrop>
  <Company>Emily Taylor Solicitor</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Taylor</dc:creator>
  <cp:keywords/>
  <dc:description/>
  <cp:lastModifiedBy>Emily Taylor</cp:lastModifiedBy>
  <cp:revision>6</cp:revision>
  <dcterms:created xsi:type="dcterms:W3CDTF">2011-11-24T09:38:00Z</dcterms:created>
  <dcterms:modified xsi:type="dcterms:W3CDTF">2011-11-24T10:00:00Z</dcterms:modified>
</cp:coreProperties>
</file>