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List-Accent1"/>
        <w:tblpPr w:leftFromText="180" w:rightFromText="180" w:vertAnchor="text" w:horzAnchor="page" w:tblpX="793" w:tblpY="-179"/>
        <w:tblW w:w="14634" w:type="dxa"/>
        <w:tblLook w:val="0060" w:firstRow="1" w:lastRow="1" w:firstColumn="0" w:lastColumn="0" w:noHBand="0" w:noVBand="0"/>
      </w:tblPr>
      <w:tblGrid>
        <w:gridCol w:w="14634"/>
      </w:tblGrid>
      <w:tr w:rsidR="00F11444" w:rsidRPr="00E125EE" w14:paraId="4BE0E979" w14:textId="77777777" w:rsidTr="00F11444">
        <w:trPr>
          <w:cnfStyle w:val="100000000000" w:firstRow="1" w:lastRow="0" w:firstColumn="0" w:lastColumn="0" w:oddVBand="0" w:evenVBand="0" w:oddHBand="0" w:evenHBand="0" w:firstRowFirstColumn="0" w:firstRowLastColumn="0" w:lastRowFirstColumn="0" w:lastRowLastColumn="0"/>
          <w:trHeight w:val="143"/>
        </w:trPr>
        <w:tc>
          <w:tcPr>
            <w:cnfStyle w:val="000010000000" w:firstRow="0" w:lastRow="0" w:firstColumn="0" w:lastColumn="0" w:oddVBand="1" w:evenVBand="0" w:oddHBand="0" w:evenHBand="0" w:firstRowFirstColumn="0" w:firstRowLastColumn="0" w:lastRowFirstColumn="0" w:lastRowLastColumn="0"/>
            <w:tcW w:w="14634" w:type="dxa"/>
          </w:tcPr>
          <w:p w14:paraId="16B22923" w14:textId="77777777" w:rsidR="00F11444" w:rsidRPr="0009599B" w:rsidRDefault="00F11444" w:rsidP="00F11444">
            <w:pPr>
              <w:spacing w:before="60" w:after="60"/>
              <w:ind w:left="360"/>
              <w:rPr>
                <w:rFonts w:ascii="Arial" w:hAnsi="Arial" w:cs="Arial"/>
                <w:color w:val="FFFFFF" w:themeColor="background1"/>
                <w:sz w:val="18"/>
                <w:szCs w:val="18"/>
              </w:rPr>
            </w:pPr>
            <w:r w:rsidRPr="0009599B">
              <w:rPr>
                <w:rFonts w:ascii="Arial" w:hAnsi="Arial" w:cs="Arial"/>
                <w:color w:val="FFFFFF" w:themeColor="background1"/>
                <w:sz w:val="18"/>
                <w:szCs w:val="18"/>
              </w:rPr>
              <w:t>WHOIS Policy Review Team Draft Report Recommendations</w:t>
            </w:r>
          </w:p>
        </w:tc>
      </w:tr>
      <w:tr w:rsidR="00F11444" w:rsidRPr="00E125EE" w14:paraId="47CF2908" w14:textId="77777777" w:rsidTr="00F11444">
        <w:trPr>
          <w:cnfStyle w:val="000000100000" w:firstRow="0" w:lastRow="0" w:firstColumn="0" w:lastColumn="0" w:oddVBand="0" w:evenVBand="0" w:oddHBand="1" w:evenHBand="0" w:firstRowFirstColumn="0" w:firstRowLastColumn="0" w:lastRowFirstColumn="0" w:lastRowLastColumn="0"/>
          <w:trHeight w:val="143"/>
        </w:trPr>
        <w:tc>
          <w:tcPr>
            <w:cnfStyle w:val="000010000000" w:firstRow="0" w:lastRow="0" w:firstColumn="0" w:lastColumn="0" w:oddVBand="1" w:evenVBand="0" w:oddHBand="0" w:evenHBand="0" w:firstRowFirstColumn="0" w:firstRowLastColumn="0" w:lastRowFirstColumn="0" w:lastRowLastColumn="0"/>
            <w:tcW w:w="14634" w:type="dxa"/>
          </w:tcPr>
          <w:p w14:paraId="0E69A4EC" w14:textId="77777777" w:rsidR="00F11444" w:rsidRPr="000A3120" w:rsidRDefault="00F11444" w:rsidP="00F11444">
            <w:pPr>
              <w:shd w:val="clear" w:color="auto" w:fill="FFFFFF"/>
              <w:spacing w:before="60" w:after="60"/>
              <w:rPr>
                <w:rFonts w:ascii="Arial" w:eastAsia="Times New Roman" w:hAnsi="Arial" w:cs="Arial"/>
                <w:b/>
                <w:sz w:val="18"/>
                <w:szCs w:val="18"/>
              </w:rPr>
            </w:pPr>
            <w:r w:rsidRPr="000A3120">
              <w:rPr>
                <w:rFonts w:ascii="Arial" w:eastAsia="Times New Roman" w:hAnsi="Arial" w:cs="Arial"/>
                <w:b/>
                <w:sz w:val="18"/>
                <w:szCs w:val="18"/>
              </w:rPr>
              <w:t>Single WHOIS Policy</w:t>
            </w:r>
          </w:p>
          <w:p w14:paraId="05E89CAC" w14:textId="77777777" w:rsidR="00F11444" w:rsidRPr="000A3120" w:rsidRDefault="00F11444" w:rsidP="00F11444">
            <w:pPr>
              <w:shd w:val="clear" w:color="auto" w:fill="FFFFFF"/>
              <w:spacing w:before="60" w:after="60"/>
              <w:rPr>
                <w:rFonts w:ascii="Arial" w:eastAsia="Times New Roman" w:hAnsi="Arial" w:cs="Arial"/>
                <w:sz w:val="18"/>
                <w:szCs w:val="18"/>
              </w:rPr>
            </w:pPr>
            <w:r w:rsidRPr="000A3120">
              <w:rPr>
                <w:rFonts w:ascii="Arial" w:eastAsia="Times New Roman" w:hAnsi="Arial" w:cs="Arial"/>
                <w:sz w:val="18"/>
                <w:szCs w:val="18"/>
              </w:rPr>
              <w:t xml:space="preserve">1) ICANN's WHOIS policy is poorly defined and decentralized; Team recommends Board oversee creation and publication of a single WHOIS policy document; include </w:t>
            </w:r>
            <w:proofErr w:type="spellStart"/>
            <w:r w:rsidRPr="000A3120">
              <w:rPr>
                <w:rFonts w:ascii="Arial" w:eastAsia="Times New Roman" w:hAnsi="Arial" w:cs="Arial"/>
                <w:sz w:val="18"/>
                <w:szCs w:val="18"/>
              </w:rPr>
              <w:t>gTLD</w:t>
            </w:r>
            <w:proofErr w:type="spellEnd"/>
            <w:r w:rsidRPr="000A3120">
              <w:rPr>
                <w:rFonts w:ascii="Arial" w:eastAsia="Times New Roman" w:hAnsi="Arial" w:cs="Arial"/>
                <w:sz w:val="18"/>
                <w:szCs w:val="18"/>
              </w:rPr>
              <w:t xml:space="preserve"> WHOIS policy in Registry &amp; Registrar contracts, GNSO consensus policies &amp; procedures.</w:t>
            </w:r>
          </w:p>
        </w:tc>
      </w:tr>
      <w:tr w:rsidR="00F11444" w:rsidRPr="00E125EE" w14:paraId="6BDC01DE" w14:textId="77777777" w:rsidTr="00F11444">
        <w:trPr>
          <w:trHeight w:val="143"/>
        </w:trPr>
        <w:tc>
          <w:tcPr>
            <w:cnfStyle w:val="000010000000" w:firstRow="0" w:lastRow="0" w:firstColumn="0" w:lastColumn="0" w:oddVBand="1" w:evenVBand="0" w:oddHBand="0" w:evenHBand="0" w:firstRowFirstColumn="0" w:firstRowLastColumn="0" w:lastRowFirstColumn="0" w:lastRowLastColumn="0"/>
            <w:tcW w:w="14634" w:type="dxa"/>
          </w:tcPr>
          <w:p w14:paraId="7165FABC" w14:textId="77777777" w:rsidR="00F11444" w:rsidRPr="000A3120" w:rsidRDefault="00F11444" w:rsidP="00F11444">
            <w:pPr>
              <w:shd w:val="clear" w:color="auto" w:fill="FFFFFF"/>
              <w:spacing w:before="60" w:after="60"/>
              <w:rPr>
                <w:rFonts w:ascii="Arial" w:eastAsia="Times New Roman" w:hAnsi="Arial" w:cs="Arial"/>
                <w:b/>
                <w:sz w:val="18"/>
                <w:szCs w:val="18"/>
              </w:rPr>
            </w:pPr>
            <w:r w:rsidRPr="000A3120">
              <w:rPr>
                <w:rFonts w:ascii="Arial" w:eastAsia="Times New Roman" w:hAnsi="Arial" w:cs="Arial"/>
                <w:b/>
                <w:sz w:val="18"/>
                <w:szCs w:val="18"/>
              </w:rPr>
              <w:t>Policy Review – WHOIS Data Reminder Policy (WDRP)</w:t>
            </w:r>
          </w:p>
          <w:p w14:paraId="7050EE89" w14:textId="77777777" w:rsidR="00F11444" w:rsidRPr="000A3120" w:rsidRDefault="00F11444" w:rsidP="00F11444">
            <w:pPr>
              <w:shd w:val="clear" w:color="auto" w:fill="FFFFFF"/>
              <w:spacing w:before="60" w:after="60"/>
              <w:rPr>
                <w:rFonts w:ascii="Arial" w:eastAsia="Times New Roman" w:hAnsi="Arial" w:cs="Arial"/>
                <w:sz w:val="18"/>
                <w:szCs w:val="18"/>
              </w:rPr>
            </w:pPr>
            <w:r>
              <w:rPr>
                <w:rFonts w:ascii="Arial" w:eastAsia="Times New Roman" w:hAnsi="Arial" w:cs="Arial"/>
                <w:sz w:val="18"/>
                <w:szCs w:val="18"/>
              </w:rPr>
              <w:t xml:space="preserve">2) </w:t>
            </w:r>
            <w:r w:rsidRPr="000A3120">
              <w:rPr>
                <w:rFonts w:ascii="Arial" w:eastAsia="Times New Roman" w:hAnsi="Arial" w:cs="Arial"/>
                <w:sz w:val="18"/>
                <w:szCs w:val="18"/>
              </w:rPr>
              <w:t xml:space="preserve">Board should ensure that Compliance develops metrics to track impact of annual data reminder notices to registrants, and that these metrics be used to develop and publish performance targets to improve data accuracy over time (if not feasible, develop &amp; implement an alternative policy). </w:t>
            </w:r>
          </w:p>
        </w:tc>
      </w:tr>
      <w:tr w:rsidR="00F11444" w:rsidRPr="00E125EE" w14:paraId="69E84DD7" w14:textId="77777777" w:rsidTr="00F11444">
        <w:trPr>
          <w:cnfStyle w:val="000000100000" w:firstRow="0" w:lastRow="0" w:firstColumn="0" w:lastColumn="0" w:oddVBand="0" w:evenVBand="0" w:oddHBand="1" w:evenHBand="0" w:firstRowFirstColumn="0" w:firstRowLastColumn="0" w:lastRowFirstColumn="0" w:lastRowLastColumn="0"/>
          <w:trHeight w:val="143"/>
        </w:trPr>
        <w:tc>
          <w:tcPr>
            <w:cnfStyle w:val="000010000000" w:firstRow="0" w:lastRow="0" w:firstColumn="0" w:lastColumn="0" w:oddVBand="1" w:evenVBand="0" w:oddHBand="0" w:evenHBand="0" w:firstRowFirstColumn="0" w:firstRowLastColumn="0" w:lastRowFirstColumn="0" w:lastRowLastColumn="0"/>
            <w:tcW w:w="14634" w:type="dxa"/>
          </w:tcPr>
          <w:p w14:paraId="7240847A" w14:textId="77777777" w:rsidR="00F11444" w:rsidRPr="000A3120" w:rsidRDefault="00F11444" w:rsidP="00F11444">
            <w:pPr>
              <w:shd w:val="clear" w:color="auto" w:fill="FFFFFF"/>
              <w:spacing w:before="60" w:after="60"/>
              <w:rPr>
                <w:rFonts w:ascii="Arial" w:eastAsia="Times New Roman" w:hAnsi="Arial" w:cs="Arial"/>
                <w:b/>
                <w:sz w:val="18"/>
                <w:szCs w:val="18"/>
              </w:rPr>
            </w:pPr>
            <w:r w:rsidRPr="000A3120">
              <w:rPr>
                <w:rFonts w:ascii="Arial" w:eastAsia="Times New Roman" w:hAnsi="Arial" w:cs="Arial"/>
                <w:b/>
                <w:sz w:val="18"/>
                <w:szCs w:val="18"/>
              </w:rPr>
              <w:t>Strategic Priority</w:t>
            </w:r>
          </w:p>
          <w:p w14:paraId="30272CA4" w14:textId="77777777" w:rsidR="00F11444" w:rsidRPr="000A3120" w:rsidRDefault="00F11444" w:rsidP="00F11444">
            <w:pPr>
              <w:shd w:val="clear" w:color="auto" w:fill="FFFFFF"/>
              <w:spacing w:before="60" w:after="60"/>
              <w:rPr>
                <w:rFonts w:ascii="Arial" w:eastAsia="Times New Roman" w:hAnsi="Arial" w:cs="Arial"/>
                <w:sz w:val="18"/>
                <w:szCs w:val="18"/>
              </w:rPr>
            </w:pPr>
            <w:r>
              <w:rPr>
                <w:rFonts w:ascii="Arial" w:eastAsia="Times New Roman" w:hAnsi="Arial" w:cs="Arial"/>
                <w:sz w:val="18"/>
                <w:szCs w:val="18"/>
              </w:rPr>
              <w:t xml:space="preserve">3) </w:t>
            </w:r>
            <w:r w:rsidRPr="000A3120">
              <w:rPr>
                <w:rFonts w:ascii="Arial" w:eastAsia="Times New Roman" w:hAnsi="Arial" w:cs="Arial"/>
                <w:sz w:val="18"/>
                <w:szCs w:val="18"/>
              </w:rPr>
              <w:t xml:space="preserve">ICANN should make WHOIS a strategic priority, allocate sufficient resources to ensure Compliance is fully resourced to take </w:t>
            </w:r>
            <w:r>
              <w:rPr>
                <w:rFonts w:ascii="Arial" w:eastAsia="Times New Roman" w:hAnsi="Arial" w:cs="Arial"/>
                <w:sz w:val="18"/>
                <w:szCs w:val="18"/>
              </w:rPr>
              <w:t>a proactive regulatory role,</w:t>
            </w:r>
            <w:r w:rsidRPr="000A3120">
              <w:rPr>
                <w:rFonts w:ascii="Arial" w:eastAsia="Times New Roman" w:hAnsi="Arial" w:cs="Arial"/>
                <w:sz w:val="18"/>
                <w:szCs w:val="18"/>
              </w:rPr>
              <w:t xml:space="preserve"> encourage a culture of compl</w:t>
            </w:r>
            <w:r>
              <w:rPr>
                <w:rFonts w:ascii="Arial" w:eastAsia="Times New Roman" w:hAnsi="Arial" w:cs="Arial"/>
                <w:sz w:val="18"/>
                <w:szCs w:val="18"/>
              </w:rPr>
              <w:t xml:space="preserve">iance; Board should ensure </w:t>
            </w:r>
            <w:r w:rsidRPr="000A3120">
              <w:rPr>
                <w:rFonts w:ascii="Arial" w:eastAsia="Times New Roman" w:hAnsi="Arial" w:cs="Arial"/>
                <w:sz w:val="18"/>
                <w:szCs w:val="18"/>
              </w:rPr>
              <w:t>a senior member of the executive team is responsible for overseeing WHOIS compliance.</w:t>
            </w:r>
          </w:p>
        </w:tc>
      </w:tr>
      <w:tr w:rsidR="00F11444" w:rsidRPr="00E125EE" w14:paraId="23909813" w14:textId="77777777" w:rsidTr="00F11444">
        <w:trPr>
          <w:trHeight w:val="143"/>
        </w:trPr>
        <w:tc>
          <w:tcPr>
            <w:cnfStyle w:val="000010000000" w:firstRow="0" w:lastRow="0" w:firstColumn="0" w:lastColumn="0" w:oddVBand="1" w:evenVBand="0" w:oddHBand="0" w:evenHBand="0" w:firstRowFirstColumn="0" w:firstRowLastColumn="0" w:lastRowFirstColumn="0" w:lastRowLastColumn="0"/>
            <w:tcW w:w="14634" w:type="dxa"/>
          </w:tcPr>
          <w:p w14:paraId="0FFF2F23" w14:textId="77777777" w:rsidR="00F11444" w:rsidRPr="000A3120" w:rsidRDefault="00F11444" w:rsidP="00F11444">
            <w:pPr>
              <w:shd w:val="clear" w:color="auto" w:fill="FFFFFF"/>
              <w:spacing w:before="60" w:after="60"/>
              <w:rPr>
                <w:rFonts w:ascii="Arial" w:eastAsia="Times New Roman" w:hAnsi="Arial" w:cs="Arial"/>
                <w:b/>
                <w:sz w:val="18"/>
                <w:szCs w:val="18"/>
              </w:rPr>
            </w:pPr>
            <w:r w:rsidRPr="000A3120">
              <w:rPr>
                <w:rFonts w:ascii="Arial" w:eastAsia="Times New Roman" w:hAnsi="Arial" w:cs="Arial"/>
                <w:b/>
                <w:sz w:val="18"/>
                <w:szCs w:val="18"/>
              </w:rPr>
              <w:t>Outreach</w:t>
            </w:r>
          </w:p>
          <w:p w14:paraId="4BC0191F" w14:textId="77777777" w:rsidR="00F11444" w:rsidRPr="000A3120" w:rsidRDefault="00F11444" w:rsidP="00F11444">
            <w:pPr>
              <w:shd w:val="clear" w:color="auto" w:fill="FFFFFF"/>
              <w:spacing w:before="60" w:after="60"/>
              <w:rPr>
                <w:rFonts w:ascii="Arial" w:eastAsia="Times New Roman" w:hAnsi="Arial" w:cs="Arial"/>
                <w:sz w:val="18"/>
                <w:szCs w:val="18"/>
              </w:rPr>
            </w:pPr>
            <w:r>
              <w:rPr>
                <w:rFonts w:ascii="Arial" w:eastAsia="Times New Roman" w:hAnsi="Arial" w:cs="Arial"/>
                <w:sz w:val="18"/>
                <w:szCs w:val="18"/>
              </w:rPr>
              <w:t>4) I</w:t>
            </w:r>
            <w:r w:rsidRPr="000A3120">
              <w:rPr>
                <w:rFonts w:ascii="Arial" w:eastAsia="Times New Roman" w:hAnsi="Arial" w:cs="Arial"/>
                <w:sz w:val="18"/>
                <w:szCs w:val="18"/>
              </w:rPr>
              <w:t>CANN should ensure that WHOIS policy issues are accompanied by cross-community outreach, including outreach to interested communities outside of ICANN.</w:t>
            </w:r>
          </w:p>
        </w:tc>
      </w:tr>
      <w:tr w:rsidR="00F11444" w:rsidRPr="00E125EE" w14:paraId="0D8DA8FC" w14:textId="77777777" w:rsidTr="00F11444">
        <w:trPr>
          <w:cnfStyle w:val="000000100000" w:firstRow="0" w:lastRow="0" w:firstColumn="0" w:lastColumn="0" w:oddVBand="0" w:evenVBand="0" w:oddHBand="1" w:evenHBand="0" w:firstRowFirstColumn="0" w:firstRowLastColumn="0" w:lastRowFirstColumn="0" w:lastRowLastColumn="0"/>
          <w:trHeight w:val="143"/>
        </w:trPr>
        <w:tc>
          <w:tcPr>
            <w:cnfStyle w:val="000010000000" w:firstRow="0" w:lastRow="0" w:firstColumn="0" w:lastColumn="0" w:oddVBand="1" w:evenVBand="0" w:oddHBand="0" w:evenHBand="0" w:firstRowFirstColumn="0" w:firstRowLastColumn="0" w:lastRowFirstColumn="0" w:lastRowLastColumn="0"/>
            <w:tcW w:w="14634" w:type="dxa"/>
          </w:tcPr>
          <w:p w14:paraId="7D26D442" w14:textId="77777777" w:rsidR="00F11444" w:rsidRPr="000A3120" w:rsidRDefault="00F11444" w:rsidP="00F11444">
            <w:pPr>
              <w:shd w:val="clear" w:color="auto" w:fill="FFFFFF"/>
              <w:spacing w:before="60" w:after="60"/>
              <w:rPr>
                <w:rFonts w:ascii="Arial" w:eastAsia="Times New Roman" w:hAnsi="Arial" w:cs="Arial"/>
                <w:b/>
                <w:sz w:val="18"/>
                <w:szCs w:val="18"/>
              </w:rPr>
            </w:pPr>
            <w:r w:rsidRPr="000A3120">
              <w:rPr>
                <w:rFonts w:ascii="Arial" w:eastAsia="Times New Roman" w:hAnsi="Arial" w:cs="Arial"/>
                <w:b/>
                <w:sz w:val="18"/>
                <w:szCs w:val="18"/>
              </w:rPr>
              <w:t>Data Accuracy</w:t>
            </w:r>
          </w:p>
          <w:p w14:paraId="55A9F37E" w14:textId="77777777" w:rsidR="00F11444" w:rsidRDefault="00F11444" w:rsidP="00F11444">
            <w:pPr>
              <w:shd w:val="clear" w:color="auto" w:fill="FFFFFF"/>
              <w:spacing w:before="60" w:after="60"/>
              <w:rPr>
                <w:rFonts w:ascii="Arial" w:eastAsia="Times New Roman" w:hAnsi="Arial" w:cs="Arial"/>
                <w:sz w:val="18"/>
                <w:szCs w:val="18"/>
              </w:rPr>
            </w:pPr>
            <w:r>
              <w:rPr>
                <w:rFonts w:ascii="Arial" w:eastAsia="Times New Roman" w:hAnsi="Arial" w:cs="Arial"/>
                <w:sz w:val="18"/>
                <w:szCs w:val="18"/>
              </w:rPr>
              <w:t xml:space="preserve">5) </w:t>
            </w:r>
            <w:r w:rsidRPr="00E125EE">
              <w:rPr>
                <w:rFonts w:ascii="Arial" w:eastAsia="Times New Roman" w:hAnsi="Arial" w:cs="Arial"/>
                <w:sz w:val="18"/>
                <w:szCs w:val="18"/>
              </w:rPr>
              <w:t>ICANN should take appropriate measures to reduce the number of unreachable WHOIS registrations (as defined by the 2010 NORC Data Accuracy Study) by 50% within 12 months and by 50% again over the following 12 months.</w:t>
            </w:r>
          </w:p>
          <w:p w14:paraId="73EF0B00" w14:textId="77777777" w:rsidR="00F11444" w:rsidRPr="004C2BD2" w:rsidRDefault="00F11444" w:rsidP="00F11444">
            <w:pPr>
              <w:shd w:val="clear" w:color="auto" w:fill="FFFFFF"/>
              <w:spacing w:before="60" w:after="60"/>
              <w:rPr>
                <w:rFonts w:ascii="Arial" w:eastAsia="Times New Roman" w:hAnsi="Arial" w:cs="Arial"/>
                <w:sz w:val="18"/>
                <w:szCs w:val="18"/>
              </w:rPr>
            </w:pPr>
            <w:r>
              <w:rPr>
                <w:rFonts w:ascii="Arial" w:eastAsia="Times New Roman" w:hAnsi="Arial" w:cs="Arial"/>
                <w:sz w:val="18"/>
                <w:szCs w:val="18"/>
              </w:rPr>
              <w:t xml:space="preserve">6) </w:t>
            </w:r>
            <w:r w:rsidRPr="004C2BD2">
              <w:rPr>
                <w:rFonts w:ascii="Arial" w:eastAsia="Times New Roman" w:hAnsi="Arial" w:cs="Arial"/>
                <w:sz w:val="18"/>
                <w:szCs w:val="18"/>
              </w:rPr>
              <w:t>ICANN shall publish annually an accuracy report on measured reduction in “unreachable WHOIS registrations.”</w:t>
            </w:r>
          </w:p>
          <w:p w14:paraId="34860439" w14:textId="77777777" w:rsidR="00F11444" w:rsidRPr="004C2BD2" w:rsidRDefault="00F11444" w:rsidP="00F11444">
            <w:pPr>
              <w:shd w:val="clear" w:color="auto" w:fill="FFFFFF"/>
              <w:spacing w:before="60" w:after="60"/>
              <w:rPr>
                <w:rFonts w:ascii="Arial" w:eastAsia="Times New Roman" w:hAnsi="Arial" w:cs="Arial"/>
                <w:sz w:val="18"/>
                <w:szCs w:val="18"/>
              </w:rPr>
            </w:pPr>
            <w:r>
              <w:rPr>
                <w:rFonts w:ascii="Arial" w:eastAsia="Times New Roman" w:hAnsi="Arial" w:cs="Arial"/>
                <w:sz w:val="18"/>
                <w:szCs w:val="18"/>
              </w:rPr>
              <w:t xml:space="preserve">7) </w:t>
            </w:r>
            <w:r w:rsidRPr="004C2BD2">
              <w:rPr>
                <w:rFonts w:ascii="Arial" w:eastAsia="Times New Roman" w:hAnsi="Arial" w:cs="Arial"/>
                <w:sz w:val="18"/>
                <w:szCs w:val="18"/>
              </w:rPr>
              <w:t>ICANN should publish status reports (at least annually) (with figures) on its progress towards achieving goals set out by the Team, the first to be issued before next review.</w:t>
            </w:r>
          </w:p>
          <w:p w14:paraId="145CD70D" w14:textId="77777777" w:rsidR="00F11444" w:rsidRPr="004C2BD2" w:rsidRDefault="00F11444" w:rsidP="00F11444">
            <w:pPr>
              <w:shd w:val="clear" w:color="auto" w:fill="FFFFFF"/>
              <w:spacing w:before="60" w:after="60"/>
              <w:rPr>
                <w:rFonts w:ascii="Arial" w:eastAsia="Times New Roman" w:hAnsi="Arial" w:cs="Arial"/>
                <w:sz w:val="18"/>
                <w:szCs w:val="18"/>
              </w:rPr>
            </w:pPr>
            <w:r>
              <w:rPr>
                <w:rFonts w:ascii="Arial" w:eastAsia="Times New Roman" w:hAnsi="Arial" w:cs="Arial"/>
                <w:sz w:val="18"/>
                <w:szCs w:val="18"/>
              </w:rPr>
              <w:t xml:space="preserve">8) </w:t>
            </w:r>
            <w:r w:rsidRPr="004C2BD2">
              <w:rPr>
                <w:rFonts w:ascii="Arial" w:eastAsia="Times New Roman" w:hAnsi="Arial" w:cs="Arial"/>
                <w:sz w:val="18"/>
                <w:szCs w:val="18"/>
              </w:rPr>
              <w:t>ICANN should ensure that there is a clear, unambiguous and enforceable chain of contractual agreements with Registries, Registrars, and Registrants to require the provision and maintenance of accurate WHOIS data; as part of this, ICANN should ensure that clear, enforceable and graduated sanctions apply to Registries, Registrars, Registrants that don’t comply with WHOIS policies, including de-registration and/or de-accreditation for serious or serial non-compliance.</w:t>
            </w:r>
          </w:p>
          <w:p w14:paraId="48B2C71E" w14:textId="77777777" w:rsidR="00F11444" w:rsidRPr="00E125EE" w:rsidRDefault="00F11444" w:rsidP="00F11444">
            <w:pPr>
              <w:shd w:val="clear" w:color="auto" w:fill="FFFFFF"/>
              <w:spacing w:before="60" w:after="60"/>
              <w:rPr>
                <w:rFonts w:ascii="Arial" w:hAnsi="Arial" w:cs="Arial"/>
                <w:sz w:val="18"/>
                <w:szCs w:val="18"/>
              </w:rPr>
            </w:pPr>
            <w:r>
              <w:rPr>
                <w:rFonts w:ascii="Arial" w:eastAsia="Times New Roman" w:hAnsi="Arial" w:cs="Arial"/>
                <w:sz w:val="18"/>
                <w:szCs w:val="18"/>
              </w:rPr>
              <w:t xml:space="preserve">9) </w:t>
            </w:r>
            <w:r w:rsidRPr="004C2BD2">
              <w:rPr>
                <w:rFonts w:ascii="Arial" w:eastAsia="Times New Roman" w:hAnsi="Arial" w:cs="Arial"/>
                <w:sz w:val="18"/>
                <w:szCs w:val="18"/>
              </w:rPr>
              <w:t>ICANN should ensure that requirements for accurate WHOIS data are widely and pro-actively communicated to current and prospective registrants, and should ensure that its Registrant Rights and Responsibiliti</w:t>
            </w:r>
            <w:r>
              <w:rPr>
                <w:rFonts w:ascii="Arial" w:eastAsia="Times New Roman" w:hAnsi="Arial" w:cs="Arial"/>
                <w:sz w:val="18"/>
                <w:szCs w:val="18"/>
              </w:rPr>
              <w:t xml:space="preserve">es document is pro-actively, </w:t>
            </w:r>
            <w:r w:rsidRPr="004C2BD2">
              <w:rPr>
                <w:rFonts w:ascii="Arial" w:eastAsia="Times New Roman" w:hAnsi="Arial" w:cs="Arial"/>
                <w:sz w:val="18"/>
                <w:szCs w:val="18"/>
              </w:rPr>
              <w:t>prominently circulated to all new and renewing registrants.</w:t>
            </w:r>
            <w:r w:rsidRPr="00E125EE">
              <w:rPr>
                <w:rFonts w:ascii="Arial" w:hAnsi="Arial" w:cs="Arial"/>
                <w:sz w:val="18"/>
                <w:szCs w:val="18"/>
              </w:rPr>
              <w:t xml:space="preserve"> </w:t>
            </w:r>
          </w:p>
        </w:tc>
      </w:tr>
      <w:tr w:rsidR="00F11444" w:rsidRPr="00E125EE" w14:paraId="7982047B" w14:textId="77777777" w:rsidTr="00F11444">
        <w:trPr>
          <w:trHeight w:val="143"/>
        </w:trPr>
        <w:tc>
          <w:tcPr>
            <w:cnfStyle w:val="000010000000" w:firstRow="0" w:lastRow="0" w:firstColumn="0" w:lastColumn="0" w:oddVBand="1" w:evenVBand="0" w:oddHBand="0" w:evenHBand="0" w:firstRowFirstColumn="0" w:firstRowLastColumn="0" w:lastRowFirstColumn="0" w:lastRowLastColumn="0"/>
            <w:tcW w:w="14634" w:type="dxa"/>
          </w:tcPr>
          <w:p w14:paraId="0E989248" w14:textId="77777777" w:rsidR="00F11444" w:rsidRPr="000A3120" w:rsidRDefault="00F11444" w:rsidP="00F11444">
            <w:pPr>
              <w:shd w:val="clear" w:color="auto" w:fill="FFFFFF"/>
              <w:spacing w:before="60" w:after="60"/>
              <w:rPr>
                <w:rFonts w:ascii="Arial" w:eastAsia="Times New Roman" w:hAnsi="Arial" w:cs="Arial"/>
                <w:b/>
                <w:sz w:val="18"/>
                <w:szCs w:val="18"/>
              </w:rPr>
            </w:pPr>
            <w:r w:rsidRPr="000A3120">
              <w:rPr>
                <w:rFonts w:ascii="Arial" w:eastAsia="Times New Roman" w:hAnsi="Arial" w:cs="Arial"/>
                <w:b/>
                <w:sz w:val="18"/>
                <w:szCs w:val="18"/>
              </w:rPr>
              <w:t>Data Access – Privacy Services</w:t>
            </w:r>
          </w:p>
          <w:p w14:paraId="0E30999E" w14:textId="77777777" w:rsidR="00F11444" w:rsidRPr="00377EB2" w:rsidRDefault="00F11444" w:rsidP="00F11444">
            <w:pPr>
              <w:shd w:val="clear" w:color="auto" w:fill="FFFFFF"/>
              <w:spacing w:before="60" w:after="60"/>
              <w:rPr>
                <w:rFonts w:ascii="Arial" w:eastAsia="Times New Roman" w:hAnsi="Arial" w:cs="Arial"/>
                <w:sz w:val="18"/>
                <w:szCs w:val="18"/>
              </w:rPr>
            </w:pPr>
            <w:r>
              <w:rPr>
                <w:rFonts w:ascii="Arial" w:eastAsia="Times New Roman" w:hAnsi="Arial" w:cs="Arial"/>
                <w:sz w:val="18"/>
                <w:szCs w:val="18"/>
              </w:rPr>
              <w:t xml:space="preserve">10) </w:t>
            </w:r>
            <w:r w:rsidRPr="00E125EE">
              <w:rPr>
                <w:rFonts w:ascii="Arial" w:eastAsia="Times New Roman" w:hAnsi="Arial" w:cs="Arial"/>
                <w:sz w:val="18"/>
                <w:szCs w:val="18"/>
              </w:rPr>
              <w:t>ICANN should develop and manage a system of clear, consistent and enforceable requirements for all privacy services consistent with national laws, balancing between stakeholders with competing but legitimate interests, including, at a minimum, privacy, law enforcement and industry around LE.  These should include:</w:t>
            </w:r>
            <w:r>
              <w:rPr>
                <w:rFonts w:ascii="Arial" w:eastAsia="Times New Roman" w:hAnsi="Arial" w:cs="Arial"/>
                <w:sz w:val="18"/>
                <w:szCs w:val="18"/>
              </w:rPr>
              <w:t xml:space="preserve"> </w:t>
            </w:r>
            <w:r w:rsidRPr="00FD3EE4">
              <w:rPr>
                <w:rFonts w:ascii="Arial" w:eastAsia="Times New Roman" w:hAnsi="Arial" w:cs="Arial"/>
                <w:sz w:val="18"/>
                <w:szCs w:val="18"/>
              </w:rPr>
              <w:t>WHOIS entry must clearly label that</w:t>
            </w:r>
            <w:r>
              <w:rPr>
                <w:rFonts w:ascii="Arial" w:eastAsia="Times New Roman" w:hAnsi="Arial" w:cs="Arial"/>
                <w:sz w:val="18"/>
                <w:szCs w:val="18"/>
              </w:rPr>
              <w:t xml:space="preserve"> this is a private registration; p</w:t>
            </w:r>
            <w:r w:rsidRPr="00FD3EE4">
              <w:rPr>
                <w:rFonts w:ascii="Arial" w:eastAsia="Times New Roman" w:hAnsi="Arial" w:cs="Arial"/>
                <w:sz w:val="18"/>
                <w:szCs w:val="18"/>
              </w:rPr>
              <w:t xml:space="preserve">rivacy services must provide full contact details as required that are available and responsive </w:t>
            </w:r>
            <w:r>
              <w:rPr>
                <w:rFonts w:ascii="Arial" w:eastAsia="Times New Roman" w:hAnsi="Arial" w:cs="Arial"/>
                <w:sz w:val="18"/>
                <w:szCs w:val="18"/>
              </w:rPr>
              <w:t>(see above); s</w:t>
            </w:r>
            <w:r w:rsidRPr="00FD3EE4">
              <w:rPr>
                <w:rFonts w:ascii="Arial" w:eastAsia="Times New Roman" w:hAnsi="Arial" w:cs="Arial"/>
                <w:sz w:val="18"/>
                <w:szCs w:val="18"/>
              </w:rPr>
              <w:t xml:space="preserve">tandardized relay and </w:t>
            </w:r>
            <w:r>
              <w:rPr>
                <w:rFonts w:ascii="Arial" w:eastAsia="Times New Roman" w:hAnsi="Arial" w:cs="Arial"/>
                <w:sz w:val="18"/>
                <w:szCs w:val="18"/>
              </w:rPr>
              <w:t>reveal processes and timeframes; r</w:t>
            </w:r>
            <w:r w:rsidRPr="00FD3EE4">
              <w:rPr>
                <w:rFonts w:ascii="Arial" w:eastAsia="Times New Roman" w:hAnsi="Arial" w:cs="Arial"/>
                <w:sz w:val="18"/>
                <w:szCs w:val="18"/>
              </w:rPr>
              <w:t>ules for the appropriate level of publicly available information on the Registra</w:t>
            </w:r>
            <w:r>
              <w:rPr>
                <w:rFonts w:ascii="Arial" w:eastAsia="Times New Roman" w:hAnsi="Arial" w:cs="Arial"/>
                <w:sz w:val="18"/>
                <w:szCs w:val="18"/>
              </w:rPr>
              <w:t>nt; m</w:t>
            </w:r>
            <w:r w:rsidRPr="00FD3EE4">
              <w:rPr>
                <w:rFonts w:ascii="Arial" w:eastAsia="Times New Roman" w:hAnsi="Arial" w:cs="Arial"/>
                <w:sz w:val="18"/>
                <w:szCs w:val="18"/>
              </w:rPr>
              <w:t>aintenance of a dedicated abuse point of contact f</w:t>
            </w:r>
            <w:r>
              <w:rPr>
                <w:rFonts w:ascii="Arial" w:eastAsia="Times New Roman" w:hAnsi="Arial" w:cs="Arial"/>
                <w:sz w:val="18"/>
                <w:szCs w:val="18"/>
              </w:rPr>
              <w:t>or the privacy service provider; p</w:t>
            </w:r>
            <w:r w:rsidRPr="00377EB2">
              <w:rPr>
                <w:rFonts w:ascii="Arial" w:eastAsia="Times New Roman" w:hAnsi="Arial" w:cs="Arial"/>
                <w:sz w:val="18"/>
                <w:szCs w:val="18"/>
              </w:rPr>
              <w:t>rivacy service provider shall conduct periodic due diligence checks</w:t>
            </w:r>
            <w:r>
              <w:rPr>
                <w:rFonts w:ascii="Arial" w:eastAsia="Times New Roman" w:hAnsi="Arial" w:cs="Arial"/>
                <w:sz w:val="18"/>
                <w:szCs w:val="18"/>
              </w:rPr>
              <w:t>.</w:t>
            </w:r>
          </w:p>
        </w:tc>
      </w:tr>
      <w:tr w:rsidR="00F11444" w:rsidRPr="00E125EE" w14:paraId="0127A282" w14:textId="77777777" w:rsidTr="00F11444">
        <w:trPr>
          <w:cnfStyle w:val="000000100000" w:firstRow="0" w:lastRow="0" w:firstColumn="0" w:lastColumn="0" w:oddVBand="0" w:evenVBand="0" w:oddHBand="1" w:evenHBand="0" w:firstRowFirstColumn="0" w:firstRowLastColumn="0" w:lastRowFirstColumn="0" w:lastRowLastColumn="0"/>
          <w:trHeight w:val="143"/>
        </w:trPr>
        <w:tc>
          <w:tcPr>
            <w:cnfStyle w:val="000010000000" w:firstRow="0" w:lastRow="0" w:firstColumn="0" w:lastColumn="0" w:oddVBand="1" w:evenVBand="0" w:oddHBand="0" w:evenHBand="0" w:firstRowFirstColumn="0" w:firstRowLastColumn="0" w:lastRowFirstColumn="0" w:lastRowLastColumn="0"/>
            <w:tcW w:w="14634" w:type="dxa"/>
          </w:tcPr>
          <w:p w14:paraId="0BF2EAD5" w14:textId="77777777" w:rsidR="00F11444" w:rsidRPr="000A3120" w:rsidRDefault="00F11444" w:rsidP="00F11444">
            <w:pPr>
              <w:spacing w:before="60" w:after="60"/>
              <w:rPr>
                <w:rFonts w:ascii="Arial" w:hAnsi="Arial" w:cs="Arial"/>
                <w:sz w:val="18"/>
                <w:szCs w:val="18"/>
              </w:rPr>
            </w:pPr>
            <w:r>
              <w:rPr>
                <w:rFonts w:ascii="Arial" w:hAnsi="Arial" w:cs="Arial"/>
                <w:sz w:val="18"/>
                <w:szCs w:val="18"/>
              </w:rPr>
              <w:t xml:space="preserve">11) </w:t>
            </w:r>
            <w:r w:rsidRPr="000A3120">
              <w:rPr>
                <w:rFonts w:ascii="Arial" w:hAnsi="Arial" w:cs="Arial"/>
                <w:sz w:val="18"/>
                <w:szCs w:val="18"/>
              </w:rPr>
              <w:t>ICANN should develop a graduated and enforceable series of penalties for privacy service providers who violate the requirements, with a clear path to de-accreditation for repeat, serial</w:t>
            </w:r>
          </w:p>
        </w:tc>
      </w:tr>
      <w:tr w:rsidR="00F11444" w:rsidRPr="00E125EE" w14:paraId="72AE67CD" w14:textId="77777777" w:rsidTr="00F11444">
        <w:trPr>
          <w:trHeight w:val="396"/>
        </w:trPr>
        <w:tc>
          <w:tcPr>
            <w:cnfStyle w:val="000010000000" w:firstRow="0" w:lastRow="0" w:firstColumn="0" w:lastColumn="0" w:oddVBand="1" w:evenVBand="0" w:oddHBand="0" w:evenHBand="0" w:firstRowFirstColumn="0" w:firstRowLastColumn="0" w:lastRowFirstColumn="0" w:lastRowLastColumn="0"/>
            <w:tcW w:w="14634" w:type="dxa"/>
          </w:tcPr>
          <w:p w14:paraId="68920062" w14:textId="77777777" w:rsidR="00F11444" w:rsidRPr="000A3120" w:rsidRDefault="00F11444" w:rsidP="00F11444">
            <w:pPr>
              <w:shd w:val="clear" w:color="auto" w:fill="FFFFFF"/>
              <w:spacing w:before="60" w:after="60"/>
              <w:rPr>
                <w:rFonts w:ascii="Arial" w:eastAsia="Times New Roman" w:hAnsi="Arial" w:cs="Arial"/>
                <w:b/>
                <w:sz w:val="18"/>
                <w:szCs w:val="18"/>
              </w:rPr>
            </w:pPr>
            <w:r w:rsidRPr="000A3120">
              <w:rPr>
                <w:rFonts w:ascii="Arial" w:eastAsia="Times New Roman" w:hAnsi="Arial" w:cs="Arial"/>
                <w:b/>
                <w:sz w:val="18"/>
                <w:szCs w:val="18"/>
              </w:rPr>
              <w:t>Data Access - Proxy Services</w:t>
            </w:r>
          </w:p>
          <w:p w14:paraId="4425A16B" w14:textId="77777777" w:rsidR="00F11444" w:rsidRPr="00E125EE" w:rsidRDefault="00F11444" w:rsidP="00F11444">
            <w:pPr>
              <w:shd w:val="clear" w:color="auto" w:fill="FFFFFF"/>
              <w:spacing w:before="60" w:after="60"/>
              <w:rPr>
                <w:rFonts w:ascii="Arial" w:hAnsi="Arial" w:cs="Arial"/>
                <w:sz w:val="18"/>
                <w:szCs w:val="18"/>
              </w:rPr>
            </w:pPr>
            <w:r>
              <w:rPr>
                <w:rFonts w:ascii="Arial" w:eastAsia="Times New Roman" w:hAnsi="Arial" w:cs="Arial"/>
                <w:sz w:val="18"/>
                <w:szCs w:val="18"/>
              </w:rPr>
              <w:t xml:space="preserve">12) </w:t>
            </w:r>
            <w:r w:rsidRPr="000A3120">
              <w:rPr>
                <w:rFonts w:ascii="Arial" w:eastAsia="Times New Roman" w:hAnsi="Arial" w:cs="Arial"/>
                <w:sz w:val="18"/>
                <w:szCs w:val="18"/>
              </w:rPr>
              <w:t>ICANN should facilitate the review of existing practices by reaching out to proxy providers to create a discussion th</w:t>
            </w:r>
            <w:bookmarkStart w:id="0" w:name="_GoBack"/>
            <w:bookmarkEnd w:id="0"/>
            <w:r w:rsidRPr="000A3120">
              <w:rPr>
                <w:rFonts w:ascii="Arial" w:eastAsia="Times New Roman" w:hAnsi="Arial" w:cs="Arial"/>
                <w:sz w:val="18"/>
                <w:szCs w:val="18"/>
              </w:rPr>
              <w:t>at sets out current processes followed by these providers.</w:t>
            </w:r>
          </w:p>
        </w:tc>
      </w:tr>
      <w:tr w:rsidR="00F11444" w:rsidRPr="00E125EE" w14:paraId="19E5BD1E" w14:textId="77777777" w:rsidTr="00F11444">
        <w:trPr>
          <w:cnfStyle w:val="000000100000" w:firstRow="0" w:lastRow="0" w:firstColumn="0" w:lastColumn="0" w:oddVBand="0" w:evenVBand="0" w:oddHBand="1" w:evenHBand="0" w:firstRowFirstColumn="0" w:firstRowLastColumn="0" w:lastRowFirstColumn="0" w:lastRowLastColumn="0"/>
          <w:trHeight w:val="234"/>
        </w:trPr>
        <w:tc>
          <w:tcPr>
            <w:cnfStyle w:val="000010000000" w:firstRow="0" w:lastRow="0" w:firstColumn="0" w:lastColumn="0" w:oddVBand="1" w:evenVBand="0" w:oddHBand="0" w:evenHBand="0" w:firstRowFirstColumn="0" w:firstRowLastColumn="0" w:lastRowFirstColumn="0" w:lastRowLastColumn="0"/>
            <w:tcW w:w="14634" w:type="dxa"/>
          </w:tcPr>
          <w:p w14:paraId="27D10CD3" w14:textId="77777777" w:rsidR="00F11444" w:rsidRPr="000A3120" w:rsidRDefault="00F11444" w:rsidP="00F11444">
            <w:pPr>
              <w:shd w:val="clear" w:color="auto" w:fill="FFFFFF"/>
              <w:spacing w:before="60" w:after="60"/>
              <w:rPr>
                <w:rFonts w:ascii="Arial" w:eastAsia="Times New Roman" w:hAnsi="Arial" w:cs="Arial"/>
                <w:sz w:val="18"/>
                <w:szCs w:val="18"/>
              </w:rPr>
            </w:pPr>
            <w:r>
              <w:rPr>
                <w:rFonts w:ascii="Arial" w:eastAsia="Times New Roman" w:hAnsi="Arial" w:cs="Arial"/>
                <w:sz w:val="18"/>
                <w:szCs w:val="18"/>
              </w:rPr>
              <w:t xml:space="preserve">13) </w:t>
            </w:r>
            <w:r w:rsidRPr="000A3120">
              <w:rPr>
                <w:rFonts w:ascii="Arial" w:eastAsia="Times New Roman" w:hAnsi="Arial" w:cs="Arial"/>
                <w:sz w:val="18"/>
                <w:szCs w:val="18"/>
              </w:rPr>
              <w:t>Registrars should be required to disclose to ICANN their relationship with any Affiliated Retail proxy service provider.</w:t>
            </w:r>
          </w:p>
        </w:tc>
      </w:tr>
      <w:tr w:rsidR="00F11444" w:rsidRPr="00E125EE" w14:paraId="735A5BEA" w14:textId="77777777" w:rsidTr="00F11444">
        <w:trPr>
          <w:trHeight w:val="873"/>
        </w:trPr>
        <w:tc>
          <w:tcPr>
            <w:cnfStyle w:val="000010000000" w:firstRow="0" w:lastRow="0" w:firstColumn="0" w:lastColumn="0" w:oddVBand="1" w:evenVBand="0" w:oddHBand="0" w:evenHBand="0" w:firstRowFirstColumn="0" w:firstRowLastColumn="0" w:lastRowFirstColumn="0" w:lastRowLastColumn="0"/>
            <w:tcW w:w="14634" w:type="dxa"/>
          </w:tcPr>
          <w:p w14:paraId="1D94DFCC" w14:textId="77777777" w:rsidR="00F11444" w:rsidRPr="00FD3EE4" w:rsidRDefault="00F11444" w:rsidP="00F11444">
            <w:pPr>
              <w:shd w:val="clear" w:color="auto" w:fill="FFFFFF"/>
              <w:spacing w:before="60" w:after="60"/>
              <w:rPr>
                <w:rFonts w:ascii="Arial" w:eastAsia="Times New Roman" w:hAnsi="Arial" w:cs="Arial"/>
                <w:sz w:val="18"/>
                <w:szCs w:val="18"/>
              </w:rPr>
            </w:pPr>
            <w:r>
              <w:rPr>
                <w:rFonts w:ascii="Arial" w:eastAsia="Times New Roman" w:hAnsi="Arial" w:cs="Arial"/>
                <w:sz w:val="18"/>
                <w:szCs w:val="18"/>
              </w:rPr>
              <w:t xml:space="preserve">14) </w:t>
            </w:r>
            <w:r w:rsidRPr="000A3120">
              <w:rPr>
                <w:rFonts w:ascii="Arial" w:eastAsia="Times New Roman" w:hAnsi="Arial" w:cs="Arial"/>
                <w:sz w:val="18"/>
                <w:szCs w:val="18"/>
              </w:rPr>
              <w:t>ICANN should develop a set of voluntary best practice guidelines for appropriate proxy services</w:t>
            </w:r>
            <w:r>
              <w:t xml:space="preserve"> </w:t>
            </w:r>
            <w:r w:rsidRPr="000A3120">
              <w:rPr>
                <w:rFonts w:ascii="Arial" w:eastAsia="Times New Roman" w:hAnsi="Arial" w:cs="Arial"/>
                <w:sz w:val="18"/>
                <w:szCs w:val="18"/>
              </w:rPr>
              <w:t xml:space="preserve">consistent with national laws, striking a balance between stakeholders with competing but legitimate interests, including, at a minimum, privacy, law enforcement and industry around LE. Voluntary guidelines may include: </w:t>
            </w:r>
            <w:r>
              <w:rPr>
                <w:rFonts w:ascii="Arial" w:eastAsia="Times New Roman" w:hAnsi="Arial" w:cs="Arial"/>
                <w:sz w:val="18"/>
                <w:szCs w:val="18"/>
              </w:rPr>
              <w:t>p</w:t>
            </w:r>
            <w:r w:rsidRPr="00FD3EE4">
              <w:rPr>
                <w:rFonts w:ascii="Arial" w:eastAsia="Times New Roman" w:hAnsi="Arial" w:cs="Arial"/>
                <w:sz w:val="18"/>
                <w:szCs w:val="18"/>
              </w:rPr>
              <w:t>roxy services provide full cont</w:t>
            </w:r>
            <w:r>
              <w:rPr>
                <w:rFonts w:ascii="Arial" w:eastAsia="Times New Roman" w:hAnsi="Arial" w:cs="Arial"/>
                <w:sz w:val="18"/>
                <w:szCs w:val="18"/>
              </w:rPr>
              <w:t>act details as required</w:t>
            </w:r>
            <w:r w:rsidRPr="00FD3EE4">
              <w:rPr>
                <w:rFonts w:ascii="Arial" w:eastAsia="Times New Roman" w:hAnsi="Arial" w:cs="Arial"/>
                <w:sz w:val="18"/>
                <w:szCs w:val="18"/>
              </w:rPr>
              <w:t>;</w:t>
            </w:r>
            <w:r>
              <w:rPr>
                <w:rFonts w:ascii="Arial" w:eastAsia="Times New Roman" w:hAnsi="Arial" w:cs="Arial"/>
                <w:sz w:val="18"/>
                <w:szCs w:val="18"/>
              </w:rPr>
              <w:t xml:space="preserve"> p</w:t>
            </w:r>
            <w:r w:rsidRPr="00FD3EE4">
              <w:rPr>
                <w:rFonts w:ascii="Arial" w:eastAsia="Times New Roman" w:hAnsi="Arial" w:cs="Arial"/>
                <w:sz w:val="18"/>
                <w:szCs w:val="18"/>
              </w:rPr>
              <w:t>ublication by the proxy service of its process for revealing and relaying information;</w:t>
            </w:r>
            <w:r>
              <w:rPr>
                <w:rFonts w:ascii="Arial" w:eastAsia="Times New Roman" w:hAnsi="Arial" w:cs="Arial"/>
                <w:sz w:val="18"/>
                <w:szCs w:val="18"/>
              </w:rPr>
              <w:t xml:space="preserve"> standardization of reveal/relay processes &amp;</w:t>
            </w:r>
            <w:r w:rsidRPr="00FD3EE4">
              <w:rPr>
                <w:rFonts w:ascii="Arial" w:eastAsia="Times New Roman" w:hAnsi="Arial" w:cs="Arial"/>
                <w:sz w:val="18"/>
                <w:szCs w:val="18"/>
              </w:rPr>
              <w:t xml:space="preserve"> timeframes, consistent with national laws;</w:t>
            </w:r>
            <w:r>
              <w:rPr>
                <w:rFonts w:ascii="Arial" w:eastAsia="Times New Roman" w:hAnsi="Arial" w:cs="Arial"/>
                <w:sz w:val="18"/>
                <w:szCs w:val="18"/>
              </w:rPr>
              <w:t xml:space="preserve"> m</w:t>
            </w:r>
            <w:r w:rsidRPr="00FD3EE4">
              <w:rPr>
                <w:rFonts w:ascii="Arial" w:eastAsia="Times New Roman" w:hAnsi="Arial" w:cs="Arial"/>
                <w:sz w:val="18"/>
                <w:szCs w:val="18"/>
              </w:rPr>
              <w:t>aintenance of a dedicated abuse point of contact for the proxy service provider;</w:t>
            </w:r>
            <w:r>
              <w:rPr>
                <w:rFonts w:ascii="Arial" w:eastAsia="Times New Roman" w:hAnsi="Arial" w:cs="Arial"/>
                <w:sz w:val="18"/>
                <w:szCs w:val="18"/>
              </w:rPr>
              <w:t xml:space="preserve"> d</w:t>
            </w:r>
            <w:r w:rsidRPr="00FD3EE4">
              <w:rPr>
                <w:rFonts w:ascii="Arial" w:eastAsia="Times New Roman" w:hAnsi="Arial" w:cs="Arial"/>
                <w:sz w:val="18"/>
                <w:szCs w:val="18"/>
              </w:rPr>
              <w:t>ue diligence checks on licensee contact information.</w:t>
            </w:r>
          </w:p>
        </w:tc>
      </w:tr>
      <w:tr w:rsidR="00F11444" w:rsidRPr="00E125EE" w14:paraId="482F0070" w14:textId="77777777" w:rsidTr="00F11444">
        <w:trPr>
          <w:cnfStyle w:val="000000100000" w:firstRow="0" w:lastRow="0" w:firstColumn="0" w:lastColumn="0" w:oddVBand="0" w:evenVBand="0" w:oddHBand="1" w:evenHBand="0" w:firstRowFirstColumn="0" w:firstRowLastColumn="0" w:lastRowFirstColumn="0" w:lastRowLastColumn="0"/>
          <w:trHeight w:val="342"/>
        </w:trPr>
        <w:tc>
          <w:tcPr>
            <w:cnfStyle w:val="000010000000" w:firstRow="0" w:lastRow="0" w:firstColumn="0" w:lastColumn="0" w:oddVBand="1" w:evenVBand="0" w:oddHBand="0" w:evenHBand="0" w:firstRowFirstColumn="0" w:firstRowLastColumn="0" w:lastRowFirstColumn="0" w:lastRowLastColumn="0"/>
            <w:tcW w:w="14634" w:type="dxa"/>
          </w:tcPr>
          <w:p w14:paraId="6C8512CC" w14:textId="77777777" w:rsidR="00F11444" w:rsidRPr="000A3120" w:rsidRDefault="00F11444" w:rsidP="00F11444">
            <w:pPr>
              <w:shd w:val="clear" w:color="auto" w:fill="FFFFFF"/>
              <w:spacing w:before="60" w:after="60"/>
              <w:rPr>
                <w:rFonts w:ascii="Arial" w:eastAsia="Times New Roman" w:hAnsi="Arial" w:cs="Arial"/>
                <w:sz w:val="18"/>
                <w:szCs w:val="18"/>
              </w:rPr>
            </w:pPr>
            <w:r>
              <w:rPr>
                <w:rFonts w:ascii="Arial" w:eastAsia="Times New Roman" w:hAnsi="Arial" w:cs="Arial"/>
                <w:sz w:val="18"/>
                <w:szCs w:val="18"/>
              </w:rPr>
              <w:t xml:space="preserve">15) </w:t>
            </w:r>
            <w:r w:rsidRPr="000A3120">
              <w:rPr>
                <w:rFonts w:ascii="Arial" w:eastAsia="Times New Roman" w:hAnsi="Arial" w:cs="Arial"/>
                <w:sz w:val="18"/>
                <w:szCs w:val="18"/>
              </w:rPr>
              <w:t>ICANN should encourage and incentivize registrars to interact with the retail service providers that adopt the best practices.</w:t>
            </w:r>
          </w:p>
        </w:tc>
      </w:tr>
      <w:tr w:rsidR="00F11444" w:rsidRPr="00E125EE" w14:paraId="3C19D83B" w14:textId="77777777" w:rsidTr="00F11444">
        <w:trPr>
          <w:trHeight w:val="522"/>
        </w:trPr>
        <w:tc>
          <w:tcPr>
            <w:cnfStyle w:val="000010000000" w:firstRow="0" w:lastRow="0" w:firstColumn="0" w:lastColumn="0" w:oddVBand="1" w:evenVBand="0" w:oddHBand="0" w:evenHBand="0" w:firstRowFirstColumn="0" w:firstRowLastColumn="0" w:lastRowFirstColumn="0" w:lastRowLastColumn="0"/>
            <w:tcW w:w="14634" w:type="dxa"/>
          </w:tcPr>
          <w:p w14:paraId="4E30AAEB" w14:textId="77777777" w:rsidR="00F11444" w:rsidRPr="000A3120" w:rsidRDefault="00F11444" w:rsidP="00F11444">
            <w:pPr>
              <w:shd w:val="clear" w:color="auto" w:fill="FFFFFF"/>
              <w:spacing w:before="60" w:after="60"/>
              <w:rPr>
                <w:rFonts w:ascii="Arial" w:eastAsia="Times New Roman" w:hAnsi="Arial" w:cs="Arial"/>
                <w:sz w:val="18"/>
                <w:szCs w:val="18"/>
              </w:rPr>
            </w:pPr>
            <w:r>
              <w:rPr>
                <w:rFonts w:ascii="Arial" w:eastAsia="Times New Roman" w:hAnsi="Arial" w:cs="Arial"/>
                <w:sz w:val="18"/>
                <w:szCs w:val="18"/>
              </w:rPr>
              <w:t xml:space="preserve">16) </w:t>
            </w:r>
            <w:r w:rsidRPr="000A3120">
              <w:rPr>
                <w:rFonts w:ascii="Arial" w:eastAsia="Times New Roman" w:hAnsi="Arial" w:cs="Arial"/>
                <w:sz w:val="18"/>
                <w:szCs w:val="18"/>
              </w:rPr>
              <w:t>The published WHOIS Policy should include an affirmative statement that clarifies that a proxy means a relationship in which the Registrant is acting on behalf of another; the WHOIS data is that of the agent, and the agent alone obtains all rights and assumes all responsibility for the domain name and its manner of use.</w:t>
            </w:r>
          </w:p>
        </w:tc>
      </w:tr>
      <w:tr w:rsidR="00F11444" w:rsidRPr="00E125EE" w14:paraId="2A2B893E" w14:textId="77777777" w:rsidTr="00F11444">
        <w:trPr>
          <w:cnfStyle w:val="000000100000" w:firstRow="0" w:lastRow="0" w:firstColumn="0" w:lastColumn="0" w:oddVBand="0" w:evenVBand="0" w:oddHBand="1" w:evenHBand="0" w:firstRowFirstColumn="0" w:firstRowLastColumn="0" w:lastRowFirstColumn="0" w:lastRowLastColumn="0"/>
          <w:trHeight w:val="1221"/>
        </w:trPr>
        <w:tc>
          <w:tcPr>
            <w:cnfStyle w:val="000010000000" w:firstRow="0" w:lastRow="0" w:firstColumn="0" w:lastColumn="0" w:oddVBand="1" w:evenVBand="0" w:oddHBand="0" w:evenHBand="0" w:firstRowFirstColumn="0" w:firstRowLastColumn="0" w:lastRowFirstColumn="0" w:lastRowLastColumn="0"/>
            <w:tcW w:w="14634" w:type="dxa"/>
          </w:tcPr>
          <w:p w14:paraId="468927A0" w14:textId="77777777" w:rsidR="00F11444" w:rsidRPr="000A3120" w:rsidRDefault="00F11444" w:rsidP="00F11444">
            <w:pPr>
              <w:shd w:val="clear" w:color="auto" w:fill="FFFFFF"/>
              <w:spacing w:before="60" w:after="60"/>
              <w:outlineLvl w:val="0"/>
              <w:rPr>
                <w:rFonts w:ascii="Arial" w:eastAsia="Times New Roman" w:hAnsi="Arial" w:cs="Arial"/>
                <w:b/>
                <w:sz w:val="18"/>
                <w:szCs w:val="18"/>
              </w:rPr>
            </w:pPr>
            <w:r w:rsidRPr="000A3120">
              <w:rPr>
                <w:rFonts w:ascii="Arial" w:eastAsia="Times New Roman" w:hAnsi="Arial" w:cs="Arial"/>
                <w:b/>
                <w:sz w:val="18"/>
                <w:szCs w:val="18"/>
              </w:rPr>
              <w:lastRenderedPageBreak/>
              <w:t>Data Access – Common Interface</w:t>
            </w:r>
          </w:p>
          <w:p w14:paraId="16C1F6F3" w14:textId="77777777" w:rsidR="00F11444" w:rsidRPr="000A3120" w:rsidRDefault="00F11444" w:rsidP="00F11444">
            <w:pPr>
              <w:shd w:val="clear" w:color="auto" w:fill="FFFFFF"/>
              <w:spacing w:before="60" w:after="60"/>
              <w:rPr>
                <w:rFonts w:ascii="Arial" w:eastAsia="Times New Roman" w:hAnsi="Arial" w:cs="Arial"/>
                <w:sz w:val="18"/>
                <w:szCs w:val="18"/>
              </w:rPr>
            </w:pPr>
            <w:r>
              <w:rPr>
                <w:rFonts w:ascii="Arial" w:eastAsia="Times New Roman" w:hAnsi="Arial" w:cs="Arial"/>
                <w:sz w:val="18"/>
                <w:szCs w:val="18"/>
              </w:rPr>
              <w:t xml:space="preserve">17) </w:t>
            </w:r>
            <w:r w:rsidRPr="000A3120">
              <w:rPr>
                <w:rFonts w:ascii="Arial" w:eastAsia="Times New Roman" w:hAnsi="Arial" w:cs="Arial"/>
                <w:sz w:val="18"/>
                <w:szCs w:val="18"/>
              </w:rPr>
              <w:t xml:space="preserve">To improve access to the WHOIS data of .COM &amp; .NET </w:t>
            </w:r>
            <w:proofErr w:type="spellStart"/>
            <w:r w:rsidRPr="000A3120">
              <w:rPr>
                <w:rFonts w:ascii="Arial" w:eastAsia="Times New Roman" w:hAnsi="Arial" w:cs="Arial"/>
                <w:sz w:val="18"/>
                <w:szCs w:val="18"/>
              </w:rPr>
              <w:t>gTLDs</w:t>
            </w:r>
            <w:proofErr w:type="spellEnd"/>
            <w:r w:rsidRPr="000A3120">
              <w:rPr>
                <w:rFonts w:ascii="Arial" w:eastAsia="Times New Roman" w:hAnsi="Arial" w:cs="Arial"/>
                <w:sz w:val="18"/>
                <w:szCs w:val="18"/>
              </w:rPr>
              <w:t xml:space="preserve"> (the Thin Registries), ICANN should set-up a dedicated, multilingual interface website to provide thick WHOIS data for them. (An “Alte</w:t>
            </w:r>
            <w:r>
              <w:rPr>
                <w:rFonts w:ascii="Arial" w:eastAsia="Times New Roman" w:hAnsi="Arial" w:cs="Arial"/>
                <w:sz w:val="18"/>
                <w:szCs w:val="18"/>
              </w:rPr>
              <w:t>rnative for public comment”</w:t>
            </w:r>
            <w:r w:rsidRPr="000A3120">
              <w:rPr>
                <w:rFonts w:ascii="Arial" w:eastAsia="Times New Roman" w:hAnsi="Arial" w:cs="Arial"/>
                <w:sz w:val="18"/>
                <w:szCs w:val="18"/>
              </w:rPr>
              <w:t xml:space="preserve">: to make WHOIS data more accessible for consumers, ICANN should set-up a dedicated, multilingual interface website to allow “unrestricted and public access to accurate and complete WHOIS information” to provide thick WHOIS data for all </w:t>
            </w:r>
            <w:proofErr w:type="spellStart"/>
            <w:r w:rsidRPr="000A3120">
              <w:rPr>
                <w:rFonts w:ascii="Arial" w:eastAsia="Times New Roman" w:hAnsi="Arial" w:cs="Arial"/>
                <w:sz w:val="18"/>
                <w:szCs w:val="18"/>
              </w:rPr>
              <w:t>gTLD</w:t>
            </w:r>
            <w:proofErr w:type="spellEnd"/>
            <w:r w:rsidRPr="000A3120">
              <w:rPr>
                <w:rFonts w:ascii="Arial" w:eastAsia="Times New Roman" w:hAnsi="Arial" w:cs="Arial"/>
                <w:sz w:val="18"/>
                <w:szCs w:val="18"/>
              </w:rPr>
              <w:t xml:space="preserve"> domain names. </w:t>
            </w:r>
          </w:p>
        </w:tc>
      </w:tr>
      <w:tr w:rsidR="00F11444" w:rsidRPr="00CD012F" w14:paraId="5C944DEA" w14:textId="77777777" w:rsidTr="00F11444">
        <w:trPr>
          <w:cnfStyle w:val="010000000000" w:firstRow="0" w:lastRow="1" w:firstColumn="0" w:lastColumn="0" w:oddVBand="0" w:evenVBand="0" w:oddHBand="0" w:evenHBand="0" w:firstRowFirstColumn="0" w:firstRowLastColumn="0" w:lastRowFirstColumn="0" w:lastRowLastColumn="0"/>
          <w:trHeight w:val="2295"/>
        </w:trPr>
        <w:tc>
          <w:tcPr>
            <w:cnfStyle w:val="000010000000" w:firstRow="0" w:lastRow="0" w:firstColumn="0" w:lastColumn="0" w:oddVBand="1" w:evenVBand="0" w:oddHBand="0" w:evenHBand="0" w:firstRowFirstColumn="0" w:firstRowLastColumn="0" w:lastRowFirstColumn="0" w:lastRowLastColumn="0"/>
            <w:tcW w:w="14634" w:type="dxa"/>
          </w:tcPr>
          <w:p w14:paraId="633CD581" w14:textId="77777777" w:rsidR="00F11444" w:rsidRPr="00CD012F" w:rsidRDefault="00F11444" w:rsidP="00F11444">
            <w:pPr>
              <w:shd w:val="clear" w:color="auto" w:fill="FFFFFF"/>
              <w:spacing w:before="60" w:after="60"/>
              <w:rPr>
                <w:rFonts w:ascii="Arial" w:eastAsia="Times New Roman" w:hAnsi="Arial" w:cs="Arial"/>
                <w:sz w:val="18"/>
                <w:szCs w:val="18"/>
              </w:rPr>
            </w:pPr>
            <w:r w:rsidRPr="00CD012F">
              <w:rPr>
                <w:rFonts w:ascii="Arial" w:eastAsia="Times New Roman" w:hAnsi="Arial" w:cs="Arial"/>
                <w:sz w:val="18"/>
                <w:szCs w:val="18"/>
              </w:rPr>
              <w:t>Internationalized Domain Names</w:t>
            </w:r>
          </w:p>
          <w:p w14:paraId="2FD7A8BB" w14:textId="77777777" w:rsidR="00F11444" w:rsidRPr="00CD012F" w:rsidRDefault="00F11444" w:rsidP="00F11444">
            <w:pPr>
              <w:shd w:val="clear" w:color="auto" w:fill="FFFFFF"/>
              <w:spacing w:before="60" w:after="60"/>
              <w:rPr>
                <w:rFonts w:ascii="Arial" w:eastAsia="Times New Roman" w:hAnsi="Arial" w:cs="Arial"/>
                <w:b w:val="0"/>
                <w:sz w:val="18"/>
                <w:szCs w:val="18"/>
              </w:rPr>
            </w:pPr>
            <w:r w:rsidRPr="00CD012F">
              <w:rPr>
                <w:rFonts w:ascii="Arial" w:eastAsia="Times New Roman" w:hAnsi="Arial" w:cs="Arial"/>
                <w:b w:val="0"/>
                <w:sz w:val="18"/>
                <w:szCs w:val="18"/>
              </w:rPr>
              <w:t>18) The ICANN Community should task a working group</w:t>
            </w:r>
            <w:r>
              <w:rPr>
                <w:rFonts w:ascii="Arial" w:eastAsia="Times New Roman" w:hAnsi="Arial" w:cs="Arial"/>
                <w:b w:val="0"/>
                <w:sz w:val="18"/>
                <w:szCs w:val="18"/>
              </w:rPr>
              <w:t xml:space="preserve"> (WG)</w:t>
            </w:r>
            <w:r w:rsidRPr="00CD012F">
              <w:rPr>
                <w:rFonts w:ascii="Arial" w:eastAsia="Times New Roman" w:hAnsi="Arial" w:cs="Arial"/>
                <w:b w:val="0"/>
                <w:sz w:val="18"/>
                <w:szCs w:val="18"/>
              </w:rPr>
              <w:t xml:space="preserve"> within 6 months of publication to finalize (</w:t>
            </w:r>
            <w:proofErr w:type="spellStart"/>
            <w:r w:rsidRPr="00CD012F">
              <w:rPr>
                <w:rFonts w:ascii="Arial" w:eastAsia="Times New Roman" w:hAnsi="Arial" w:cs="Arial"/>
                <w:b w:val="0"/>
                <w:sz w:val="18"/>
                <w:szCs w:val="18"/>
              </w:rPr>
              <w:t>i</w:t>
            </w:r>
            <w:proofErr w:type="spellEnd"/>
            <w:r w:rsidRPr="00CD012F">
              <w:rPr>
                <w:rFonts w:ascii="Arial" w:eastAsia="Times New Roman" w:hAnsi="Arial" w:cs="Arial"/>
                <w:b w:val="0"/>
                <w:sz w:val="18"/>
                <w:szCs w:val="18"/>
              </w:rPr>
              <w:t xml:space="preserve">) encoding, (ii) modifications to data model, and (iii) internationalized services, to give global access to gather, store and make available internationalized registration data.  Such </w:t>
            </w:r>
            <w:r>
              <w:rPr>
                <w:rFonts w:ascii="Arial" w:eastAsia="Times New Roman" w:hAnsi="Arial" w:cs="Arial"/>
                <w:b w:val="0"/>
                <w:sz w:val="18"/>
                <w:szCs w:val="18"/>
              </w:rPr>
              <w:t>WG</w:t>
            </w:r>
            <w:r w:rsidRPr="00CD012F">
              <w:rPr>
                <w:rFonts w:ascii="Arial" w:eastAsia="Times New Roman" w:hAnsi="Arial" w:cs="Arial"/>
                <w:b w:val="0"/>
                <w:sz w:val="18"/>
                <w:szCs w:val="18"/>
              </w:rPr>
              <w:t xml:space="preserve"> should report no later than one year from formation, using existing IDN encoding.  The </w:t>
            </w:r>
            <w:r>
              <w:rPr>
                <w:rFonts w:ascii="Arial" w:eastAsia="Times New Roman" w:hAnsi="Arial" w:cs="Arial"/>
                <w:b w:val="0"/>
                <w:sz w:val="18"/>
                <w:szCs w:val="18"/>
              </w:rPr>
              <w:t>WG</w:t>
            </w:r>
            <w:r w:rsidRPr="00CD012F">
              <w:rPr>
                <w:rFonts w:ascii="Arial" w:eastAsia="Times New Roman" w:hAnsi="Arial" w:cs="Arial"/>
                <w:b w:val="0"/>
                <w:sz w:val="18"/>
                <w:szCs w:val="18"/>
              </w:rPr>
              <w:t xml:space="preserve"> should aim for consistency of approach across </w:t>
            </w:r>
            <w:proofErr w:type="spellStart"/>
            <w:r w:rsidRPr="00CD012F">
              <w:rPr>
                <w:rFonts w:ascii="Arial" w:eastAsia="Times New Roman" w:hAnsi="Arial" w:cs="Arial"/>
                <w:b w:val="0"/>
                <w:sz w:val="18"/>
                <w:szCs w:val="18"/>
              </w:rPr>
              <w:t>gTLDs</w:t>
            </w:r>
            <w:proofErr w:type="spellEnd"/>
            <w:r w:rsidRPr="00CD012F">
              <w:rPr>
                <w:rFonts w:ascii="Arial" w:eastAsia="Times New Roman" w:hAnsi="Arial" w:cs="Arial"/>
                <w:b w:val="0"/>
                <w:sz w:val="18"/>
                <w:szCs w:val="18"/>
              </w:rPr>
              <w:t xml:space="preserve"> and – on a voluntary basis – the </w:t>
            </w:r>
            <w:proofErr w:type="spellStart"/>
            <w:r w:rsidRPr="00CD012F">
              <w:rPr>
                <w:rFonts w:ascii="Arial" w:eastAsia="Times New Roman" w:hAnsi="Arial" w:cs="Arial"/>
                <w:b w:val="0"/>
                <w:sz w:val="18"/>
                <w:szCs w:val="18"/>
              </w:rPr>
              <w:t>ccTLD</w:t>
            </w:r>
            <w:proofErr w:type="spellEnd"/>
            <w:r w:rsidRPr="00CD012F">
              <w:rPr>
                <w:rFonts w:ascii="Arial" w:eastAsia="Times New Roman" w:hAnsi="Arial" w:cs="Arial"/>
                <w:b w:val="0"/>
                <w:sz w:val="18"/>
                <w:szCs w:val="18"/>
              </w:rPr>
              <w:t xml:space="preserve"> space.</w:t>
            </w:r>
          </w:p>
          <w:p w14:paraId="7F70D2DD" w14:textId="77777777" w:rsidR="00F11444" w:rsidRPr="00CD012F" w:rsidRDefault="00F11444" w:rsidP="00F11444">
            <w:pPr>
              <w:shd w:val="clear" w:color="auto" w:fill="FFFFFF"/>
              <w:spacing w:before="60" w:after="60"/>
              <w:rPr>
                <w:rFonts w:ascii="Arial" w:eastAsia="Times New Roman" w:hAnsi="Arial" w:cs="Arial"/>
                <w:b w:val="0"/>
                <w:sz w:val="18"/>
                <w:szCs w:val="18"/>
              </w:rPr>
            </w:pPr>
            <w:r w:rsidRPr="00CD012F">
              <w:rPr>
                <w:rFonts w:ascii="Arial" w:eastAsia="Times New Roman" w:hAnsi="Arial" w:cs="Arial"/>
                <w:b w:val="0"/>
                <w:sz w:val="18"/>
                <w:szCs w:val="18"/>
              </w:rPr>
              <w:t xml:space="preserve">19) The final data model and services should be incorporated and reflected in Registrar and Registry agreements within 6 months of adoption of the </w:t>
            </w:r>
            <w:r>
              <w:rPr>
                <w:rFonts w:ascii="Arial" w:eastAsia="Times New Roman" w:hAnsi="Arial" w:cs="Arial"/>
                <w:b w:val="0"/>
                <w:sz w:val="18"/>
                <w:szCs w:val="18"/>
              </w:rPr>
              <w:t>WG’s</w:t>
            </w:r>
            <w:r w:rsidRPr="00CD012F">
              <w:rPr>
                <w:rFonts w:ascii="Arial" w:eastAsia="Times New Roman" w:hAnsi="Arial" w:cs="Arial"/>
                <w:b w:val="0"/>
                <w:sz w:val="18"/>
                <w:szCs w:val="18"/>
              </w:rPr>
              <w:t xml:space="preserve"> recommendations by the ICANN Board.  If these recommendations are not finalized in time for the next revision of such agreements, explicit placeholders for this purpose should be put in place in the agreements for the new </w:t>
            </w:r>
            <w:proofErr w:type="spellStart"/>
            <w:r w:rsidRPr="00CD012F">
              <w:rPr>
                <w:rFonts w:ascii="Arial" w:eastAsia="Times New Roman" w:hAnsi="Arial" w:cs="Arial"/>
                <w:b w:val="0"/>
                <w:sz w:val="18"/>
                <w:szCs w:val="18"/>
              </w:rPr>
              <w:t>gTLD</w:t>
            </w:r>
            <w:proofErr w:type="spellEnd"/>
            <w:r w:rsidRPr="00CD012F">
              <w:rPr>
                <w:rFonts w:ascii="Arial" w:eastAsia="Times New Roman" w:hAnsi="Arial" w:cs="Arial"/>
                <w:b w:val="0"/>
                <w:sz w:val="18"/>
                <w:szCs w:val="18"/>
              </w:rPr>
              <w:t xml:space="preserve"> program at this time, and in the existing agreements when they come up for renewal (as is case for adoption of consensus policies).</w:t>
            </w:r>
          </w:p>
          <w:p w14:paraId="26566CAF" w14:textId="77777777" w:rsidR="00F11444" w:rsidRPr="00CD012F" w:rsidRDefault="00F11444" w:rsidP="00F11444">
            <w:pPr>
              <w:shd w:val="clear" w:color="auto" w:fill="FFFFFF"/>
              <w:spacing w:before="60" w:after="60"/>
              <w:rPr>
                <w:rFonts w:ascii="Arial" w:eastAsia="Times New Roman" w:hAnsi="Arial" w:cs="Arial"/>
                <w:b w:val="0"/>
                <w:sz w:val="18"/>
                <w:szCs w:val="18"/>
              </w:rPr>
            </w:pPr>
            <w:r w:rsidRPr="00CD012F">
              <w:rPr>
                <w:rFonts w:ascii="Arial" w:eastAsia="Times New Roman" w:hAnsi="Arial" w:cs="Arial"/>
                <w:b w:val="0"/>
                <w:sz w:val="18"/>
                <w:szCs w:val="18"/>
              </w:rPr>
              <w:t>20) Requirements for registration data accuracy and availability in local languages should be finalized (following initial work by IRD-WG and similar efforts, especially if translation or transliteration of data is stipulated) along with the efforts on internationalization of registration data. Metrics should be defined to measure accuracy and availability of data in local languages and (if needed) corresponding data in ASCII, and compliance methods and targets should be explicitly defined accordingly.</w:t>
            </w:r>
          </w:p>
        </w:tc>
      </w:tr>
    </w:tbl>
    <w:p w14:paraId="407DE9C4" w14:textId="77777777" w:rsidR="00AC7B06" w:rsidRDefault="00AC7B06" w:rsidP="00B41C90"/>
    <w:sectPr w:rsidR="00AC7B06" w:rsidSect="00B41C9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C90"/>
    <w:rsid w:val="00296FCC"/>
    <w:rsid w:val="00AC7B06"/>
    <w:rsid w:val="00B41C90"/>
    <w:rsid w:val="00F11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8554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90"/>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1">
    <w:name w:val="Light List Accent 1"/>
    <w:basedOn w:val="TableNormal"/>
    <w:uiPriority w:val="61"/>
    <w:rsid w:val="00B41C9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F1144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90"/>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1">
    <w:name w:val="Light List Accent 1"/>
    <w:basedOn w:val="TableNormal"/>
    <w:uiPriority w:val="61"/>
    <w:rsid w:val="00B41C9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F11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1042</Words>
  <Characters>5946</Characters>
  <Application>Microsoft Macintosh Word</Application>
  <DocSecurity>0</DocSecurity>
  <Lines>49</Lines>
  <Paragraphs>13</Paragraphs>
  <ScaleCrop>false</ScaleCrop>
  <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MIchel</dc:creator>
  <cp:keywords/>
  <dc:description/>
  <cp:lastModifiedBy>Denise MIchel</cp:lastModifiedBy>
  <cp:revision>3</cp:revision>
  <dcterms:created xsi:type="dcterms:W3CDTF">2012-02-22T18:39:00Z</dcterms:created>
  <dcterms:modified xsi:type="dcterms:W3CDTF">2012-02-22T18:47:00Z</dcterms:modified>
</cp:coreProperties>
</file>