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6E" w:rsidRPr="00EE00C8" w:rsidRDefault="00E13D3A">
      <w:pPr>
        <w:rPr>
          <w:rFonts w:cstheme="minorHAnsi"/>
          <w:b/>
        </w:rPr>
      </w:pPr>
      <w:r w:rsidRPr="00EE00C8">
        <w:rPr>
          <w:rFonts w:cstheme="minorHAnsi"/>
          <w:b/>
          <w:u w:val="single"/>
        </w:rPr>
        <w:t xml:space="preserve">Draft Working </w:t>
      </w:r>
      <w:r w:rsidR="00F45A6E" w:rsidRPr="00EE00C8">
        <w:rPr>
          <w:rFonts w:cstheme="minorHAnsi"/>
          <w:b/>
          <w:u w:val="single"/>
        </w:rPr>
        <w:t>Definitions</w:t>
      </w:r>
      <w:r w:rsidR="00215E1D" w:rsidRPr="00EE00C8">
        <w:rPr>
          <w:rFonts w:cstheme="minorHAnsi"/>
          <w:b/>
          <w:u w:val="single"/>
        </w:rPr>
        <w:t xml:space="preserve"> – </w:t>
      </w:r>
      <w:r w:rsidR="00BA323E">
        <w:rPr>
          <w:rFonts w:cstheme="minorHAnsi"/>
          <w:b/>
          <w:u w:val="single"/>
        </w:rPr>
        <w:t xml:space="preserve">for the </w:t>
      </w:r>
      <w:r w:rsidR="00215E1D" w:rsidRPr="00EE00C8">
        <w:rPr>
          <w:rFonts w:cstheme="minorHAnsi"/>
          <w:b/>
          <w:u w:val="single"/>
        </w:rPr>
        <w:t>WHOIS Affirmation Review</w:t>
      </w:r>
      <w:r w:rsidR="00BA323E">
        <w:rPr>
          <w:rFonts w:cstheme="minorHAnsi"/>
          <w:b/>
          <w:u w:val="single"/>
        </w:rPr>
        <w:t xml:space="preserve"> Team</w:t>
      </w:r>
      <w:r w:rsidR="00F45A6E" w:rsidRPr="00EE00C8">
        <w:rPr>
          <w:rFonts w:cstheme="minorHAnsi"/>
          <w:b/>
        </w:rPr>
        <w:t>:</w:t>
      </w:r>
    </w:p>
    <w:p w:rsidR="00F45A6E" w:rsidRPr="00EE00C8" w:rsidRDefault="00F45A6E">
      <w:pPr>
        <w:rPr>
          <w:rFonts w:cstheme="minorHAnsi"/>
        </w:rPr>
      </w:pPr>
    </w:p>
    <w:p w:rsidR="00F45A6E" w:rsidRPr="00EE00C8" w:rsidRDefault="00E13D3A">
      <w:pPr>
        <w:rPr>
          <w:rFonts w:cstheme="minorHAnsi"/>
        </w:rPr>
      </w:pPr>
      <w:r w:rsidRPr="00EE00C8">
        <w:rPr>
          <w:rFonts w:cstheme="minorHAnsi"/>
          <w:b/>
        </w:rPr>
        <w:t>(</w:t>
      </w:r>
      <w:r w:rsidR="00F45A6E" w:rsidRPr="00EE00C8">
        <w:rPr>
          <w:rFonts w:cstheme="minorHAnsi"/>
          <w:b/>
        </w:rPr>
        <w:t>Public</w:t>
      </w:r>
      <w:r w:rsidRPr="00EE00C8">
        <w:rPr>
          <w:rFonts w:cstheme="minorHAnsi"/>
          <w:b/>
        </w:rPr>
        <w:t>)</w:t>
      </w:r>
      <w:r w:rsidR="00F45A6E" w:rsidRPr="00EE00C8">
        <w:rPr>
          <w:rFonts w:cstheme="minorHAnsi"/>
          <w:b/>
        </w:rPr>
        <w:t xml:space="preserve"> Law Enforcement:</w:t>
      </w:r>
      <w:r w:rsidR="00F45A6E" w:rsidRPr="00EE00C8">
        <w:rPr>
          <w:rFonts w:cstheme="minorHAnsi"/>
        </w:rPr>
        <w:t xml:space="preserve">  (</w:t>
      </w:r>
      <w:r w:rsidR="00215E1D" w:rsidRPr="00EE00C8">
        <w:rPr>
          <w:rFonts w:cstheme="minorHAnsi"/>
        </w:rPr>
        <w:t>derived from</w:t>
      </w:r>
      <w:r w:rsidRPr="00EE00C8">
        <w:rPr>
          <w:rFonts w:cstheme="minorHAnsi"/>
        </w:rPr>
        <w:t>:</w:t>
      </w:r>
      <w:r w:rsidR="00F45A6E" w:rsidRPr="00EE00C8">
        <w:rPr>
          <w:rFonts w:cstheme="minorHAnsi"/>
        </w:rPr>
        <w:t xml:space="preserve"> 20 Aug</w:t>
      </w:r>
      <w:r w:rsidRPr="00EE00C8">
        <w:rPr>
          <w:rFonts w:cstheme="minorHAnsi"/>
        </w:rPr>
        <w:t>. 2007</w:t>
      </w:r>
      <w:r w:rsidR="00F45A6E" w:rsidRPr="00EE00C8">
        <w:rPr>
          <w:rFonts w:cstheme="minorHAnsi"/>
        </w:rPr>
        <w:t xml:space="preserve"> Final outcomes report of </w:t>
      </w:r>
      <w:proofErr w:type="spellStart"/>
      <w:r w:rsidR="00F45A6E" w:rsidRPr="00EE00C8">
        <w:rPr>
          <w:rFonts w:cstheme="minorHAnsi"/>
        </w:rPr>
        <w:t>Whois</w:t>
      </w:r>
      <w:proofErr w:type="spellEnd"/>
      <w:r w:rsidR="00F45A6E" w:rsidRPr="00EE00C8">
        <w:rPr>
          <w:rFonts w:cstheme="minorHAnsi"/>
        </w:rPr>
        <w:t xml:space="preserve"> Working Group</w:t>
      </w:r>
      <w:r w:rsidR="00BA323E">
        <w:rPr>
          <w:rFonts w:cstheme="minorHAnsi"/>
        </w:rPr>
        <w:t xml:space="preserve">, </w:t>
      </w:r>
      <w:hyperlink r:id="rId8" w:history="1">
        <w:r w:rsidR="00BA323E" w:rsidRPr="008F3C2E">
          <w:rPr>
            <w:rStyle w:val="Hyperlink"/>
            <w:rFonts w:cstheme="minorHAnsi"/>
          </w:rPr>
          <w:t>http://gnso.icann.org/drafts/icann-whois-wg-report-final-1-9.pdf</w:t>
        </w:r>
      </w:hyperlink>
      <w:r w:rsidR="00BA323E">
        <w:rPr>
          <w:rFonts w:cstheme="minorHAnsi"/>
        </w:rPr>
        <w:t xml:space="preserve"> , p. 37</w:t>
      </w:r>
      <w:r w:rsidR="00F45A6E" w:rsidRPr="00EE00C8">
        <w:rPr>
          <w:rFonts w:cstheme="minorHAnsi"/>
        </w:rPr>
        <w:t>)</w:t>
      </w:r>
    </w:p>
    <w:p w:rsidR="00EE00C8" w:rsidRDefault="00F45A6E">
      <w:pPr>
        <w:rPr>
          <w:rFonts w:cstheme="minorHAnsi"/>
        </w:rPr>
      </w:pPr>
      <w:r w:rsidRPr="00EE00C8">
        <w:rPr>
          <w:rFonts w:cstheme="minorHAnsi"/>
        </w:rPr>
        <w:t>Governmental agencies</w:t>
      </w:r>
      <w:r w:rsidR="00EE00C8" w:rsidRPr="00EE00C8">
        <w:t xml:space="preserve"> </w:t>
      </w:r>
      <w:r w:rsidR="00EE00C8" w:rsidRPr="00EE00C8">
        <w:rPr>
          <w:rFonts w:cstheme="minorHAnsi"/>
        </w:rPr>
        <w:t>legally mandated to investigate and/or prosecute illegal activity.</w:t>
      </w:r>
    </w:p>
    <w:p w:rsidR="00F45A6E" w:rsidRPr="00EE00C8" w:rsidRDefault="00EE00C8">
      <w:pPr>
        <w:rPr>
          <w:rFonts w:cstheme="minorHAnsi"/>
        </w:rPr>
      </w:pPr>
      <w:r>
        <w:rPr>
          <w:rFonts w:cstheme="minorHAnsi"/>
        </w:rPr>
        <w:t>[</w:t>
      </w:r>
      <w:proofErr w:type="gramStart"/>
      <w:r>
        <w:rPr>
          <w:rFonts w:cstheme="minorHAnsi"/>
        </w:rPr>
        <w:t>or</w:t>
      </w:r>
      <w:proofErr w:type="gramEnd"/>
      <w:r>
        <w:rPr>
          <w:rFonts w:cstheme="minorHAnsi"/>
        </w:rPr>
        <w:t>: a</w:t>
      </w:r>
      <w:r w:rsidRPr="00EE00C8">
        <w:rPr>
          <w:rFonts w:cstheme="minorHAnsi"/>
        </w:rPr>
        <w:t xml:space="preserve"> person employed by a local, State, tribal, or Federal justice agency including law enforcement, courts</w:t>
      </w:r>
      <w:r>
        <w:rPr>
          <w:rFonts w:cstheme="minorHAnsi"/>
        </w:rPr>
        <w:t xml:space="preserve"> or</w:t>
      </w:r>
      <w:r w:rsidRPr="00EE00C8">
        <w:rPr>
          <w:rFonts w:cstheme="minorHAnsi"/>
        </w:rPr>
        <w:t xml:space="preserve"> district attorney's office</w:t>
      </w:r>
      <w:r>
        <w:rPr>
          <w:rFonts w:cstheme="minorHAnsi"/>
        </w:rPr>
        <w:t>]</w:t>
      </w:r>
      <w:r w:rsidR="00F45A6E" w:rsidRPr="00EE00C8">
        <w:rPr>
          <w:rFonts w:cstheme="minorHAnsi"/>
        </w:rPr>
        <w:t xml:space="preserve"> legally mandated to investigate and/or prosecute illegal activity.</w:t>
      </w:r>
    </w:p>
    <w:p w:rsidR="00EE00C8" w:rsidRDefault="00EE00C8">
      <w:pPr>
        <w:rPr>
          <w:rFonts w:cstheme="minorHAnsi"/>
          <w:b/>
        </w:rPr>
      </w:pPr>
    </w:p>
    <w:p w:rsidR="00E13D3A" w:rsidRPr="00EE00C8" w:rsidRDefault="00215E1D">
      <w:pPr>
        <w:rPr>
          <w:rFonts w:cstheme="minorHAnsi"/>
          <w:b/>
        </w:rPr>
      </w:pPr>
      <w:r w:rsidRPr="00EE00C8">
        <w:rPr>
          <w:rFonts w:cstheme="minorHAnsi"/>
          <w:b/>
        </w:rPr>
        <w:t>Legitimate needs/interests</w:t>
      </w:r>
      <w:proofErr w:type="gramStart"/>
      <w:r w:rsidRPr="00EE00C8">
        <w:rPr>
          <w:rFonts w:cstheme="minorHAnsi"/>
          <w:b/>
        </w:rPr>
        <w:t>…[</w:t>
      </w:r>
      <w:proofErr w:type="gramEnd"/>
      <w:r w:rsidRPr="00EE00C8">
        <w:rPr>
          <w:rFonts w:cstheme="minorHAnsi"/>
          <w:b/>
        </w:rPr>
        <w:t>of law enforcement]</w:t>
      </w:r>
    </w:p>
    <w:p w:rsidR="00215E1D" w:rsidRPr="00EE00C8" w:rsidRDefault="00914FA4">
      <w:pPr>
        <w:rPr>
          <w:rFonts w:cstheme="minorHAnsi"/>
        </w:rPr>
      </w:pPr>
      <w:r w:rsidRPr="00EE00C8">
        <w:rPr>
          <w:rFonts w:cstheme="minorHAnsi"/>
        </w:rPr>
        <w:t>Those needs and interests that are both: consistent with the role of Law Enforcement (as defined above); and which are performed by legal means [or “in accordance with established legal forms and requirements”], [or “in a manner acceptable to common custom”].</w:t>
      </w:r>
    </w:p>
    <w:p w:rsidR="00215E1D" w:rsidRPr="00EE00C8" w:rsidRDefault="00215E1D">
      <w:pPr>
        <w:rPr>
          <w:rFonts w:cstheme="minorHAnsi"/>
          <w:b/>
        </w:rPr>
      </w:pPr>
    </w:p>
    <w:p w:rsidR="00E13D3A" w:rsidRPr="00EE00C8" w:rsidRDefault="00E13D3A" w:rsidP="00E13D3A">
      <w:pPr>
        <w:rPr>
          <w:rFonts w:cstheme="minorHAnsi"/>
        </w:rPr>
      </w:pPr>
      <w:r w:rsidRPr="00EE00C8">
        <w:rPr>
          <w:rFonts w:cstheme="minorHAnsi"/>
          <w:b/>
        </w:rPr>
        <w:t xml:space="preserve">Applicable laws (related to </w:t>
      </w:r>
      <w:proofErr w:type="spellStart"/>
      <w:r w:rsidRPr="00EE00C8">
        <w:rPr>
          <w:rFonts w:cstheme="minorHAnsi"/>
          <w:b/>
        </w:rPr>
        <w:t>Whois</w:t>
      </w:r>
      <w:proofErr w:type="spellEnd"/>
      <w:r w:rsidRPr="00EE00C8">
        <w:rPr>
          <w:rFonts w:cstheme="minorHAnsi"/>
          <w:b/>
        </w:rPr>
        <w:t xml:space="preserve">):  </w:t>
      </w:r>
      <w:r w:rsidRPr="00EE00C8">
        <w:rPr>
          <w:rFonts w:cstheme="minorHAnsi"/>
        </w:rPr>
        <w:t>(</w:t>
      </w:r>
      <w:r w:rsidR="00215E1D" w:rsidRPr="00EE00C8">
        <w:rPr>
          <w:rFonts w:cstheme="minorHAnsi"/>
        </w:rPr>
        <w:t>derived</w:t>
      </w:r>
      <w:r w:rsidRPr="00EE00C8">
        <w:rPr>
          <w:rFonts w:cstheme="minorHAnsi"/>
        </w:rPr>
        <w:t xml:space="preserve"> from – 17 January 2008 ICANN Procedure </w:t>
      </w:r>
      <w:proofErr w:type="gramStart"/>
      <w:r w:rsidRPr="00EE00C8">
        <w:rPr>
          <w:rFonts w:cstheme="minorHAnsi"/>
        </w:rPr>
        <w:t>For</w:t>
      </w:r>
      <w:proofErr w:type="gramEnd"/>
      <w:r w:rsidRPr="00EE00C8">
        <w:rPr>
          <w:rFonts w:cstheme="minorHAnsi"/>
        </w:rPr>
        <w:t xml:space="preserve"> Handling WHOIS Conflicts with Privacy Law</w:t>
      </w:r>
      <w:r w:rsidR="00304930">
        <w:rPr>
          <w:rFonts w:cstheme="minorHAnsi"/>
        </w:rPr>
        <w:t xml:space="preserve">, </w:t>
      </w:r>
      <w:hyperlink r:id="rId9" w:history="1">
        <w:r w:rsidR="00304930" w:rsidRPr="008F3C2E">
          <w:rPr>
            <w:rStyle w:val="Hyperlink"/>
            <w:rFonts w:cstheme="minorHAnsi"/>
          </w:rPr>
          <w:t>http://www.icann.org/en/processes/icann-procedure-17jan08.htm</w:t>
        </w:r>
      </w:hyperlink>
      <w:r w:rsidR="00304930">
        <w:rPr>
          <w:rFonts w:cstheme="minorHAnsi"/>
        </w:rPr>
        <w:t xml:space="preserve"> and </w:t>
      </w:r>
      <w:hyperlink r:id="rId10" w:history="1">
        <w:r w:rsidR="00304930" w:rsidRPr="008F3C2E">
          <w:rPr>
            <w:rStyle w:val="Hyperlink"/>
            <w:rFonts w:cstheme="minorHAnsi"/>
          </w:rPr>
          <w:t>http://gnso.icann.org/issues/whois-privacy/whois_national_laws_procedure.htm</w:t>
        </w:r>
      </w:hyperlink>
      <w:r w:rsidR="00304930">
        <w:rPr>
          <w:rFonts w:cstheme="minorHAnsi"/>
        </w:rPr>
        <w:t xml:space="preserve"> </w:t>
      </w:r>
      <w:r w:rsidRPr="00EE00C8">
        <w:rPr>
          <w:rFonts w:cstheme="minorHAnsi"/>
        </w:rPr>
        <w:t xml:space="preserve">) </w:t>
      </w:r>
    </w:p>
    <w:p w:rsidR="00E13D3A" w:rsidRPr="00EE00C8" w:rsidRDefault="00E13D3A" w:rsidP="00E13D3A">
      <w:pPr>
        <w:rPr>
          <w:rFonts w:cstheme="minorHAnsi"/>
        </w:rPr>
      </w:pPr>
      <w:r w:rsidRPr="00EE00C8">
        <w:rPr>
          <w:rFonts w:cstheme="minorHAnsi"/>
        </w:rPr>
        <w:t>A law of any government that might affect the compliance of an ICANN-accredited Registry or Registrar with the provisions of the Registrar Accreditation Agreement (“RAA”) or other contractual agreement with ICANN dealing with the collection, display or distribution of personally identifiable data via WHOIS.</w:t>
      </w:r>
    </w:p>
    <w:p w:rsidR="00215E1D" w:rsidRPr="00EE00C8" w:rsidRDefault="00215E1D" w:rsidP="00E13D3A">
      <w:pPr>
        <w:rPr>
          <w:rFonts w:cstheme="minorHAnsi"/>
        </w:rPr>
      </w:pPr>
    </w:p>
    <w:p w:rsidR="00304930" w:rsidRPr="00304930" w:rsidRDefault="00215E1D" w:rsidP="00E13D3A">
      <w:pPr>
        <w:rPr>
          <w:rFonts w:cstheme="minorHAnsi"/>
        </w:rPr>
      </w:pPr>
      <w:r w:rsidRPr="00EE00C8">
        <w:rPr>
          <w:rFonts w:cstheme="minorHAnsi"/>
          <w:b/>
        </w:rPr>
        <w:t>Consumer</w:t>
      </w:r>
      <w:r w:rsidR="00914FA4" w:rsidRPr="00EE00C8">
        <w:rPr>
          <w:rFonts w:cstheme="minorHAnsi"/>
          <w:b/>
        </w:rPr>
        <w:t>:</w:t>
      </w:r>
      <w:r w:rsidR="00304930">
        <w:rPr>
          <w:rFonts w:cstheme="minorHAnsi"/>
          <w:b/>
        </w:rPr>
        <w:t xml:space="preserve"> </w:t>
      </w:r>
      <w:r w:rsidR="00304930">
        <w:rPr>
          <w:rFonts w:cstheme="minorHAnsi"/>
        </w:rPr>
        <w:t>(derived from basic diction</w:t>
      </w:r>
      <w:bookmarkStart w:id="0" w:name="_GoBack"/>
      <w:bookmarkEnd w:id="0"/>
      <w:r w:rsidR="00304930">
        <w:rPr>
          <w:rFonts w:cstheme="minorHAnsi"/>
        </w:rPr>
        <w:t>ary definition)</w:t>
      </w:r>
    </w:p>
    <w:p w:rsidR="00215E1D" w:rsidRPr="00EE00C8" w:rsidRDefault="00914FA4" w:rsidP="00914FA4">
      <w:pPr>
        <w:rPr>
          <w:rFonts w:cstheme="minorHAnsi"/>
        </w:rPr>
      </w:pPr>
      <w:r w:rsidRPr="00EE00C8">
        <w:rPr>
          <w:rFonts w:cstheme="minorHAnsi"/>
        </w:rPr>
        <w:t xml:space="preserve">Any person, household or commercial or non-commercial entity </w:t>
      </w:r>
      <w:proofErr w:type="gramStart"/>
      <w:r w:rsidRPr="00EE00C8">
        <w:rPr>
          <w:rFonts w:cstheme="minorHAnsi"/>
        </w:rPr>
        <w:t>who</w:t>
      </w:r>
      <w:proofErr w:type="gramEnd"/>
      <w:r w:rsidRPr="00EE00C8">
        <w:rPr>
          <w:rFonts w:cstheme="minorHAnsi"/>
        </w:rPr>
        <w:t xml:space="preserve"> uses goods or services.</w:t>
      </w:r>
    </w:p>
    <w:p w:rsidR="00215E1D" w:rsidRPr="00EE00C8" w:rsidRDefault="00215E1D" w:rsidP="00E13D3A">
      <w:pPr>
        <w:rPr>
          <w:rFonts w:cstheme="minorHAnsi"/>
          <w:b/>
        </w:rPr>
      </w:pPr>
    </w:p>
    <w:p w:rsidR="00215E1D" w:rsidRPr="00EE00C8" w:rsidRDefault="00215E1D" w:rsidP="00E13D3A">
      <w:pPr>
        <w:rPr>
          <w:rFonts w:cstheme="minorHAnsi"/>
        </w:rPr>
      </w:pPr>
      <w:r w:rsidRPr="00EE00C8">
        <w:rPr>
          <w:rFonts w:cstheme="minorHAnsi"/>
          <w:b/>
        </w:rPr>
        <w:t>Consumer Trust</w:t>
      </w:r>
      <w:r w:rsidR="00952F3D" w:rsidRPr="00EE00C8">
        <w:rPr>
          <w:rFonts w:cstheme="minorHAnsi"/>
          <w:b/>
        </w:rPr>
        <w:t xml:space="preserve"> </w:t>
      </w:r>
    </w:p>
    <w:p w:rsidR="00952F3D" w:rsidRPr="00EE00C8" w:rsidRDefault="00952F3D" w:rsidP="00952F3D">
      <w:pPr>
        <w:rPr>
          <w:rFonts w:cstheme="minorHAnsi"/>
        </w:rPr>
      </w:pPr>
      <w:r w:rsidRPr="00EE00C8">
        <w:rPr>
          <w:rFonts w:cstheme="minorHAnsi"/>
        </w:rPr>
        <w:t xml:space="preserve">(Derived from the U.S. Council of Better Business Bureaus </w:t>
      </w:r>
      <w:r w:rsidR="00EE00C8">
        <w:rPr>
          <w:rFonts w:cstheme="minorHAnsi"/>
        </w:rPr>
        <w:t xml:space="preserve">(BBB) </w:t>
      </w:r>
      <w:r w:rsidRPr="00EE00C8">
        <w:rPr>
          <w:rFonts w:cstheme="minorHAnsi"/>
        </w:rPr>
        <w:t xml:space="preserve">-- </w:t>
      </w:r>
      <w:hyperlink r:id="rId11" w:history="1">
        <w:r w:rsidRPr="00EE00C8">
          <w:rPr>
            <w:rStyle w:val="Hyperlink"/>
            <w:rFonts w:cstheme="minorHAnsi"/>
          </w:rPr>
          <w:t>http://www.bbb.org/us/consumer-trust-trends/</w:t>
        </w:r>
      </w:hyperlink>
      <w:r w:rsidRPr="00EE00C8">
        <w:rPr>
          <w:rFonts w:cstheme="minorHAnsi"/>
        </w:rPr>
        <w:t xml:space="preserve"> )</w:t>
      </w:r>
      <w:r w:rsidR="00EE00C8">
        <w:rPr>
          <w:rFonts w:cstheme="minorHAnsi"/>
        </w:rPr>
        <w:t xml:space="preserve">  </w:t>
      </w:r>
      <w:r w:rsidRPr="00EE00C8">
        <w:rPr>
          <w:rFonts w:cstheme="minorHAnsi"/>
        </w:rPr>
        <w:t xml:space="preserve">Consumer Trust is:  </w:t>
      </w:r>
    </w:p>
    <w:p w:rsidR="00952F3D" w:rsidRPr="00EE00C8" w:rsidRDefault="00952F3D" w:rsidP="00952F3D">
      <w:pPr>
        <w:spacing w:line="240" w:lineRule="auto"/>
        <w:ind w:left="360"/>
        <w:rPr>
          <w:rFonts w:cstheme="minorHAnsi"/>
        </w:rPr>
      </w:pPr>
      <w:r w:rsidRPr="00EE00C8">
        <w:rPr>
          <w:rFonts w:cstheme="minorHAnsi"/>
        </w:rPr>
        <w:t xml:space="preserve">1) Integrity:  </w:t>
      </w:r>
    </w:p>
    <w:p w:rsidR="00952F3D" w:rsidRPr="00EE00C8" w:rsidRDefault="00952F3D" w:rsidP="00952F3D">
      <w:pPr>
        <w:pStyle w:val="ListParagraph"/>
        <w:numPr>
          <w:ilvl w:val="0"/>
          <w:numId w:val="2"/>
        </w:numPr>
        <w:spacing w:line="240" w:lineRule="auto"/>
        <w:ind w:left="1080"/>
        <w:rPr>
          <w:rFonts w:cstheme="minorHAnsi"/>
        </w:rPr>
      </w:pPr>
      <w:r w:rsidRPr="00EE00C8">
        <w:rPr>
          <w:rFonts w:cstheme="minorHAnsi"/>
        </w:rPr>
        <w:t xml:space="preserve">Honesty;  and </w:t>
      </w:r>
    </w:p>
    <w:p w:rsidR="00952F3D" w:rsidRPr="00EE00C8" w:rsidRDefault="00952F3D" w:rsidP="00952F3D">
      <w:pPr>
        <w:pStyle w:val="ListParagraph"/>
        <w:numPr>
          <w:ilvl w:val="0"/>
          <w:numId w:val="2"/>
        </w:numPr>
        <w:spacing w:line="240" w:lineRule="auto"/>
        <w:ind w:left="1080"/>
        <w:rPr>
          <w:rFonts w:cstheme="minorHAnsi"/>
        </w:rPr>
      </w:pPr>
      <w:r w:rsidRPr="00EE00C8">
        <w:rPr>
          <w:rFonts w:cstheme="minorHAnsi"/>
        </w:rPr>
        <w:t xml:space="preserve">Reputation for being truthful ; and </w:t>
      </w:r>
    </w:p>
    <w:p w:rsidR="00952F3D" w:rsidRPr="00EE00C8" w:rsidRDefault="00952F3D" w:rsidP="00952F3D">
      <w:pPr>
        <w:spacing w:line="240" w:lineRule="auto"/>
        <w:ind w:left="360"/>
        <w:rPr>
          <w:rFonts w:cstheme="minorHAnsi"/>
        </w:rPr>
      </w:pPr>
      <w:r w:rsidRPr="00EE00C8">
        <w:rPr>
          <w:rFonts w:cstheme="minorHAnsi"/>
        </w:rPr>
        <w:t xml:space="preserve">2) Performance: </w:t>
      </w:r>
    </w:p>
    <w:p w:rsidR="00952F3D" w:rsidRPr="00EE00C8" w:rsidRDefault="00952F3D" w:rsidP="00952F3D">
      <w:pPr>
        <w:pStyle w:val="ListParagraph"/>
        <w:numPr>
          <w:ilvl w:val="0"/>
          <w:numId w:val="4"/>
        </w:numPr>
        <w:spacing w:line="240" w:lineRule="auto"/>
        <w:ind w:left="1080"/>
        <w:rPr>
          <w:rFonts w:cstheme="minorHAnsi"/>
        </w:rPr>
      </w:pPr>
      <w:r w:rsidRPr="00EE00C8">
        <w:rPr>
          <w:rFonts w:cstheme="minorHAnsi"/>
        </w:rPr>
        <w:lastRenderedPageBreak/>
        <w:t xml:space="preserve">Good track record of producing results;  and </w:t>
      </w:r>
    </w:p>
    <w:p w:rsidR="00215E1D" w:rsidRPr="00EE00C8" w:rsidRDefault="00952F3D" w:rsidP="00952F3D">
      <w:pPr>
        <w:pStyle w:val="ListParagraph"/>
        <w:numPr>
          <w:ilvl w:val="0"/>
          <w:numId w:val="4"/>
        </w:numPr>
        <w:spacing w:line="240" w:lineRule="auto"/>
        <w:ind w:left="1080"/>
        <w:rPr>
          <w:rFonts w:cstheme="minorHAnsi"/>
        </w:rPr>
      </w:pPr>
      <w:r w:rsidRPr="00EE00C8">
        <w:rPr>
          <w:rFonts w:cstheme="minorHAnsi"/>
        </w:rPr>
        <w:t>Doing what you say you are going to do</w:t>
      </w:r>
    </w:p>
    <w:p w:rsidR="00952F3D" w:rsidRPr="00EE00C8" w:rsidRDefault="00952F3D" w:rsidP="00952F3D">
      <w:pPr>
        <w:spacing w:line="240" w:lineRule="auto"/>
        <w:rPr>
          <w:rFonts w:cstheme="minorHAnsi"/>
        </w:rPr>
      </w:pPr>
      <w:r w:rsidRPr="00EE00C8">
        <w:rPr>
          <w:rFonts w:cstheme="minorHAnsi"/>
        </w:rPr>
        <w:t>BBB Standards for Trust:</w:t>
      </w:r>
    </w:p>
    <w:p w:rsidR="00952F3D" w:rsidRPr="00EE00C8" w:rsidRDefault="00952F3D" w:rsidP="00952F3D">
      <w:pPr>
        <w:pStyle w:val="ListParagraph"/>
        <w:numPr>
          <w:ilvl w:val="0"/>
          <w:numId w:val="5"/>
        </w:numPr>
        <w:spacing w:after="0" w:line="240" w:lineRule="auto"/>
        <w:rPr>
          <w:rFonts w:cstheme="minorHAnsi"/>
        </w:rPr>
      </w:pPr>
      <w:r w:rsidRPr="00EE00C8">
        <w:rPr>
          <w:rFonts w:cstheme="minorHAnsi"/>
        </w:rPr>
        <w:t xml:space="preserve">Build Trust -- Establish and maintain a positive track record in the marketplace. </w:t>
      </w:r>
    </w:p>
    <w:p w:rsidR="00952F3D" w:rsidRPr="00EE00C8" w:rsidRDefault="00952F3D" w:rsidP="00952F3D">
      <w:pPr>
        <w:spacing w:after="0" w:line="240" w:lineRule="auto"/>
        <w:rPr>
          <w:rFonts w:cstheme="minorHAnsi"/>
        </w:rPr>
      </w:pPr>
    </w:p>
    <w:p w:rsidR="00952F3D" w:rsidRPr="00EE00C8" w:rsidRDefault="00952F3D" w:rsidP="00952F3D">
      <w:pPr>
        <w:pStyle w:val="ListParagraph"/>
        <w:numPr>
          <w:ilvl w:val="0"/>
          <w:numId w:val="5"/>
        </w:numPr>
        <w:spacing w:after="0" w:line="240" w:lineRule="auto"/>
        <w:rPr>
          <w:rFonts w:cstheme="minorHAnsi"/>
        </w:rPr>
      </w:pPr>
      <w:r w:rsidRPr="00EE00C8">
        <w:rPr>
          <w:rFonts w:cstheme="minorHAnsi"/>
        </w:rPr>
        <w:t xml:space="preserve">Advertise Honestly -- Adhere to established standards of advertising and selling. </w:t>
      </w:r>
    </w:p>
    <w:p w:rsidR="00952F3D" w:rsidRPr="00EE00C8" w:rsidRDefault="00952F3D" w:rsidP="00952F3D">
      <w:pPr>
        <w:spacing w:after="0" w:line="240" w:lineRule="auto"/>
        <w:rPr>
          <w:rFonts w:cstheme="minorHAnsi"/>
        </w:rPr>
      </w:pPr>
    </w:p>
    <w:p w:rsidR="00952F3D" w:rsidRPr="00EE00C8" w:rsidRDefault="00952F3D" w:rsidP="00952F3D">
      <w:pPr>
        <w:pStyle w:val="ListParagraph"/>
        <w:numPr>
          <w:ilvl w:val="0"/>
          <w:numId w:val="5"/>
        </w:numPr>
        <w:spacing w:after="0" w:line="240" w:lineRule="auto"/>
        <w:rPr>
          <w:rFonts w:cstheme="minorHAnsi"/>
        </w:rPr>
      </w:pPr>
      <w:r w:rsidRPr="00EE00C8">
        <w:rPr>
          <w:rFonts w:cstheme="minorHAnsi"/>
        </w:rPr>
        <w:t>Tell the Truth -- Honestly represent products and services, including clear and adequate disclosures of all material terms.</w:t>
      </w:r>
    </w:p>
    <w:p w:rsidR="00952F3D" w:rsidRPr="00EE00C8" w:rsidRDefault="00952F3D" w:rsidP="00952F3D">
      <w:pPr>
        <w:spacing w:after="0" w:line="240" w:lineRule="auto"/>
        <w:rPr>
          <w:rFonts w:cstheme="minorHAnsi"/>
        </w:rPr>
      </w:pPr>
    </w:p>
    <w:p w:rsidR="00952F3D" w:rsidRPr="00EE00C8" w:rsidRDefault="00952F3D" w:rsidP="00952F3D">
      <w:pPr>
        <w:pStyle w:val="ListParagraph"/>
        <w:numPr>
          <w:ilvl w:val="0"/>
          <w:numId w:val="5"/>
        </w:numPr>
        <w:spacing w:after="0" w:line="240" w:lineRule="auto"/>
        <w:rPr>
          <w:rFonts w:cstheme="minorHAnsi"/>
        </w:rPr>
      </w:pPr>
      <w:r w:rsidRPr="00EE00C8">
        <w:rPr>
          <w:rFonts w:cstheme="minorHAnsi"/>
        </w:rPr>
        <w:t xml:space="preserve">Be Transparent -- Openly identify the nature, location, and ownership of the business, and clearly disclose all policies, guarantees and procedures that bear on a customer’s decision to buy. </w:t>
      </w:r>
    </w:p>
    <w:p w:rsidR="00952F3D" w:rsidRPr="00EE00C8" w:rsidRDefault="00952F3D" w:rsidP="00952F3D">
      <w:pPr>
        <w:spacing w:after="0" w:line="240" w:lineRule="auto"/>
        <w:rPr>
          <w:rFonts w:cstheme="minorHAnsi"/>
        </w:rPr>
      </w:pPr>
    </w:p>
    <w:p w:rsidR="00952F3D" w:rsidRPr="00EE00C8" w:rsidRDefault="00952F3D" w:rsidP="00952F3D">
      <w:pPr>
        <w:pStyle w:val="ListParagraph"/>
        <w:numPr>
          <w:ilvl w:val="0"/>
          <w:numId w:val="5"/>
        </w:numPr>
        <w:spacing w:after="0" w:line="240" w:lineRule="auto"/>
        <w:rPr>
          <w:rFonts w:cstheme="minorHAnsi"/>
        </w:rPr>
      </w:pPr>
      <w:r w:rsidRPr="00EE00C8">
        <w:rPr>
          <w:rFonts w:cstheme="minorHAnsi"/>
        </w:rPr>
        <w:t>Honor Promises -- Abide by all written agreements and verbal representations.</w:t>
      </w:r>
    </w:p>
    <w:p w:rsidR="00952F3D" w:rsidRPr="00EE00C8" w:rsidRDefault="00952F3D" w:rsidP="00952F3D">
      <w:pPr>
        <w:spacing w:after="0" w:line="240" w:lineRule="auto"/>
        <w:rPr>
          <w:rFonts w:cstheme="minorHAnsi"/>
        </w:rPr>
      </w:pPr>
    </w:p>
    <w:p w:rsidR="00952F3D" w:rsidRPr="00EE00C8" w:rsidRDefault="00952F3D" w:rsidP="00952F3D">
      <w:pPr>
        <w:pStyle w:val="ListParagraph"/>
        <w:numPr>
          <w:ilvl w:val="0"/>
          <w:numId w:val="5"/>
        </w:numPr>
        <w:spacing w:after="0" w:line="240" w:lineRule="auto"/>
        <w:rPr>
          <w:rFonts w:cstheme="minorHAnsi"/>
        </w:rPr>
      </w:pPr>
      <w:r w:rsidRPr="00EE00C8">
        <w:rPr>
          <w:rFonts w:cstheme="minorHAnsi"/>
        </w:rPr>
        <w:t>Be Responsive -- Address marketplace disputes quickly, professionally, and in good faith.</w:t>
      </w:r>
    </w:p>
    <w:p w:rsidR="00952F3D" w:rsidRPr="00EE00C8" w:rsidRDefault="00952F3D" w:rsidP="00952F3D">
      <w:pPr>
        <w:spacing w:after="0" w:line="240" w:lineRule="auto"/>
        <w:rPr>
          <w:rFonts w:cstheme="minorHAnsi"/>
        </w:rPr>
      </w:pPr>
    </w:p>
    <w:p w:rsidR="00952F3D" w:rsidRPr="00EE00C8" w:rsidRDefault="00952F3D" w:rsidP="00952F3D">
      <w:pPr>
        <w:pStyle w:val="ListParagraph"/>
        <w:numPr>
          <w:ilvl w:val="0"/>
          <w:numId w:val="5"/>
        </w:numPr>
        <w:spacing w:after="0" w:line="240" w:lineRule="auto"/>
        <w:rPr>
          <w:rFonts w:cstheme="minorHAnsi"/>
        </w:rPr>
      </w:pPr>
      <w:r w:rsidRPr="00EE00C8">
        <w:rPr>
          <w:rFonts w:cstheme="minorHAnsi"/>
        </w:rPr>
        <w:t xml:space="preserve">Safeguard Privacy -- Protect any data collected against mishandling and fraud, collect personal information only as needed, and respect the preferences of consumers regarding the use of their information. </w:t>
      </w:r>
    </w:p>
    <w:p w:rsidR="00952F3D" w:rsidRPr="00EE00C8" w:rsidRDefault="00952F3D" w:rsidP="00952F3D">
      <w:pPr>
        <w:spacing w:after="0" w:line="240" w:lineRule="auto"/>
        <w:rPr>
          <w:rFonts w:cstheme="minorHAnsi"/>
        </w:rPr>
      </w:pPr>
    </w:p>
    <w:p w:rsidR="00952F3D" w:rsidRPr="00EE00C8" w:rsidRDefault="00952F3D" w:rsidP="00952F3D">
      <w:pPr>
        <w:pStyle w:val="ListParagraph"/>
        <w:numPr>
          <w:ilvl w:val="0"/>
          <w:numId w:val="5"/>
        </w:numPr>
        <w:spacing w:after="0" w:line="240" w:lineRule="auto"/>
        <w:rPr>
          <w:rFonts w:cstheme="minorHAnsi"/>
        </w:rPr>
      </w:pPr>
      <w:r w:rsidRPr="00EE00C8">
        <w:rPr>
          <w:rFonts w:cstheme="minorHAnsi"/>
        </w:rPr>
        <w:t>Embody Integrity -- Approach all business dealings, marketplace transactions and commitments with integrity.</w:t>
      </w:r>
    </w:p>
    <w:p w:rsidR="00215E1D" w:rsidRPr="00EE00C8" w:rsidRDefault="00215E1D" w:rsidP="00E13D3A">
      <w:pPr>
        <w:rPr>
          <w:rFonts w:cstheme="minorHAnsi"/>
        </w:rPr>
      </w:pPr>
    </w:p>
    <w:p w:rsidR="00215E1D" w:rsidRPr="00EE00C8" w:rsidRDefault="00215E1D" w:rsidP="00E13D3A">
      <w:pPr>
        <w:rPr>
          <w:rFonts w:cstheme="minorHAnsi"/>
          <w:b/>
        </w:rPr>
      </w:pPr>
      <w:r w:rsidRPr="00EE00C8">
        <w:rPr>
          <w:rFonts w:cstheme="minorHAnsi"/>
          <w:b/>
        </w:rPr>
        <w:t>Promotes Consumer Trust</w:t>
      </w:r>
      <w:r w:rsidR="00952F3D" w:rsidRPr="00EE00C8">
        <w:rPr>
          <w:rFonts w:cstheme="minorHAnsi"/>
          <w:b/>
        </w:rPr>
        <w:t xml:space="preserve"> – </w:t>
      </w:r>
    </w:p>
    <w:p w:rsidR="00952F3D" w:rsidRPr="00EE00C8" w:rsidRDefault="00952F3D" w:rsidP="00E13D3A">
      <w:pPr>
        <w:rPr>
          <w:rFonts w:cstheme="minorHAnsi"/>
        </w:rPr>
      </w:pPr>
      <w:r w:rsidRPr="00EE00C8">
        <w:rPr>
          <w:rFonts w:cstheme="minorHAnsi"/>
        </w:rPr>
        <w:t>Actions that encourage and promote adoption of and adherence to consumer trust standards (such as those suggested above).</w:t>
      </w:r>
    </w:p>
    <w:sectPr w:rsidR="00952F3D" w:rsidRPr="00EE00C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359" w:rsidRDefault="00520359" w:rsidP="00BA323E">
      <w:pPr>
        <w:spacing w:after="0" w:line="240" w:lineRule="auto"/>
      </w:pPr>
      <w:r>
        <w:separator/>
      </w:r>
    </w:p>
  </w:endnote>
  <w:endnote w:type="continuationSeparator" w:id="0">
    <w:p w:rsidR="00520359" w:rsidRDefault="00520359" w:rsidP="00BA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359" w:rsidRDefault="00520359" w:rsidP="00BA323E">
      <w:pPr>
        <w:spacing w:after="0" w:line="240" w:lineRule="auto"/>
      </w:pPr>
      <w:r>
        <w:separator/>
      </w:r>
    </w:p>
  </w:footnote>
  <w:footnote w:type="continuationSeparator" w:id="0">
    <w:p w:rsidR="00520359" w:rsidRDefault="00520359" w:rsidP="00BA3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3E" w:rsidRDefault="00BA323E" w:rsidP="00BA323E">
    <w:pPr>
      <w:pStyle w:val="Header"/>
      <w:jc w:val="right"/>
    </w:pPr>
    <w:r>
      <w:t>Working Draft Only</w:t>
    </w:r>
  </w:p>
  <w:p w:rsidR="00BA323E" w:rsidRDefault="00BA323E" w:rsidP="00BA323E">
    <w:pPr>
      <w:pStyle w:val="Header"/>
      <w:jc w:val="right"/>
    </w:pPr>
    <w:r>
      <w:t xml:space="preserve">For Review Team Discussion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856E5"/>
    <w:multiLevelType w:val="hybridMultilevel"/>
    <w:tmpl w:val="AEAA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5B680E"/>
    <w:multiLevelType w:val="hybridMultilevel"/>
    <w:tmpl w:val="79BA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4F1170"/>
    <w:multiLevelType w:val="hybridMultilevel"/>
    <w:tmpl w:val="41B4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9725BE"/>
    <w:multiLevelType w:val="hybridMultilevel"/>
    <w:tmpl w:val="5EFE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E55BF"/>
    <w:multiLevelType w:val="hybridMultilevel"/>
    <w:tmpl w:val="A7E8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2B599C"/>
    <w:multiLevelType w:val="hybridMultilevel"/>
    <w:tmpl w:val="FD9AC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6E"/>
    <w:rsid w:val="00215E1D"/>
    <w:rsid w:val="00304930"/>
    <w:rsid w:val="00520359"/>
    <w:rsid w:val="005A47A8"/>
    <w:rsid w:val="00914FA4"/>
    <w:rsid w:val="00952F3D"/>
    <w:rsid w:val="00A87BA8"/>
    <w:rsid w:val="00BA323E"/>
    <w:rsid w:val="00E13D3A"/>
    <w:rsid w:val="00EE00C8"/>
    <w:rsid w:val="00F45A6E"/>
    <w:rsid w:val="00F6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F3D"/>
    <w:rPr>
      <w:color w:val="0000FF" w:themeColor="hyperlink"/>
      <w:u w:val="single"/>
    </w:rPr>
  </w:style>
  <w:style w:type="paragraph" w:styleId="ListParagraph">
    <w:name w:val="List Paragraph"/>
    <w:basedOn w:val="Normal"/>
    <w:uiPriority w:val="34"/>
    <w:qFormat/>
    <w:rsid w:val="00952F3D"/>
    <w:pPr>
      <w:ind w:left="720"/>
      <w:contextualSpacing/>
    </w:pPr>
  </w:style>
  <w:style w:type="paragraph" w:styleId="Header">
    <w:name w:val="header"/>
    <w:basedOn w:val="Normal"/>
    <w:link w:val="HeaderChar"/>
    <w:uiPriority w:val="99"/>
    <w:unhideWhenUsed/>
    <w:rsid w:val="00BA3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23E"/>
  </w:style>
  <w:style w:type="paragraph" w:styleId="Footer">
    <w:name w:val="footer"/>
    <w:basedOn w:val="Normal"/>
    <w:link w:val="FooterChar"/>
    <w:uiPriority w:val="99"/>
    <w:unhideWhenUsed/>
    <w:rsid w:val="00BA3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2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F3D"/>
    <w:rPr>
      <w:color w:val="0000FF" w:themeColor="hyperlink"/>
      <w:u w:val="single"/>
    </w:rPr>
  </w:style>
  <w:style w:type="paragraph" w:styleId="ListParagraph">
    <w:name w:val="List Paragraph"/>
    <w:basedOn w:val="Normal"/>
    <w:uiPriority w:val="34"/>
    <w:qFormat/>
    <w:rsid w:val="00952F3D"/>
    <w:pPr>
      <w:ind w:left="720"/>
      <w:contextualSpacing/>
    </w:pPr>
  </w:style>
  <w:style w:type="paragraph" w:styleId="Header">
    <w:name w:val="header"/>
    <w:basedOn w:val="Normal"/>
    <w:link w:val="HeaderChar"/>
    <w:uiPriority w:val="99"/>
    <w:unhideWhenUsed/>
    <w:rsid w:val="00BA3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23E"/>
  </w:style>
  <w:style w:type="paragraph" w:styleId="Footer">
    <w:name w:val="footer"/>
    <w:basedOn w:val="Normal"/>
    <w:link w:val="FooterChar"/>
    <w:uiPriority w:val="99"/>
    <w:unhideWhenUsed/>
    <w:rsid w:val="00BA3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drafts/icann-whois-wg-report-final-1-9.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bb.org/us/consumer-trust-trends/" TargetMode="External"/><Relationship Id="rId5" Type="http://schemas.openxmlformats.org/officeDocument/2006/relationships/webSettings" Target="webSettings.xml"/><Relationship Id="rId10" Type="http://schemas.openxmlformats.org/officeDocument/2006/relationships/hyperlink" Target="http://gnso.icann.org/issues/whois-privacy/whois_national_laws_procedure.htm" TargetMode="External"/><Relationship Id="rId4" Type="http://schemas.openxmlformats.org/officeDocument/2006/relationships/settings" Target="settings.xml"/><Relationship Id="rId9" Type="http://schemas.openxmlformats.org/officeDocument/2006/relationships/hyperlink" Target="http://www.icann.org/en/processes/icann-procedure-17jan0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Gasster</dc:creator>
  <cp:lastModifiedBy>Liz Gasster</cp:lastModifiedBy>
  <cp:revision>6</cp:revision>
  <dcterms:created xsi:type="dcterms:W3CDTF">2010-12-18T17:45:00Z</dcterms:created>
  <dcterms:modified xsi:type="dcterms:W3CDTF">2010-12-21T22:02:00Z</dcterms:modified>
</cp:coreProperties>
</file>