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93" w:rsidRPr="00CB19A4" w:rsidRDefault="00AE6C6A" w:rsidP="00CB19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C6A">
        <w:rPr>
          <w:noProof/>
        </w:rPr>
        <w:pict>
          <v:roundrect id="_x0000_s1048" style="position:absolute;left:0;text-align:left;margin-left:75.3pt;margin-top:89.25pt;width:321.45pt;height:309.65pt;z-index:251658240" arcsize="10923f" fillcolor="#d8d8d8">
            <v:textbox style="mso-next-textbox:#_x0000_s1048">
              <w:txbxContent>
                <w:p w:rsidR="00620593" w:rsidRPr="00CB19A4" w:rsidRDefault="00620593" w:rsidP="00620593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u w:val="single"/>
                    </w:rPr>
                  </w:pPr>
                  <w:r w:rsidRPr="00CB19A4">
                    <w:rPr>
                      <w:rFonts w:ascii="Times New Roman" w:hAnsi="Times New Roman" w:cs="Times New Roman"/>
                      <w:b/>
                      <w:sz w:val="21"/>
                      <w:szCs w:val="21"/>
                      <w:u w:val="single"/>
                    </w:rPr>
                    <w:t>Conceptual Model</w:t>
                  </w:r>
                  <w:r w:rsidR="00B45F24" w:rsidRPr="00CB19A4">
                    <w:rPr>
                      <w:rFonts w:ascii="Times New Roman" w:hAnsi="Times New Roman" w:cs="Times New Roman"/>
                      <w:b/>
                      <w:sz w:val="21"/>
                      <w:szCs w:val="21"/>
                      <w:u w:val="single"/>
                    </w:rPr>
                    <w:t xml:space="preserve"> of the </w:t>
                  </w:r>
                  <w:r w:rsidR="0012130A" w:rsidRPr="00CB19A4">
                    <w:rPr>
                      <w:rFonts w:ascii="Times New Roman" w:hAnsi="Times New Roman" w:cs="Times New Roman"/>
                      <w:b/>
                      <w:sz w:val="21"/>
                      <w:szCs w:val="21"/>
                      <w:u w:val="single"/>
                    </w:rPr>
                    <w:t>RZ_LGR</w:t>
                  </w:r>
                  <w:r w:rsidR="00B45F24" w:rsidRPr="00CB19A4">
                    <w:rPr>
                      <w:rFonts w:ascii="Times New Roman" w:hAnsi="Times New Roman" w:cs="Times New Roman"/>
                      <w:b/>
                      <w:sz w:val="21"/>
                      <w:szCs w:val="21"/>
                      <w:u w:val="single"/>
                    </w:rPr>
                    <w:t xml:space="preserve"> Scope</w:t>
                  </w:r>
                </w:p>
                <w:p w:rsidR="00620593" w:rsidRPr="003C3E96" w:rsidRDefault="00620593" w:rsidP="006205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 w:rsidR="006624A3" w:rsidRPr="00CB19A4">
        <w:rPr>
          <w:rFonts w:ascii="Times New Roman" w:hAnsi="Times New Roman" w:cs="Times New Roman"/>
          <w:sz w:val="24"/>
          <w:szCs w:val="24"/>
        </w:rPr>
        <w:t xml:space="preserve">With the view to provide a better clarity </w:t>
      </w:r>
      <w:r w:rsidR="00AC04C8">
        <w:rPr>
          <w:rFonts w:ascii="Times New Roman" w:hAnsi="Times New Roman" w:cs="Times New Roman"/>
          <w:sz w:val="24"/>
          <w:szCs w:val="24"/>
        </w:rPr>
        <w:t xml:space="preserve">on </w:t>
      </w:r>
      <w:r w:rsidR="006624A3" w:rsidRPr="00CB19A4">
        <w:rPr>
          <w:rFonts w:ascii="Times New Roman" w:hAnsi="Times New Roman" w:cs="Times New Roman"/>
          <w:sz w:val="24"/>
          <w:szCs w:val="24"/>
        </w:rPr>
        <w:t xml:space="preserve">the </w:t>
      </w:r>
      <w:r w:rsidR="00AC04C8">
        <w:rPr>
          <w:rFonts w:ascii="Times New Roman" w:hAnsi="Times New Roman" w:cs="Times New Roman"/>
          <w:sz w:val="24"/>
          <w:szCs w:val="24"/>
        </w:rPr>
        <w:t xml:space="preserve">scope of the </w:t>
      </w:r>
      <w:r w:rsidR="006624A3" w:rsidRPr="00CB19A4">
        <w:rPr>
          <w:rFonts w:ascii="Times New Roman" w:hAnsi="Times New Roman" w:cs="Times New Roman"/>
          <w:sz w:val="24"/>
          <w:szCs w:val="24"/>
        </w:rPr>
        <w:t>SG</w:t>
      </w:r>
      <w:r w:rsidR="00AC04C8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6624A3" w:rsidRPr="00CB19A4">
        <w:rPr>
          <w:rFonts w:ascii="Times New Roman" w:hAnsi="Times New Roman" w:cs="Times New Roman"/>
          <w:sz w:val="24"/>
          <w:szCs w:val="24"/>
        </w:rPr>
        <w:t xml:space="preserve">, the following conceptual model </w:t>
      </w:r>
      <w:r w:rsidR="00830090" w:rsidRPr="00CB19A4">
        <w:rPr>
          <w:rFonts w:ascii="Times New Roman" w:hAnsi="Times New Roman" w:cs="Times New Roman"/>
          <w:sz w:val="24"/>
          <w:szCs w:val="24"/>
        </w:rPr>
        <w:t xml:space="preserve">depicting </w:t>
      </w:r>
      <w:r w:rsidR="00AC04C8">
        <w:rPr>
          <w:rFonts w:ascii="Times New Roman" w:hAnsi="Times New Roman" w:cs="Times New Roman"/>
          <w:sz w:val="24"/>
          <w:szCs w:val="24"/>
        </w:rPr>
        <w:t>a broader</w:t>
      </w:r>
      <w:r w:rsidR="00830090" w:rsidRPr="00CB19A4">
        <w:rPr>
          <w:rFonts w:ascii="Times New Roman" w:hAnsi="Times New Roman" w:cs="Times New Roman"/>
          <w:sz w:val="24"/>
          <w:szCs w:val="24"/>
        </w:rPr>
        <w:t xml:space="preserve"> range of issues </w:t>
      </w:r>
      <w:r w:rsidR="00AC04C8">
        <w:rPr>
          <w:rFonts w:ascii="Times New Roman" w:hAnsi="Times New Roman" w:cs="Times New Roman"/>
          <w:sz w:val="24"/>
          <w:szCs w:val="24"/>
        </w:rPr>
        <w:t xml:space="preserve">on </w:t>
      </w:r>
      <w:r w:rsidR="00830090" w:rsidRPr="00CB19A4">
        <w:rPr>
          <w:rFonts w:ascii="Times New Roman" w:hAnsi="Times New Roman" w:cs="Times New Roman"/>
          <w:sz w:val="24"/>
          <w:szCs w:val="24"/>
        </w:rPr>
        <w:t xml:space="preserve">root zone LGRs applications </w:t>
      </w:r>
      <w:r w:rsidR="00122C11">
        <w:rPr>
          <w:rFonts w:ascii="Times New Roman" w:hAnsi="Times New Roman" w:cs="Times New Roman"/>
          <w:sz w:val="24"/>
          <w:szCs w:val="24"/>
        </w:rPr>
        <w:t xml:space="preserve">is proposed. It is </w:t>
      </w:r>
      <w:r w:rsidR="00830090" w:rsidRPr="00CB19A4">
        <w:rPr>
          <w:rFonts w:ascii="Times New Roman" w:hAnsi="Times New Roman" w:cs="Times New Roman"/>
          <w:sz w:val="24"/>
          <w:szCs w:val="24"/>
        </w:rPr>
        <w:t xml:space="preserve">compartmentalized into layers </w:t>
      </w:r>
      <w:r w:rsidR="00E42207">
        <w:rPr>
          <w:rFonts w:ascii="Times New Roman" w:hAnsi="Times New Roman" w:cs="Times New Roman"/>
          <w:sz w:val="24"/>
          <w:szCs w:val="24"/>
        </w:rPr>
        <w:t>thereby</w:t>
      </w:r>
      <w:r w:rsidR="00AC04C8">
        <w:rPr>
          <w:rFonts w:ascii="Times New Roman" w:hAnsi="Times New Roman" w:cs="Times New Roman"/>
          <w:sz w:val="24"/>
          <w:szCs w:val="24"/>
        </w:rPr>
        <w:t xml:space="preserve"> </w:t>
      </w:r>
      <w:r w:rsidR="00830090" w:rsidRPr="00CB19A4">
        <w:rPr>
          <w:rFonts w:ascii="Times New Roman" w:hAnsi="Times New Roman" w:cs="Times New Roman"/>
          <w:sz w:val="24"/>
          <w:szCs w:val="24"/>
        </w:rPr>
        <w:t>delineating the SG’s scope with the work of other external</w:t>
      </w:r>
      <w:r w:rsidR="00AC04C8">
        <w:rPr>
          <w:rFonts w:ascii="Times New Roman" w:hAnsi="Times New Roman" w:cs="Times New Roman"/>
          <w:sz w:val="24"/>
          <w:szCs w:val="24"/>
        </w:rPr>
        <w:t xml:space="preserve"> entities within ICANN org</w:t>
      </w:r>
      <w:r w:rsidR="006624A3" w:rsidRPr="00CB19A4">
        <w:rPr>
          <w:rFonts w:ascii="Times New Roman" w:hAnsi="Times New Roman" w:cs="Times New Roman"/>
          <w:sz w:val="24"/>
          <w:szCs w:val="24"/>
        </w:rPr>
        <w:t>.</w:t>
      </w:r>
    </w:p>
    <w:p w:rsidR="002F5428" w:rsidRDefault="002F5428"/>
    <w:p w:rsidR="00620593" w:rsidRDefault="00AE6C6A">
      <w:r>
        <w:rPr>
          <w:noProof/>
        </w:rPr>
        <w:pict>
          <v:rect id="_x0000_s1060" style="position:absolute;margin-left:296.55pt;margin-top:15.25pt;width:63.45pt;height:81.85pt;z-index:251670528" fillcolor="#9bbb59 [3206]" strokecolor="#f2f2f2 [3041]" strokeweight="3pt">
            <v:shadow on="t" type="perspective" color="#4e6128 [1606]" opacity=".5" offset="1pt" offset2="-1pt"/>
            <v:textbox style="mso-next-textbox:#_x0000_s1060">
              <w:txbxContent>
                <w:p w:rsidR="00620593" w:rsidRPr="00CB19A4" w:rsidRDefault="00620593" w:rsidP="00620593">
                  <w:pPr>
                    <w:rPr>
                      <w:rFonts w:ascii="Times New Roman" w:hAnsi="Times New Roman" w:cs="Times New Roman"/>
                    </w:rPr>
                  </w:pPr>
                  <w:r w:rsidRPr="00CB19A4">
                    <w:rPr>
                      <w:rFonts w:ascii="Times New Roman" w:hAnsi="Times New Roman" w:cs="Times New Roman"/>
                    </w:rPr>
                    <w:t>Other elements (……)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6" style="position:absolute;margin-left:144.35pt;margin-top:15.25pt;width:71.9pt;height:82.6pt;z-index:251666432" fillcolor="#9bbb59 [3206]" strokecolor="#f2f2f2 [3041]" strokeweight="3pt">
            <v:shadow on="t" type="perspective" color="#4e6128 [1606]" opacity=".5" offset="1pt" offset2="-1pt"/>
            <v:textbox style="mso-next-textbox:#_x0000_s1056">
              <w:txbxContent>
                <w:p w:rsidR="00620593" w:rsidRPr="00CB19A4" w:rsidRDefault="00620593" w:rsidP="006205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19A4">
                    <w:rPr>
                      <w:rFonts w:ascii="Times New Roman" w:hAnsi="Times New Roman" w:cs="Times New Roman"/>
                    </w:rPr>
                    <w:t xml:space="preserve">Compliance to </w:t>
                  </w:r>
                  <w:r w:rsidR="00611756" w:rsidRPr="00CB19A4">
                    <w:rPr>
                      <w:rFonts w:ascii="Times New Roman" w:hAnsi="Times New Roman" w:cs="Times New Roman"/>
                    </w:rPr>
                    <w:t xml:space="preserve">ICANN </w:t>
                  </w:r>
                  <w:r w:rsidRPr="00CB19A4">
                    <w:rPr>
                      <w:rFonts w:ascii="Times New Roman" w:hAnsi="Times New Roman" w:cs="Times New Roman"/>
                    </w:rPr>
                    <w:t>Policies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221.6pt;margin-top:15.25pt;width:71.9pt;height:82.6pt;z-index:251669504" fillcolor="#9bbb59 [3206]" strokecolor="#f2f2f2 [3041]" strokeweight="3pt">
            <v:shadow on="t" type="perspective" color="#4e6128 [1606]" opacity=".5" offset="1pt" offset2="-1pt"/>
            <v:textbox style="mso-next-textbox:#_x0000_s1059">
              <w:txbxContent>
                <w:p w:rsidR="00620593" w:rsidRPr="00CB19A4" w:rsidRDefault="00620593" w:rsidP="006205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19A4">
                    <w:rPr>
                      <w:rFonts w:ascii="Times New Roman" w:hAnsi="Times New Roman" w:cs="Times New Roman"/>
                    </w:rPr>
                    <w:t xml:space="preserve">Compliance to </w:t>
                  </w:r>
                  <w:r w:rsidR="00611756" w:rsidRPr="00CB19A4">
                    <w:rPr>
                      <w:rFonts w:ascii="Times New Roman" w:hAnsi="Times New Roman" w:cs="Times New Roman"/>
                    </w:rPr>
                    <w:t xml:space="preserve">ICANN </w:t>
                  </w:r>
                  <w:r w:rsidRPr="00CB19A4">
                    <w:rPr>
                      <w:rFonts w:ascii="Times New Roman" w:hAnsi="Times New Roman" w:cs="Times New Roman"/>
                    </w:rPr>
                    <w:t>Human Rights Bylaw</w:t>
                  </w:r>
                  <w:r w:rsidR="00E42207">
                    <w:rPr>
                      <w:rFonts w:ascii="Times New Roman" w:hAnsi="Times New Roman" w:cs="Times New Roman"/>
                    </w:rPr>
                    <w:t>s</w:t>
                  </w:r>
                </w:p>
              </w:txbxContent>
            </v:textbox>
          </v:rect>
        </w:pict>
      </w:r>
    </w:p>
    <w:p w:rsidR="00620593" w:rsidRDefault="00620593"/>
    <w:p w:rsidR="00620593" w:rsidRDefault="00620593"/>
    <w:p w:rsidR="00620593" w:rsidRDefault="00AE6C6A"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62" type="#_x0000_t68" style="position:absolute;margin-left:255pt;margin-top:20.75pt;width:7.15pt;height:13.2pt;z-index:251672576">
            <v:textbox style="layout-flow:vertical-ideographic"/>
          </v:shape>
        </w:pict>
      </w:r>
      <w:r>
        <w:rPr>
          <w:noProof/>
        </w:rPr>
        <w:pict>
          <v:shape id="_x0000_s1063" type="#_x0000_t68" style="position:absolute;margin-left:325.1pt;margin-top:20.75pt;width:7.15pt;height:13.2pt;z-index:251673600">
            <v:textbox style="layout-flow:vertical-ideographic"/>
          </v:shape>
        </w:pict>
      </w:r>
      <w:r>
        <w:rPr>
          <w:noProof/>
        </w:rPr>
        <w:pict>
          <v:shape id="_x0000_s1061" type="#_x0000_t68" style="position:absolute;margin-left:188.2pt;margin-top:20.75pt;width:7.15pt;height:13.2pt;z-index:251671552">
            <v:textbox style="layout-flow:vertical-ideographic"/>
          </v:shape>
        </w:pict>
      </w:r>
      <w:r>
        <w:rPr>
          <w:noProof/>
        </w:rPr>
        <w:pict>
          <v:rect id="_x0000_s1049" style="position:absolute;margin-left:86.4pt;margin-top:33.95pt;width:63.6pt;height:37.5pt;z-index:251659264" fillcolor="#f79646 [3209]" strokecolor="#f2f2f2 [3041]" strokeweight="3pt">
            <v:shadow type="perspective" color="#974706 [1609]" opacity=".5" offset="1pt" offset2="-1pt"/>
            <v:textbox style="mso-next-textbox:#_x0000_s1049">
              <w:txbxContent>
                <w:p w:rsidR="00620593" w:rsidRPr="00CB19A4" w:rsidRDefault="00620593" w:rsidP="006205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B19A4">
                    <w:rPr>
                      <w:rFonts w:ascii="Times New Roman" w:hAnsi="Times New Roman" w:cs="Times New Roman"/>
                    </w:rPr>
                    <w:t xml:space="preserve">Syntactic </w:t>
                  </w:r>
                </w:p>
                <w:p w:rsidR="00620593" w:rsidRPr="00CB19A4" w:rsidRDefault="00620593" w:rsidP="006205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B19A4">
                    <w:rPr>
                      <w:rFonts w:ascii="Times New Roman" w:hAnsi="Times New Roman" w:cs="Times New Roman"/>
                    </w:rPr>
                    <w:t>Validation</w:t>
                  </w:r>
                </w:p>
              </w:txbxContent>
            </v:textbox>
          </v:rect>
        </w:pict>
      </w:r>
    </w:p>
    <w:p w:rsidR="00620593" w:rsidRDefault="00AE6C6A">
      <w:r>
        <w:rPr>
          <w:noProof/>
        </w:rPr>
        <w:pict>
          <v:rect id="_x0000_s1053" style="position:absolute;margin-left:155.35pt;margin-top:8.55pt;width:204.65pt;height:37.5pt;z-index:251663360" fillcolor="#9bbb59 [3206]" strokecolor="#f2f2f2 [3041]" strokeweight="3pt">
            <v:shadow on="t" type="perspective" color="#4e6128 [1606]" opacity=".5" offset="1pt" offset2="-1pt"/>
            <v:textbox style="mso-next-textbox:#_x0000_s1053">
              <w:txbxContent>
                <w:p w:rsidR="00620593" w:rsidRPr="00CB19A4" w:rsidRDefault="00620593" w:rsidP="006205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19A4">
                    <w:rPr>
                      <w:rFonts w:ascii="Times New Roman" w:hAnsi="Times New Roman" w:cs="Times New Roman"/>
                    </w:rPr>
                    <w:t>Semantic Validation</w:t>
                  </w:r>
                </w:p>
              </w:txbxContent>
            </v:textbox>
          </v:rect>
        </w:pict>
      </w:r>
    </w:p>
    <w:p w:rsidR="00620593" w:rsidRDefault="00AE6C6A">
      <w:r>
        <w:rPr>
          <w:noProof/>
        </w:rPr>
        <w:pict>
          <v:shape id="_x0000_s1054" type="#_x0000_t68" style="position:absolute;margin-left:124.5pt;margin-top:20.6pt;width:7.15pt;height:20.55pt;z-index:251664384">
            <v:textbox style="layout-flow:vertical-ideographic"/>
          </v:shape>
        </w:pict>
      </w:r>
      <w:r>
        <w:rPr>
          <w:noProof/>
        </w:rPr>
        <w:pict>
          <v:shape id="_x0000_s1055" type="#_x0000_t68" style="position:absolute;margin-left:159.35pt;margin-top:20.6pt;width:7.15pt;height:20.55pt;z-index:251665408">
            <v:textbox style="layout-flow:vertical-ideographic"/>
          </v:shape>
        </w:pict>
      </w:r>
      <w:r>
        <w:rPr>
          <w:noProof/>
        </w:rPr>
        <w:pict>
          <v:shape id="_x0000_s1058" type="#_x0000_t68" style="position:absolute;margin-left:97.85pt;margin-top:20.6pt;width:7.15pt;height:97.5pt;z-index:251668480">
            <v:textbox style="layout-flow:vertical-ideographic"/>
          </v:shape>
        </w:pict>
      </w:r>
    </w:p>
    <w:p w:rsidR="00620593" w:rsidRDefault="00AE6C6A">
      <w:r>
        <w:rPr>
          <w:noProof/>
        </w:rPr>
        <w:pict>
          <v:rect id="_x0000_s1066" style="position:absolute;margin-left:244.5pt;margin-top:15.7pt;width:68.25pt;height:55.5pt;z-index:251675648" fillcolor="#f79646 [3209]" strokecolor="#f2f2f2 [3041]" strokeweight="3pt">
            <v:shadow on="t" type="perspective" color="#974706 [1609]" opacity=".5" offset="1pt" offset2="-1pt"/>
            <v:textbox style="mso-next-textbox:#_x0000_s1066">
              <w:txbxContent>
                <w:p w:rsidR="0081710E" w:rsidRPr="00CB19A4" w:rsidRDefault="0048471D" w:rsidP="0081710E">
                  <w:pPr>
                    <w:rPr>
                      <w:rFonts w:ascii="Times New Roman" w:hAnsi="Times New Roman" w:cs="Times New Roman"/>
                    </w:rPr>
                  </w:pPr>
                  <w:r w:rsidRPr="00CB19A4">
                    <w:rPr>
                      <w:rFonts w:ascii="Times New Roman" w:hAnsi="Times New Roman" w:cs="Times New Roman"/>
                    </w:rPr>
                    <w:t>RZ_</w:t>
                  </w:r>
                  <w:r w:rsidR="0081710E" w:rsidRPr="00CB19A4">
                    <w:rPr>
                      <w:rFonts w:ascii="Times New Roman" w:hAnsi="Times New Roman" w:cs="Times New Roman"/>
                    </w:rPr>
                    <w:t>LGRs Update Triggers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margin-left:174.3pt;margin-top:15.7pt;width:70.2pt;height:55.5pt;z-index:251662336" fillcolor="#f79646 [3209]" strokecolor="#f2f2f2 [3041]" strokeweight="3pt">
            <v:shadow on="t" type="perspective" color="#974706 [1609]" opacity=".5" offset="1pt" offset2="-1pt"/>
            <v:textbox style="mso-next-textbox:#_x0000_s1052">
              <w:txbxContent>
                <w:p w:rsidR="00620593" w:rsidRPr="00CB19A4" w:rsidRDefault="00620593" w:rsidP="00620593">
                  <w:pPr>
                    <w:rPr>
                      <w:rFonts w:ascii="Times New Roman" w:hAnsi="Times New Roman" w:cs="Times New Roman"/>
                    </w:rPr>
                  </w:pPr>
                  <w:r w:rsidRPr="00CB19A4">
                    <w:rPr>
                      <w:rFonts w:ascii="Times New Roman" w:hAnsi="Times New Roman" w:cs="Times New Roman"/>
                    </w:rPr>
                    <w:t>Variant Label Calculation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7" style="position:absolute;margin-left:307.25pt;margin-top:15.7pt;width:76.75pt;height:55.5pt;z-index:251676672" fillcolor="#f79646 [3209]" strokecolor="#f2f2f2 [3041]" strokeweight="3pt">
            <v:shadow on="t" type="perspective" color="#974706 [1609]" opacity=".5" offset="1pt" offset2="-1pt"/>
            <v:textbox style="mso-next-textbox:#_x0000_s1067">
              <w:txbxContent>
                <w:p w:rsidR="0048471D" w:rsidRPr="00CB19A4" w:rsidRDefault="0048471D" w:rsidP="0048471D">
                  <w:pPr>
                    <w:rPr>
                      <w:rFonts w:ascii="Times New Roman" w:hAnsi="Times New Roman" w:cs="Times New Roman"/>
                    </w:rPr>
                  </w:pPr>
                  <w:r w:rsidRPr="00CB19A4">
                    <w:rPr>
                      <w:rFonts w:ascii="Times New Roman" w:hAnsi="Times New Roman" w:cs="Times New Roman"/>
                    </w:rPr>
                    <w:t>RZ_LGRs Deployment Architecture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margin-left:106.5pt;margin-top:15.7pt;width:67.8pt;height:55.5pt;z-index:251660288" fillcolor="#f79646 [3209]" strokecolor="#f2f2f2 [3041]" strokeweight="3pt">
            <v:shadow on="t" type="perspective" color="#974706 [1609]" opacity=".5" offset="1pt" offset2="-1pt"/>
            <v:textbox style="mso-next-textbox:#_x0000_s1050">
              <w:txbxContent>
                <w:p w:rsidR="00620593" w:rsidRPr="00CB19A4" w:rsidRDefault="005A719C" w:rsidP="00620593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ccTLD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&amp; </w:t>
                  </w:r>
                  <w:r w:rsidR="00620593" w:rsidRPr="00CB19A4">
                    <w:rPr>
                      <w:rFonts w:ascii="Times New Roman" w:hAnsi="Times New Roman" w:cs="Times New Roman"/>
                    </w:rPr>
                    <w:t>IDN Label Validation</w:t>
                  </w:r>
                </w:p>
              </w:txbxContent>
            </v:textbox>
          </v:rect>
        </w:pict>
      </w:r>
    </w:p>
    <w:p w:rsidR="00620593" w:rsidRDefault="00620593"/>
    <w:p w:rsidR="00620593" w:rsidRDefault="00AE6C6A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0" type="#_x0000_t67" style="position:absolute;margin-left:339pt;margin-top:20.3pt;width:7.15pt;height:21.45pt;z-index:251678720">
            <v:textbox style="layout-flow:vertical-ideographic"/>
          </v:shape>
        </w:pict>
      </w:r>
      <w:r>
        <w:rPr>
          <w:noProof/>
        </w:rPr>
        <w:pict>
          <v:shape id="_x0000_s1069" type="#_x0000_t67" style="position:absolute;margin-left:267.75pt;margin-top:20.3pt;width:7.15pt;height:21.45pt;z-index:251677696">
            <v:textbox style="layout-flow:vertical-ideographic"/>
          </v:shape>
        </w:pict>
      </w:r>
      <w:r>
        <w:rPr>
          <w:noProof/>
        </w:rPr>
        <w:pict>
          <v:shape id="_x0000_s1064" type="#_x0000_t68" style="position:absolute;margin-left:203.25pt;margin-top:20.3pt;width:7.15pt;height:21.45pt;z-index:251674624">
            <v:textbox style="layout-flow:vertical-ideographic"/>
          </v:shape>
        </w:pict>
      </w:r>
      <w:r>
        <w:rPr>
          <w:noProof/>
        </w:rPr>
        <w:pict>
          <v:shape id="_x0000_s1057" type="#_x0000_t68" style="position:absolute;margin-left:138.35pt;margin-top:20.3pt;width:7.15pt;height:21.45pt;z-index:251667456">
            <v:textbox style="layout-flow:vertical-ideographic"/>
          </v:shape>
        </w:pict>
      </w:r>
    </w:p>
    <w:p w:rsidR="00620593" w:rsidRDefault="00AE6C6A">
      <w:r>
        <w:rPr>
          <w:noProof/>
        </w:rPr>
        <w:pict>
          <v:rect id="_x0000_s1051" style="position:absolute;margin-left:86.4pt;margin-top:16.3pt;width:297.6pt;height:23.55pt;z-index:251661312" fillcolor="#c0504d [3205]" strokecolor="#f2f2f2 [3041]" strokeweight="3pt">
            <v:shadow on="t" type="perspective" color="#622423 [1605]" opacity=".5" offset="1pt" offset2="-1pt"/>
            <v:textbox style="mso-next-textbox:#_x0000_s1051">
              <w:txbxContent>
                <w:p w:rsidR="00620593" w:rsidRPr="00AC04C8" w:rsidRDefault="00620593" w:rsidP="0062059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C04C8">
                    <w:rPr>
                      <w:rFonts w:ascii="Times New Roman" w:hAnsi="Times New Roman" w:cs="Times New Roman"/>
                      <w:b/>
                    </w:rPr>
                    <w:t>Root Zone LGR</w:t>
                  </w:r>
                  <w:r w:rsidR="00427B92" w:rsidRPr="00AC04C8">
                    <w:rPr>
                      <w:rFonts w:ascii="Times New Roman" w:hAnsi="Times New Roman" w:cs="Times New Roman"/>
                      <w:b/>
                    </w:rPr>
                    <w:t>s</w:t>
                  </w:r>
                  <w:r w:rsidR="006B3543" w:rsidRPr="00AC04C8">
                    <w:rPr>
                      <w:rFonts w:ascii="Times New Roman" w:hAnsi="Times New Roman" w:cs="Times New Roman"/>
                      <w:b/>
                    </w:rPr>
                    <w:t>-</w:t>
                  </w:r>
                  <w:r w:rsidR="003E4C52" w:rsidRPr="00AC04C8">
                    <w:rPr>
                      <w:rFonts w:ascii="Times New Roman" w:hAnsi="Times New Roman" w:cs="Times New Roman"/>
                      <w:b/>
                    </w:rPr>
                    <w:t xml:space="preserve"> with or without code point variants</w:t>
                  </w:r>
                </w:p>
              </w:txbxContent>
            </v:textbox>
          </v:rect>
        </w:pict>
      </w:r>
    </w:p>
    <w:p w:rsidR="00620593" w:rsidRDefault="00620593"/>
    <w:p w:rsidR="00620593" w:rsidRDefault="00620593"/>
    <w:p w:rsidR="00620593" w:rsidRPr="00CB19A4" w:rsidRDefault="00144861" w:rsidP="00144861">
      <w:pPr>
        <w:jc w:val="center"/>
        <w:rPr>
          <w:rFonts w:ascii="Times New Roman" w:hAnsi="Times New Roman" w:cs="Times New Roman"/>
          <w:b/>
        </w:rPr>
      </w:pPr>
      <w:r w:rsidRPr="00CB19A4">
        <w:rPr>
          <w:rFonts w:ascii="Times New Roman" w:hAnsi="Times New Roman" w:cs="Times New Roman"/>
          <w:b/>
        </w:rPr>
        <w:t>Figure 1- Conceptual Model of the Scope of Activities of the SG</w:t>
      </w:r>
    </w:p>
    <w:p w:rsidR="00620593" w:rsidRPr="00CB19A4" w:rsidRDefault="00620593" w:rsidP="00CB19A4">
      <w:p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  <w:b/>
        </w:rPr>
        <w:t>IDN Label Validation:</w:t>
      </w:r>
      <w:r w:rsidRPr="00CB19A4">
        <w:rPr>
          <w:rFonts w:ascii="Times New Roman" w:hAnsi="Times New Roman" w:cs="Times New Roman"/>
        </w:rPr>
        <w:t xml:space="preserve"> validating a label </w:t>
      </w:r>
      <w:r w:rsidR="00E42207">
        <w:rPr>
          <w:rFonts w:ascii="Times New Roman" w:hAnsi="Times New Roman" w:cs="Times New Roman"/>
        </w:rPr>
        <w:t xml:space="preserve">both </w:t>
      </w:r>
      <w:r w:rsidR="003E4C52" w:rsidRPr="00CB19A4">
        <w:rPr>
          <w:rFonts w:ascii="Times New Roman" w:hAnsi="Times New Roman" w:cs="Times New Roman"/>
        </w:rPr>
        <w:t xml:space="preserve">against </w:t>
      </w:r>
      <w:r w:rsidRPr="00CB19A4">
        <w:rPr>
          <w:rFonts w:ascii="Times New Roman" w:hAnsi="Times New Roman" w:cs="Times New Roman"/>
        </w:rPr>
        <w:t xml:space="preserve">syntactic </w:t>
      </w:r>
      <w:r w:rsidR="00E42207">
        <w:rPr>
          <w:rFonts w:ascii="Times New Roman" w:hAnsi="Times New Roman" w:cs="Times New Roman"/>
        </w:rPr>
        <w:t>and</w:t>
      </w:r>
      <w:r w:rsidRPr="00CB19A4">
        <w:rPr>
          <w:rFonts w:ascii="Times New Roman" w:hAnsi="Times New Roman" w:cs="Times New Roman"/>
        </w:rPr>
        <w:t xml:space="preserve"> semantic</w:t>
      </w:r>
      <w:r w:rsidR="003E4C52" w:rsidRPr="00CB19A4">
        <w:rPr>
          <w:rFonts w:ascii="Times New Roman" w:hAnsi="Times New Roman" w:cs="Times New Roman"/>
        </w:rPr>
        <w:t xml:space="preserve"> rules</w:t>
      </w:r>
      <w:r w:rsidR="005A719C">
        <w:rPr>
          <w:rFonts w:ascii="Times New Roman" w:hAnsi="Times New Roman" w:cs="Times New Roman"/>
        </w:rPr>
        <w:t>.</w:t>
      </w:r>
      <w:r w:rsidRPr="00CB19A4">
        <w:rPr>
          <w:rFonts w:ascii="Times New Roman" w:hAnsi="Times New Roman" w:cs="Times New Roman"/>
        </w:rPr>
        <w:t xml:space="preserve"> </w:t>
      </w:r>
    </w:p>
    <w:p w:rsidR="00620593" w:rsidRPr="00CB19A4" w:rsidRDefault="00620593" w:rsidP="00CB19A4">
      <w:p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  <w:b/>
        </w:rPr>
        <w:t>Syntactic Validation</w:t>
      </w:r>
      <w:r w:rsidRPr="00CB19A4">
        <w:rPr>
          <w:rFonts w:ascii="Times New Roman" w:hAnsi="Times New Roman" w:cs="Times New Roman"/>
        </w:rPr>
        <w:t xml:space="preserve">- validating a label for conformance to </w:t>
      </w:r>
      <w:r w:rsidR="00BA2F06" w:rsidRPr="00CB19A4">
        <w:rPr>
          <w:rFonts w:ascii="Times New Roman" w:hAnsi="Times New Roman" w:cs="Times New Roman"/>
        </w:rPr>
        <w:t xml:space="preserve">existing </w:t>
      </w:r>
      <w:r w:rsidRPr="00CB19A4">
        <w:rPr>
          <w:rFonts w:ascii="Times New Roman" w:hAnsi="Times New Roman" w:cs="Times New Roman"/>
        </w:rPr>
        <w:t xml:space="preserve">label generation rules of a script of </w:t>
      </w:r>
      <w:r w:rsidR="000C2614" w:rsidRPr="00CB19A4">
        <w:rPr>
          <w:rFonts w:ascii="Times New Roman" w:hAnsi="Times New Roman" w:cs="Times New Roman"/>
        </w:rPr>
        <w:t xml:space="preserve">domain name applicant’s </w:t>
      </w:r>
      <w:r w:rsidRPr="00CB19A4">
        <w:rPr>
          <w:rFonts w:ascii="Times New Roman" w:hAnsi="Times New Roman" w:cs="Times New Roman"/>
        </w:rPr>
        <w:t>interest</w:t>
      </w:r>
      <w:r w:rsidR="00BA2F06" w:rsidRPr="00CB19A4">
        <w:rPr>
          <w:rFonts w:ascii="Times New Roman" w:hAnsi="Times New Roman" w:cs="Times New Roman"/>
        </w:rPr>
        <w:t xml:space="preserve"> using the </w:t>
      </w:r>
      <w:r w:rsidR="00E018E3" w:rsidRPr="00CB19A4">
        <w:rPr>
          <w:rFonts w:ascii="Times New Roman" w:hAnsi="Times New Roman" w:cs="Times New Roman"/>
        </w:rPr>
        <w:t xml:space="preserve">LGRs repository built on the </w:t>
      </w:r>
      <w:r w:rsidR="00E42207">
        <w:rPr>
          <w:rFonts w:ascii="Times New Roman" w:hAnsi="Times New Roman" w:cs="Times New Roman"/>
        </w:rPr>
        <w:t>integration</w:t>
      </w:r>
      <w:r w:rsidR="00E018E3" w:rsidRPr="00CB19A4">
        <w:rPr>
          <w:rFonts w:ascii="Times New Roman" w:hAnsi="Times New Roman" w:cs="Times New Roman"/>
        </w:rPr>
        <w:t xml:space="preserve"> of </w:t>
      </w:r>
      <w:r w:rsidR="00BA2F06" w:rsidRPr="00CB19A4">
        <w:rPr>
          <w:rFonts w:ascii="Times New Roman" w:hAnsi="Times New Roman" w:cs="Times New Roman"/>
        </w:rPr>
        <w:t xml:space="preserve">code points </w:t>
      </w:r>
      <w:r w:rsidR="00E018E3" w:rsidRPr="00CB19A4">
        <w:rPr>
          <w:rFonts w:ascii="Times New Roman" w:hAnsi="Times New Roman" w:cs="Times New Roman"/>
        </w:rPr>
        <w:t>of the various scripts</w:t>
      </w:r>
      <w:r w:rsidR="000C2614" w:rsidRPr="00CB19A4">
        <w:rPr>
          <w:rFonts w:ascii="Times New Roman" w:hAnsi="Times New Roman" w:cs="Times New Roman"/>
        </w:rPr>
        <w:t>.</w:t>
      </w:r>
    </w:p>
    <w:p w:rsidR="00620593" w:rsidRPr="00CB19A4" w:rsidRDefault="00620593" w:rsidP="00CB19A4">
      <w:p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  <w:b/>
        </w:rPr>
        <w:t>Semantic Validation</w:t>
      </w:r>
      <w:r w:rsidRPr="00CB19A4">
        <w:rPr>
          <w:rFonts w:ascii="Times New Roman" w:hAnsi="Times New Roman" w:cs="Times New Roman"/>
        </w:rPr>
        <w:t xml:space="preserve">- it amounts to validating a label for eligibility </w:t>
      </w:r>
      <w:r w:rsidR="00AB6D02" w:rsidRPr="00CB19A4">
        <w:rPr>
          <w:rFonts w:ascii="Times New Roman" w:hAnsi="Times New Roman" w:cs="Times New Roman"/>
        </w:rPr>
        <w:t xml:space="preserve">by </w:t>
      </w:r>
      <w:r w:rsidRPr="00CB19A4">
        <w:rPr>
          <w:rFonts w:ascii="Times New Roman" w:hAnsi="Times New Roman" w:cs="Times New Roman"/>
        </w:rPr>
        <w:t>scanning its compliance with respect to ICANN</w:t>
      </w:r>
      <w:r w:rsidR="000C2614" w:rsidRPr="00CB19A4">
        <w:rPr>
          <w:rFonts w:ascii="Times New Roman" w:hAnsi="Times New Roman" w:cs="Times New Roman"/>
        </w:rPr>
        <w:t>’s</w:t>
      </w:r>
      <w:r w:rsidRPr="00CB19A4">
        <w:rPr>
          <w:rFonts w:ascii="Times New Roman" w:hAnsi="Times New Roman" w:cs="Times New Roman"/>
        </w:rPr>
        <w:t xml:space="preserve"> policies </w:t>
      </w:r>
      <w:r w:rsidR="00AB6D02" w:rsidRPr="00CB19A4">
        <w:rPr>
          <w:rFonts w:ascii="Times New Roman" w:hAnsi="Times New Roman" w:cs="Times New Roman"/>
        </w:rPr>
        <w:t xml:space="preserve">(GNSO- WT1, WT2, WT3, WT4, WT5, </w:t>
      </w:r>
      <w:proofErr w:type="spellStart"/>
      <w:r w:rsidR="00AB6D02" w:rsidRPr="00CB19A4">
        <w:rPr>
          <w:rFonts w:ascii="Times New Roman" w:hAnsi="Times New Roman" w:cs="Times New Roman"/>
        </w:rPr>
        <w:t>ccTLD</w:t>
      </w:r>
      <w:proofErr w:type="spellEnd"/>
      <w:r w:rsidR="00AB6D02" w:rsidRPr="00CB19A4">
        <w:rPr>
          <w:rFonts w:ascii="Times New Roman" w:hAnsi="Times New Roman" w:cs="Times New Roman"/>
        </w:rPr>
        <w:t>, etc)</w:t>
      </w:r>
      <w:r w:rsidRPr="00CB19A4">
        <w:rPr>
          <w:rFonts w:ascii="Times New Roman" w:hAnsi="Times New Roman" w:cs="Times New Roman"/>
        </w:rPr>
        <w:t xml:space="preserve">, </w:t>
      </w:r>
      <w:r w:rsidR="000C2614" w:rsidRPr="00CB19A4">
        <w:rPr>
          <w:rFonts w:ascii="Times New Roman" w:hAnsi="Times New Roman" w:cs="Times New Roman"/>
        </w:rPr>
        <w:t xml:space="preserve">ICANN’s </w:t>
      </w:r>
      <w:r w:rsidRPr="00CB19A4">
        <w:rPr>
          <w:rFonts w:ascii="Times New Roman" w:hAnsi="Times New Roman" w:cs="Times New Roman"/>
        </w:rPr>
        <w:t>human rights bylaw</w:t>
      </w:r>
      <w:r w:rsidR="00E42207">
        <w:rPr>
          <w:rFonts w:ascii="Times New Roman" w:hAnsi="Times New Roman" w:cs="Times New Roman"/>
        </w:rPr>
        <w:t>s</w:t>
      </w:r>
      <w:r w:rsidRPr="00CB19A4">
        <w:rPr>
          <w:rFonts w:ascii="Times New Roman" w:hAnsi="Times New Roman" w:cs="Times New Roman"/>
        </w:rPr>
        <w:t>, etc</w:t>
      </w:r>
    </w:p>
    <w:p w:rsidR="003E4C52" w:rsidRPr="00CB19A4" w:rsidRDefault="00144861" w:rsidP="00CB19A4">
      <w:p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  <w:b/>
        </w:rPr>
        <w:t xml:space="preserve">Variant </w:t>
      </w:r>
      <w:proofErr w:type="gramStart"/>
      <w:r w:rsidRPr="00CB19A4">
        <w:rPr>
          <w:rFonts w:ascii="Times New Roman" w:hAnsi="Times New Roman" w:cs="Times New Roman"/>
          <w:b/>
        </w:rPr>
        <w:t>L</w:t>
      </w:r>
      <w:r w:rsidR="003E4C52" w:rsidRPr="00CB19A4">
        <w:rPr>
          <w:rFonts w:ascii="Times New Roman" w:hAnsi="Times New Roman" w:cs="Times New Roman"/>
          <w:b/>
        </w:rPr>
        <w:t>abel</w:t>
      </w:r>
      <w:r w:rsidR="00DC2941" w:rsidRPr="00CB19A4">
        <w:rPr>
          <w:rFonts w:ascii="Times New Roman" w:hAnsi="Times New Roman" w:cs="Times New Roman"/>
        </w:rPr>
        <w:t xml:space="preserve"> :</w:t>
      </w:r>
      <w:proofErr w:type="gramEnd"/>
      <w:r w:rsidR="00DC2941" w:rsidRPr="00CB19A4">
        <w:rPr>
          <w:rFonts w:ascii="Times New Roman" w:hAnsi="Times New Roman" w:cs="Times New Roman"/>
        </w:rPr>
        <w:t xml:space="preserve"> a label that has </w:t>
      </w:r>
      <w:r w:rsidR="000C2614" w:rsidRPr="00CB19A4">
        <w:rPr>
          <w:rFonts w:ascii="Times New Roman" w:hAnsi="Times New Roman" w:cs="Times New Roman"/>
        </w:rPr>
        <w:t xml:space="preserve">one or more </w:t>
      </w:r>
      <w:r w:rsidR="00DC2941" w:rsidRPr="00CB19A4">
        <w:rPr>
          <w:rFonts w:ascii="Times New Roman" w:hAnsi="Times New Roman" w:cs="Times New Roman"/>
        </w:rPr>
        <w:t>variant code point</w:t>
      </w:r>
      <w:r w:rsidR="000C2614" w:rsidRPr="00CB19A4">
        <w:rPr>
          <w:rFonts w:ascii="Times New Roman" w:hAnsi="Times New Roman" w:cs="Times New Roman"/>
        </w:rPr>
        <w:t>(s) .</w:t>
      </w:r>
      <w:r w:rsidR="00DC2941" w:rsidRPr="00CB19A4">
        <w:rPr>
          <w:rFonts w:ascii="Times New Roman" w:hAnsi="Times New Roman" w:cs="Times New Roman"/>
        </w:rPr>
        <w:t xml:space="preserve"> </w:t>
      </w:r>
    </w:p>
    <w:p w:rsidR="00620593" w:rsidRPr="00CB19A4" w:rsidRDefault="00620593" w:rsidP="00CB19A4">
      <w:p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  <w:b/>
        </w:rPr>
        <w:lastRenderedPageBreak/>
        <w:t xml:space="preserve">Variant Label </w:t>
      </w:r>
      <w:r w:rsidR="003E4C52" w:rsidRPr="00CB19A4">
        <w:rPr>
          <w:rFonts w:ascii="Times New Roman" w:hAnsi="Times New Roman" w:cs="Times New Roman"/>
          <w:b/>
        </w:rPr>
        <w:t>Calculation</w:t>
      </w:r>
      <w:r w:rsidR="003E4C52" w:rsidRPr="00CB19A4">
        <w:rPr>
          <w:rFonts w:ascii="Times New Roman" w:hAnsi="Times New Roman" w:cs="Times New Roman"/>
        </w:rPr>
        <w:t xml:space="preserve">: </w:t>
      </w:r>
      <w:r w:rsidR="003D404A" w:rsidRPr="00CB19A4">
        <w:rPr>
          <w:rFonts w:ascii="Times New Roman" w:hAnsi="Times New Roman" w:cs="Times New Roman"/>
        </w:rPr>
        <w:t>generating label</w:t>
      </w:r>
      <w:r w:rsidR="009307A5" w:rsidRPr="00CB19A4">
        <w:rPr>
          <w:rFonts w:ascii="Times New Roman" w:hAnsi="Times New Roman" w:cs="Times New Roman"/>
        </w:rPr>
        <w:t>s</w:t>
      </w:r>
      <w:r w:rsidR="003D404A" w:rsidRPr="00CB19A4">
        <w:rPr>
          <w:rFonts w:ascii="Times New Roman" w:hAnsi="Times New Roman" w:cs="Times New Roman"/>
        </w:rPr>
        <w:t xml:space="preserve"> of </w:t>
      </w:r>
      <w:r w:rsidR="009307A5" w:rsidRPr="00CB19A4">
        <w:rPr>
          <w:rFonts w:ascii="Times New Roman" w:hAnsi="Times New Roman" w:cs="Times New Roman"/>
        </w:rPr>
        <w:t xml:space="preserve">similar or identical </w:t>
      </w:r>
      <w:r w:rsidR="003D404A" w:rsidRPr="00CB19A4">
        <w:rPr>
          <w:rFonts w:ascii="Times New Roman" w:hAnsi="Times New Roman" w:cs="Times New Roman"/>
        </w:rPr>
        <w:t xml:space="preserve">semantic </w:t>
      </w:r>
      <w:r w:rsidR="002F41F1" w:rsidRPr="00CB19A4">
        <w:rPr>
          <w:rFonts w:ascii="Times New Roman" w:hAnsi="Times New Roman" w:cs="Times New Roman"/>
        </w:rPr>
        <w:t xml:space="preserve">meaning </w:t>
      </w:r>
      <w:r w:rsidR="003E4C52" w:rsidRPr="00CB19A4">
        <w:rPr>
          <w:rFonts w:ascii="Times New Roman" w:hAnsi="Times New Roman" w:cs="Times New Roman"/>
        </w:rPr>
        <w:t>or visual confusability</w:t>
      </w:r>
      <w:r w:rsidR="000C2614" w:rsidRPr="00CB19A4">
        <w:rPr>
          <w:rFonts w:ascii="Times New Roman" w:hAnsi="Times New Roman" w:cs="Times New Roman"/>
        </w:rPr>
        <w:t xml:space="preserve"> because of the presence of a variant code point in the label.</w:t>
      </w:r>
    </w:p>
    <w:p w:rsidR="005A719C" w:rsidRPr="00CB19A4" w:rsidRDefault="00E80992" w:rsidP="00AC04C8">
      <w:p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  <w:b/>
        </w:rPr>
        <w:t>Scope of the SG</w:t>
      </w:r>
      <w:r w:rsidRPr="00CB19A4">
        <w:rPr>
          <w:rFonts w:ascii="Times New Roman" w:hAnsi="Times New Roman" w:cs="Times New Roman"/>
        </w:rPr>
        <w:t xml:space="preserve">: </w:t>
      </w:r>
      <w:r w:rsidR="00144861" w:rsidRPr="00CB19A4">
        <w:rPr>
          <w:rFonts w:ascii="Times New Roman" w:hAnsi="Times New Roman" w:cs="Times New Roman"/>
        </w:rPr>
        <w:t xml:space="preserve">All </w:t>
      </w:r>
      <w:r w:rsidR="005A719C">
        <w:rPr>
          <w:rFonts w:ascii="Times New Roman" w:hAnsi="Times New Roman" w:cs="Times New Roman"/>
        </w:rPr>
        <w:t xml:space="preserve">orange colored </w:t>
      </w:r>
      <w:r w:rsidR="00144861" w:rsidRPr="00CB19A4">
        <w:rPr>
          <w:rFonts w:ascii="Times New Roman" w:hAnsi="Times New Roman" w:cs="Times New Roman"/>
        </w:rPr>
        <w:t xml:space="preserve">boxes </w:t>
      </w:r>
      <w:r w:rsidR="005A719C">
        <w:rPr>
          <w:rFonts w:ascii="Times New Roman" w:hAnsi="Times New Roman" w:cs="Times New Roman"/>
        </w:rPr>
        <w:t>constitute</w:t>
      </w:r>
      <w:r w:rsidR="00144861" w:rsidRPr="00CB19A4">
        <w:rPr>
          <w:rFonts w:ascii="Times New Roman" w:hAnsi="Times New Roman" w:cs="Times New Roman"/>
        </w:rPr>
        <w:t xml:space="preserve"> the scope of activities of the study group</w:t>
      </w:r>
      <w:r w:rsidR="005A719C">
        <w:rPr>
          <w:rFonts w:ascii="Times New Roman" w:hAnsi="Times New Roman" w:cs="Times New Roman"/>
        </w:rPr>
        <w:t xml:space="preserve">- technical issues related to </w:t>
      </w:r>
      <w:proofErr w:type="spellStart"/>
      <w:r w:rsidR="005A719C">
        <w:rPr>
          <w:rFonts w:ascii="Times New Roman" w:hAnsi="Times New Roman" w:cs="Times New Roman"/>
        </w:rPr>
        <w:t>ccTLD</w:t>
      </w:r>
      <w:proofErr w:type="spellEnd"/>
      <w:r w:rsidR="005A719C">
        <w:rPr>
          <w:rFonts w:ascii="Times New Roman" w:hAnsi="Times New Roman" w:cs="Times New Roman"/>
        </w:rPr>
        <w:t xml:space="preserve"> and </w:t>
      </w:r>
      <w:r w:rsidR="006624A3" w:rsidRPr="00CB19A4">
        <w:rPr>
          <w:rFonts w:ascii="Times New Roman" w:hAnsi="Times New Roman" w:cs="Times New Roman"/>
        </w:rPr>
        <w:t>IDN Label Validatio</w:t>
      </w:r>
      <w:r w:rsidR="00385773" w:rsidRPr="00CB19A4">
        <w:rPr>
          <w:rFonts w:ascii="Times New Roman" w:hAnsi="Times New Roman" w:cs="Times New Roman"/>
        </w:rPr>
        <w:t>n</w:t>
      </w:r>
      <w:r w:rsidR="00AC04C8">
        <w:rPr>
          <w:rFonts w:ascii="Times New Roman" w:hAnsi="Times New Roman" w:cs="Times New Roman"/>
        </w:rPr>
        <w:t xml:space="preserve"> (pertinent technical issues that surround Syntactic validation</w:t>
      </w:r>
      <w:r w:rsidR="00E93C11">
        <w:rPr>
          <w:rFonts w:ascii="Times New Roman" w:hAnsi="Times New Roman" w:cs="Times New Roman"/>
        </w:rPr>
        <w:t xml:space="preserve"> of labels classed as </w:t>
      </w:r>
      <w:proofErr w:type="spellStart"/>
      <w:r w:rsidR="00E93C11">
        <w:rPr>
          <w:rFonts w:ascii="Times New Roman" w:hAnsi="Times New Roman" w:cs="Times New Roman"/>
        </w:rPr>
        <w:t>ccTLD</w:t>
      </w:r>
      <w:proofErr w:type="spellEnd"/>
      <w:r w:rsidR="00E93C11">
        <w:rPr>
          <w:rFonts w:ascii="Times New Roman" w:hAnsi="Times New Roman" w:cs="Times New Roman"/>
        </w:rPr>
        <w:t xml:space="preserve"> or </w:t>
      </w:r>
      <w:proofErr w:type="spellStart"/>
      <w:r w:rsidR="00E93C11">
        <w:rPr>
          <w:rFonts w:ascii="Times New Roman" w:hAnsi="Times New Roman" w:cs="Times New Roman"/>
        </w:rPr>
        <w:t>gTLD</w:t>
      </w:r>
      <w:proofErr w:type="spellEnd"/>
      <w:r w:rsidR="00AC04C8">
        <w:rPr>
          <w:rFonts w:ascii="Times New Roman" w:hAnsi="Times New Roman" w:cs="Times New Roman"/>
        </w:rPr>
        <w:t>)</w:t>
      </w:r>
      <w:r w:rsidR="00385773" w:rsidRPr="00CB19A4">
        <w:rPr>
          <w:rFonts w:ascii="Times New Roman" w:hAnsi="Times New Roman" w:cs="Times New Roman"/>
        </w:rPr>
        <w:t>,</w:t>
      </w:r>
      <w:r w:rsidR="005A719C">
        <w:rPr>
          <w:rFonts w:ascii="Times New Roman" w:hAnsi="Times New Roman" w:cs="Times New Roman"/>
        </w:rPr>
        <w:t xml:space="preserve"> </w:t>
      </w:r>
      <w:r w:rsidR="005A719C" w:rsidRPr="00CB19A4">
        <w:rPr>
          <w:rFonts w:ascii="Times New Roman" w:hAnsi="Times New Roman" w:cs="Times New Roman"/>
        </w:rPr>
        <w:t>RZ_LGRs Update Triggers</w:t>
      </w:r>
      <w:r w:rsidR="005A719C">
        <w:rPr>
          <w:rFonts w:ascii="Times New Roman" w:hAnsi="Times New Roman" w:cs="Times New Roman"/>
        </w:rPr>
        <w:t xml:space="preserve"> (uncovering the various technical issues that can lead to RX_LGRs update) and </w:t>
      </w:r>
      <w:r w:rsidR="005A719C" w:rsidRPr="00CB19A4">
        <w:rPr>
          <w:rFonts w:ascii="Times New Roman" w:hAnsi="Times New Roman" w:cs="Times New Roman"/>
        </w:rPr>
        <w:t>RZ_LGRs Deployment Architecture</w:t>
      </w:r>
      <w:r w:rsidR="005A719C">
        <w:rPr>
          <w:rFonts w:ascii="Times New Roman" w:hAnsi="Times New Roman" w:cs="Times New Roman"/>
        </w:rPr>
        <w:t xml:space="preserve"> (identifying metrics to find out </w:t>
      </w:r>
      <w:r w:rsidR="00AC04C8">
        <w:rPr>
          <w:rFonts w:ascii="Times New Roman" w:hAnsi="Times New Roman" w:cs="Times New Roman"/>
        </w:rPr>
        <w:t xml:space="preserve">a </w:t>
      </w:r>
      <w:r w:rsidR="005A719C">
        <w:rPr>
          <w:rFonts w:ascii="Times New Roman" w:hAnsi="Times New Roman" w:cs="Times New Roman"/>
        </w:rPr>
        <w:t>suitable deployment architecture for RZ_LGRs repository)</w:t>
      </w:r>
    </w:p>
    <w:p w:rsidR="006B480C" w:rsidRPr="00CB19A4" w:rsidRDefault="000C2614" w:rsidP="00CB19A4">
      <w:pPr>
        <w:spacing w:line="360" w:lineRule="auto"/>
        <w:jc w:val="both"/>
        <w:rPr>
          <w:rFonts w:ascii="Times New Roman" w:hAnsi="Times New Roman" w:cs="Times New Roman"/>
        </w:rPr>
      </w:pPr>
      <w:r w:rsidRPr="00D74000">
        <w:rPr>
          <w:rFonts w:ascii="Times New Roman" w:hAnsi="Times New Roman" w:cs="Times New Roman"/>
          <w:b/>
        </w:rPr>
        <w:t>RZ_LGRs Update Triggers</w:t>
      </w:r>
      <w:r w:rsidRPr="00CB19A4">
        <w:rPr>
          <w:rFonts w:ascii="Times New Roman" w:hAnsi="Times New Roman" w:cs="Times New Roman"/>
        </w:rPr>
        <w:t xml:space="preserve">: </w:t>
      </w:r>
      <w:r w:rsidR="006B480C" w:rsidRPr="00CB19A4">
        <w:rPr>
          <w:rFonts w:ascii="Times New Roman" w:hAnsi="Times New Roman" w:cs="Times New Roman"/>
        </w:rPr>
        <w:t xml:space="preserve">refers or represents </w:t>
      </w:r>
      <w:r w:rsidRPr="00CB19A4">
        <w:rPr>
          <w:rFonts w:ascii="Times New Roman" w:hAnsi="Times New Roman" w:cs="Times New Roman"/>
        </w:rPr>
        <w:t>circumstances or situations that can lead to updating root zone LGRs</w:t>
      </w:r>
      <w:r w:rsidR="006B480C" w:rsidRPr="00CB19A4">
        <w:rPr>
          <w:rFonts w:ascii="Times New Roman" w:hAnsi="Times New Roman" w:cs="Times New Roman"/>
        </w:rPr>
        <w:t xml:space="preserve"> such as:</w:t>
      </w:r>
    </w:p>
    <w:p w:rsidR="006B480C" w:rsidRPr="00CB19A4" w:rsidRDefault="006B480C" w:rsidP="00CB19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>Changes in variant code points disposition</w:t>
      </w:r>
    </w:p>
    <w:p w:rsidR="006B480C" w:rsidRPr="00CB19A4" w:rsidRDefault="006B480C" w:rsidP="00CB19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 xml:space="preserve">The development of new LGRs by generation panels for scripts that have not been part of the existing RZ_LGR </w:t>
      </w:r>
    </w:p>
    <w:p w:rsidR="006B480C" w:rsidRPr="00CB19A4" w:rsidRDefault="006B480C" w:rsidP="00CB19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 xml:space="preserve">Revision of existing LGRs </w:t>
      </w:r>
      <w:r w:rsidR="00070867" w:rsidRPr="00CB19A4">
        <w:rPr>
          <w:rFonts w:ascii="Times New Roman" w:hAnsi="Times New Roman" w:cs="Times New Roman"/>
        </w:rPr>
        <w:t xml:space="preserve">because of </w:t>
      </w:r>
      <w:r w:rsidRPr="00CB19A4">
        <w:rPr>
          <w:rFonts w:ascii="Times New Roman" w:hAnsi="Times New Roman" w:cs="Times New Roman"/>
        </w:rPr>
        <w:t>:</w:t>
      </w:r>
    </w:p>
    <w:p w:rsidR="00273874" w:rsidRPr="00CB19A4" w:rsidRDefault="00070867" w:rsidP="00CB19A4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>Changes in IDNA</w:t>
      </w:r>
      <w:r w:rsidR="000C2614" w:rsidRPr="00CB19A4">
        <w:rPr>
          <w:rFonts w:ascii="Times New Roman" w:hAnsi="Times New Roman" w:cs="Times New Roman"/>
        </w:rPr>
        <w:t xml:space="preserve"> </w:t>
      </w:r>
      <w:r w:rsidRPr="00CB19A4">
        <w:rPr>
          <w:rFonts w:ascii="Times New Roman" w:hAnsi="Times New Roman" w:cs="Times New Roman"/>
        </w:rPr>
        <w:t>2008</w:t>
      </w:r>
      <w:r w:rsidR="00273874" w:rsidRPr="00CB19A4">
        <w:rPr>
          <w:rFonts w:ascii="Times New Roman" w:hAnsi="Times New Roman" w:cs="Times New Roman"/>
        </w:rPr>
        <w:t xml:space="preserve"> – the update of IDN 2008 tables is </w:t>
      </w:r>
      <w:proofErr w:type="spellStart"/>
      <w:r w:rsidR="00273874" w:rsidRPr="00CB19A4">
        <w:rPr>
          <w:rFonts w:ascii="Times New Roman" w:hAnsi="Times New Roman" w:cs="Times New Roman"/>
        </w:rPr>
        <w:t>freezed</w:t>
      </w:r>
      <w:proofErr w:type="spellEnd"/>
      <w:r w:rsidR="00273874" w:rsidRPr="00CB19A4">
        <w:rPr>
          <w:rFonts w:ascii="Times New Roman" w:hAnsi="Times New Roman" w:cs="Times New Roman"/>
        </w:rPr>
        <w:t xml:space="preserve"> ( currently stuck </w:t>
      </w:r>
      <w:r w:rsidR="00273874" w:rsidRPr="00CB19A4">
        <w:rPr>
          <w:rFonts w:ascii="Times New Roman" w:hAnsi="Times New Roman" w:cs="Times New Roman"/>
          <w:color w:val="222222"/>
          <w:shd w:val="clear" w:color="auto" w:fill="FFFFFF"/>
        </w:rPr>
        <w:t>at Unicode Version 6.3.0, compared to a current version of 11.0), and sooner or later a decision might be made to change this.</w:t>
      </w:r>
    </w:p>
    <w:p w:rsidR="000C2614" w:rsidRPr="00CB19A4" w:rsidRDefault="00273874" w:rsidP="00CB19A4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  <w:color w:val="222222"/>
          <w:shd w:val="clear" w:color="auto" w:fill="FFFFFF"/>
        </w:rPr>
        <w:t xml:space="preserve">Changes or updates in </w:t>
      </w:r>
      <w:r w:rsidR="00070867" w:rsidRPr="00CB19A4">
        <w:rPr>
          <w:rFonts w:ascii="Times New Roman" w:hAnsi="Times New Roman" w:cs="Times New Roman"/>
        </w:rPr>
        <w:t>RFCs</w:t>
      </w:r>
      <w:r w:rsidRPr="00CB19A4">
        <w:rPr>
          <w:rFonts w:ascii="Times New Roman" w:hAnsi="Times New Roman" w:cs="Times New Roman"/>
        </w:rPr>
        <w:t xml:space="preserve"> related to IDN </w:t>
      </w:r>
    </w:p>
    <w:p w:rsidR="00070867" w:rsidRPr="00CB19A4" w:rsidRDefault="00070867" w:rsidP="00CB19A4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>Etc</w:t>
      </w:r>
    </w:p>
    <w:p w:rsidR="00070867" w:rsidRPr="00CB19A4" w:rsidRDefault="00070867" w:rsidP="00CB19A4">
      <w:pPr>
        <w:spacing w:line="360" w:lineRule="auto"/>
        <w:jc w:val="both"/>
        <w:rPr>
          <w:rFonts w:ascii="Times New Roman" w:hAnsi="Times New Roman" w:cs="Times New Roman"/>
        </w:rPr>
      </w:pPr>
      <w:r w:rsidRPr="00D74000">
        <w:rPr>
          <w:rFonts w:ascii="Times New Roman" w:hAnsi="Times New Roman" w:cs="Times New Roman"/>
          <w:b/>
        </w:rPr>
        <w:t>RZ_LGRs Deployment Architecture:</w:t>
      </w:r>
      <w:r w:rsidRPr="00CB19A4">
        <w:rPr>
          <w:rFonts w:ascii="Times New Roman" w:hAnsi="Times New Roman" w:cs="Times New Roman"/>
        </w:rPr>
        <w:t xml:space="preserve"> </w:t>
      </w:r>
      <w:r w:rsidR="00144861" w:rsidRPr="00CB19A4">
        <w:rPr>
          <w:rFonts w:ascii="Times New Roman" w:hAnsi="Times New Roman" w:cs="Times New Roman"/>
        </w:rPr>
        <w:t>How best can be RZ_LGRs can be deployed with respect to performance, fault tolerance (failover options), security, stability, etc metrics. Issues such as the following become pertinent:</w:t>
      </w:r>
    </w:p>
    <w:p w:rsidR="00F26215" w:rsidRPr="00CB19A4" w:rsidRDefault="00144861" w:rsidP="00CB19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>Fragmenting RZ_LGRs-  Splitting RZ_LGRs into parts ( for instance ASCII Vs Non-ASCII RZ_LGRs)</w:t>
      </w:r>
    </w:p>
    <w:p w:rsidR="00144861" w:rsidRPr="00CB19A4" w:rsidRDefault="00144861" w:rsidP="00CB19A4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 xml:space="preserve">Potential risks on security and stability of </w:t>
      </w:r>
      <w:r w:rsidR="00D74000">
        <w:rPr>
          <w:rFonts w:ascii="Times New Roman" w:hAnsi="Times New Roman" w:cs="Times New Roman"/>
        </w:rPr>
        <w:t>the root zone</w:t>
      </w:r>
    </w:p>
    <w:p w:rsidR="00144861" w:rsidRPr="00CB19A4" w:rsidRDefault="00144861" w:rsidP="00CB19A4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>Performance and failover options</w:t>
      </w:r>
    </w:p>
    <w:p w:rsidR="00F26215" w:rsidRPr="00CB19A4" w:rsidRDefault="00144861" w:rsidP="00CB19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 xml:space="preserve">Caching of RZ_LGRs- </w:t>
      </w:r>
      <w:r w:rsidR="00F26215" w:rsidRPr="00CB19A4">
        <w:rPr>
          <w:rFonts w:ascii="Times New Roman" w:hAnsi="Times New Roman" w:cs="Times New Roman"/>
        </w:rPr>
        <w:t>Possibilities and Risks that surround the caching of root zone LGRs</w:t>
      </w:r>
    </w:p>
    <w:p w:rsidR="00070867" w:rsidRPr="00CB19A4" w:rsidRDefault="00070867" w:rsidP="00CB19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 xml:space="preserve"> </w:t>
      </w:r>
      <w:r w:rsidR="00144861" w:rsidRPr="00CB19A4">
        <w:rPr>
          <w:rFonts w:ascii="Times New Roman" w:hAnsi="Times New Roman" w:cs="Times New Roman"/>
        </w:rPr>
        <w:t xml:space="preserve">Replication of RZ_LGRs- </w:t>
      </w:r>
      <w:r w:rsidR="00F26215" w:rsidRPr="00CB19A4">
        <w:rPr>
          <w:rFonts w:ascii="Times New Roman" w:hAnsi="Times New Roman" w:cs="Times New Roman"/>
        </w:rPr>
        <w:t xml:space="preserve">Possibilities and Risks that surround Replication of root zone LGRs </w:t>
      </w:r>
      <w:r w:rsidRPr="00CB19A4">
        <w:rPr>
          <w:rFonts w:ascii="Times New Roman" w:hAnsi="Times New Roman" w:cs="Times New Roman"/>
        </w:rPr>
        <w:t xml:space="preserve"> </w:t>
      </w:r>
    </w:p>
    <w:p w:rsidR="00145E88" w:rsidRDefault="00145E88" w:rsidP="00145E8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following are items </w:t>
      </w:r>
      <w:r w:rsidR="00F40C1D">
        <w:rPr>
          <w:rFonts w:ascii="Times New Roman" w:hAnsi="Times New Roman" w:cs="Times New Roman"/>
          <w:b/>
        </w:rPr>
        <w:t>if addressed they</w:t>
      </w:r>
      <w:r>
        <w:rPr>
          <w:rFonts w:ascii="Times New Roman" w:hAnsi="Times New Roman" w:cs="Times New Roman"/>
          <w:b/>
        </w:rPr>
        <w:t xml:space="preserve"> may also help to clarify the scope of the SG activities: </w:t>
      </w:r>
    </w:p>
    <w:p w:rsidR="00145E88" w:rsidRPr="00145E88" w:rsidRDefault="00145E88" w:rsidP="00145E88">
      <w:pPr>
        <w:spacing w:line="360" w:lineRule="auto"/>
        <w:jc w:val="both"/>
        <w:rPr>
          <w:rFonts w:ascii="Times New Roman" w:hAnsi="Times New Roman" w:cs="Times New Roman"/>
        </w:rPr>
      </w:pPr>
      <w:r w:rsidRPr="00145E88">
        <w:rPr>
          <w:rFonts w:ascii="Times New Roman" w:hAnsi="Times New Roman" w:cs="Times New Roman"/>
        </w:rPr>
        <w:t xml:space="preserve">We may have to put off defining the key words or terms </w:t>
      </w:r>
      <w:r>
        <w:rPr>
          <w:rFonts w:ascii="Times New Roman" w:hAnsi="Times New Roman" w:cs="Times New Roman"/>
        </w:rPr>
        <w:t xml:space="preserve">until we produce a draft of the intended deliverable, however giving a definition for some of the key words at this initial stage may add </w:t>
      </w:r>
      <w:r w:rsidR="00F40C1D">
        <w:rPr>
          <w:rFonts w:ascii="Times New Roman" w:hAnsi="Times New Roman" w:cs="Times New Roman"/>
        </w:rPr>
        <w:t xml:space="preserve">more </w:t>
      </w:r>
      <w:r>
        <w:rPr>
          <w:rFonts w:ascii="Times New Roman" w:hAnsi="Times New Roman" w:cs="Times New Roman"/>
        </w:rPr>
        <w:lastRenderedPageBreak/>
        <w:t xml:space="preserve">clarity to the scope of the SG’s activities. In light of this it may be important for the SG to address the following items. </w:t>
      </w:r>
    </w:p>
    <w:p w:rsidR="002F41F1" w:rsidRPr="00CB19A4" w:rsidRDefault="00AB6D02" w:rsidP="00145E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>What is an IDN label (</w:t>
      </w:r>
      <w:r w:rsidR="002F41F1" w:rsidRPr="00CB19A4">
        <w:rPr>
          <w:rFonts w:ascii="Times New Roman" w:hAnsi="Times New Roman" w:cs="Times New Roman"/>
        </w:rPr>
        <w:t>including its length a single letter or two letter</w:t>
      </w:r>
      <w:r w:rsidR="00BA2F06" w:rsidRPr="00CB19A4">
        <w:rPr>
          <w:rFonts w:ascii="Times New Roman" w:hAnsi="Times New Roman" w:cs="Times New Roman"/>
        </w:rPr>
        <w:t>s</w:t>
      </w:r>
      <w:r w:rsidR="002F41F1" w:rsidRPr="00CB19A4">
        <w:rPr>
          <w:rFonts w:ascii="Times New Roman" w:hAnsi="Times New Roman" w:cs="Times New Roman"/>
        </w:rPr>
        <w:t xml:space="preserve"> and beyond)?</w:t>
      </w:r>
    </w:p>
    <w:p w:rsidR="0031243A" w:rsidRDefault="00E018E3" w:rsidP="00CB19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1243A">
        <w:rPr>
          <w:rFonts w:ascii="Times New Roman" w:hAnsi="Times New Roman" w:cs="Times New Roman"/>
        </w:rPr>
        <w:t>Can a</w:t>
      </w:r>
      <w:r w:rsidR="00144861" w:rsidRPr="0031243A">
        <w:rPr>
          <w:rFonts w:ascii="Times New Roman" w:hAnsi="Times New Roman" w:cs="Times New Roman"/>
        </w:rPr>
        <w:t>n IDN</w:t>
      </w:r>
      <w:r w:rsidRPr="0031243A">
        <w:rPr>
          <w:rFonts w:ascii="Times New Roman" w:hAnsi="Times New Roman" w:cs="Times New Roman"/>
        </w:rPr>
        <w:t xml:space="preserve"> label be a combination of two or more script</w:t>
      </w:r>
      <w:r w:rsidR="00372370" w:rsidRPr="0031243A">
        <w:rPr>
          <w:rFonts w:ascii="Times New Roman" w:hAnsi="Times New Roman" w:cs="Times New Roman"/>
        </w:rPr>
        <w:t xml:space="preserve">s? </w:t>
      </w:r>
    </w:p>
    <w:p w:rsidR="0031243A" w:rsidRDefault="00E018E3" w:rsidP="00CB19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1243A">
        <w:rPr>
          <w:rFonts w:ascii="Times New Roman" w:hAnsi="Times New Roman" w:cs="Times New Roman"/>
        </w:rPr>
        <w:t xml:space="preserve">Can </w:t>
      </w:r>
      <w:r w:rsidR="00144861" w:rsidRPr="0031243A">
        <w:rPr>
          <w:rFonts w:ascii="Times New Roman" w:hAnsi="Times New Roman" w:cs="Times New Roman"/>
        </w:rPr>
        <w:t>an IDN</w:t>
      </w:r>
      <w:r w:rsidRPr="0031243A">
        <w:rPr>
          <w:rFonts w:ascii="Times New Roman" w:hAnsi="Times New Roman" w:cs="Times New Roman"/>
        </w:rPr>
        <w:t xml:space="preserve"> label be a combination of RTL and LTR? </w:t>
      </w:r>
    </w:p>
    <w:p w:rsidR="0031243A" w:rsidRPr="0031243A" w:rsidRDefault="0031243A" w:rsidP="0031243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1243A">
        <w:rPr>
          <w:rFonts w:ascii="Times New Roman" w:hAnsi="Times New Roman" w:cs="Times New Roman"/>
        </w:rPr>
        <w:t xml:space="preserve">Besides describing what the SG is responsible for, </w:t>
      </w:r>
      <w:r w:rsidR="00E42207">
        <w:rPr>
          <w:rFonts w:ascii="Times New Roman" w:hAnsi="Times New Roman" w:cs="Times New Roman"/>
        </w:rPr>
        <w:t xml:space="preserve">I believe that </w:t>
      </w:r>
      <w:r w:rsidR="00F40C1D">
        <w:rPr>
          <w:rFonts w:ascii="Times New Roman" w:hAnsi="Times New Roman" w:cs="Times New Roman"/>
        </w:rPr>
        <w:t xml:space="preserve">policy related and other stuff </w:t>
      </w:r>
      <w:r w:rsidRPr="0031243A">
        <w:rPr>
          <w:rFonts w:ascii="Times New Roman" w:hAnsi="Times New Roman" w:cs="Times New Roman"/>
        </w:rPr>
        <w:t xml:space="preserve">that </w:t>
      </w:r>
      <w:r w:rsidR="00F40C1D">
        <w:rPr>
          <w:rFonts w:ascii="Times New Roman" w:hAnsi="Times New Roman" w:cs="Times New Roman"/>
        </w:rPr>
        <w:t xml:space="preserve">have close resemblance to what the SG is tasked for but </w:t>
      </w:r>
      <w:r w:rsidR="00E42207">
        <w:rPr>
          <w:rFonts w:ascii="Times New Roman" w:hAnsi="Times New Roman" w:cs="Times New Roman"/>
        </w:rPr>
        <w:t xml:space="preserve">are not within </w:t>
      </w:r>
      <w:r w:rsidRPr="0031243A">
        <w:rPr>
          <w:rFonts w:ascii="Times New Roman" w:hAnsi="Times New Roman" w:cs="Times New Roman"/>
        </w:rPr>
        <w:t xml:space="preserve">the SG </w:t>
      </w:r>
      <w:r w:rsidR="00E42207">
        <w:rPr>
          <w:rFonts w:ascii="Times New Roman" w:hAnsi="Times New Roman" w:cs="Times New Roman"/>
        </w:rPr>
        <w:t xml:space="preserve">scope </w:t>
      </w:r>
      <w:r w:rsidRPr="0031243A">
        <w:rPr>
          <w:rFonts w:ascii="Times New Roman" w:hAnsi="Times New Roman" w:cs="Times New Roman"/>
        </w:rPr>
        <w:t>need also describing</w:t>
      </w:r>
      <w:r w:rsidR="00E42207">
        <w:rPr>
          <w:rFonts w:ascii="Times New Roman" w:hAnsi="Times New Roman" w:cs="Times New Roman"/>
        </w:rPr>
        <w:t xml:space="preserve"> thereby adding more clarity to the SG’s scope</w:t>
      </w:r>
      <w:r w:rsidRPr="0031243A">
        <w:rPr>
          <w:rFonts w:ascii="Times New Roman" w:hAnsi="Times New Roman" w:cs="Times New Roman"/>
        </w:rPr>
        <w:t xml:space="preserve">.  </w:t>
      </w:r>
    </w:p>
    <w:p w:rsidR="0031243A" w:rsidRPr="0031243A" w:rsidRDefault="0031243A" w:rsidP="0031243A">
      <w:pPr>
        <w:spacing w:line="360" w:lineRule="auto"/>
        <w:jc w:val="both"/>
        <w:rPr>
          <w:rFonts w:ascii="Times New Roman" w:hAnsi="Times New Roman" w:cs="Times New Roman"/>
        </w:rPr>
      </w:pPr>
    </w:p>
    <w:p w:rsidR="00E80992" w:rsidRDefault="00E80992"/>
    <w:sectPr w:rsidR="00E80992" w:rsidSect="002F5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3C4D"/>
    <w:multiLevelType w:val="hybridMultilevel"/>
    <w:tmpl w:val="0924106C"/>
    <w:lvl w:ilvl="0" w:tplc="0BE25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41CAB"/>
    <w:multiLevelType w:val="hybridMultilevel"/>
    <w:tmpl w:val="1FC4008C"/>
    <w:lvl w:ilvl="0" w:tplc="009494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906A1"/>
    <w:multiLevelType w:val="hybridMultilevel"/>
    <w:tmpl w:val="8796F776"/>
    <w:lvl w:ilvl="0" w:tplc="0BE25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85C29"/>
    <w:rsid w:val="00064430"/>
    <w:rsid w:val="00070867"/>
    <w:rsid w:val="000C2614"/>
    <w:rsid w:val="0012130A"/>
    <w:rsid w:val="00122C11"/>
    <w:rsid w:val="00144861"/>
    <w:rsid w:val="00145E88"/>
    <w:rsid w:val="00151C04"/>
    <w:rsid w:val="001D1798"/>
    <w:rsid w:val="00273874"/>
    <w:rsid w:val="00297B9C"/>
    <w:rsid w:val="002F41F1"/>
    <w:rsid w:val="002F5428"/>
    <w:rsid w:val="0031243A"/>
    <w:rsid w:val="00372370"/>
    <w:rsid w:val="00385773"/>
    <w:rsid w:val="003D404A"/>
    <w:rsid w:val="003E4C52"/>
    <w:rsid w:val="0040378C"/>
    <w:rsid w:val="00411904"/>
    <w:rsid w:val="00427B92"/>
    <w:rsid w:val="0048471D"/>
    <w:rsid w:val="0059225F"/>
    <w:rsid w:val="005A719C"/>
    <w:rsid w:val="005E7A4F"/>
    <w:rsid w:val="00611756"/>
    <w:rsid w:val="00620593"/>
    <w:rsid w:val="006624A3"/>
    <w:rsid w:val="006B3543"/>
    <w:rsid w:val="006B480C"/>
    <w:rsid w:val="006B4A69"/>
    <w:rsid w:val="00704699"/>
    <w:rsid w:val="007271BE"/>
    <w:rsid w:val="00796957"/>
    <w:rsid w:val="0081710E"/>
    <w:rsid w:val="00830090"/>
    <w:rsid w:val="009307A5"/>
    <w:rsid w:val="00935C68"/>
    <w:rsid w:val="009613C7"/>
    <w:rsid w:val="00A20377"/>
    <w:rsid w:val="00A21B6F"/>
    <w:rsid w:val="00A5750F"/>
    <w:rsid w:val="00A86589"/>
    <w:rsid w:val="00AB6D02"/>
    <w:rsid w:val="00AC04C8"/>
    <w:rsid w:val="00AE6C6A"/>
    <w:rsid w:val="00B2278A"/>
    <w:rsid w:val="00B3652A"/>
    <w:rsid w:val="00B45F24"/>
    <w:rsid w:val="00BA2F06"/>
    <w:rsid w:val="00BA3A3A"/>
    <w:rsid w:val="00C46D05"/>
    <w:rsid w:val="00C56205"/>
    <w:rsid w:val="00CB19A4"/>
    <w:rsid w:val="00D05320"/>
    <w:rsid w:val="00D74000"/>
    <w:rsid w:val="00DC2941"/>
    <w:rsid w:val="00E018E3"/>
    <w:rsid w:val="00E42207"/>
    <w:rsid w:val="00E725E4"/>
    <w:rsid w:val="00E80992"/>
    <w:rsid w:val="00E85C29"/>
    <w:rsid w:val="00E93C11"/>
    <w:rsid w:val="00F137A3"/>
    <w:rsid w:val="00F26215"/>
    <w:rsid w:val="00F40C1D"/>
    <w:rsid w:val="00F47606"/>
    <w:rsid w:val="00F8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4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dcterms:created xsi:type="dcterms:W3CDTF">2018-07-05T13:21:00Z</dcterms:created>
  <dcterms:modified xsi:type="dcterms:W3CDTF">2018-07-14T08:26:00Z</dcterms:modified>
</cp:coreProperties>
</file>