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A1B" w:rsidRPr="00182A1B" w:rsidRDefault="00182A1B" w:rsidP="00182A1B">
      <w:pPr>
        <w:rPr>
          <w:b/>
          <w:bCs/>
          <w:lang w:val="en-US"/>
        </w:rPr>
      </w:pPr>
      <w:bookmarkStart w:id="0" w:name="_Hlk522913216"/>
      <w:r w:rsidRPr="00182A1B">
        <w:rPr>
          <w:b/>
          <w:bCs/>
          <w:lang w:val="en-US"/>
        </w:rPr>
        <w:t xml:space="preserve">Root Zone Label Generation Rules Study Group </w:t>
      </w:r>
      <w:r w:rsidR="00517A87">
        <w:rPr>
          <w:b/>
          <w:bCs/>
          <w:lang w:val="en-US"/>
        </w:rPr>
        <w:t xml:space="preserve">(RZ-LGR-SG) </w:t>
      </w:r>
      <w:r w:rsidRPr="00182A1B">
        <w:rPr>
          <w:b/>
          <w:bCs/>
          <w:lang w:val="en-US"/>
        </w:rPr>
        <w:t>Meeting</w:t>
      </w:r>
    </w:p>
    <w:bookmarkEnd w:id="0"/>
    <w:p w:rsidR="00182A1B" w:rsidRPr="00182A1B" w:rsidRDefault="008A0316" w:rsidP="00182A1B">
      <w:pPr>
        <w:rPr>
          <w:b/>
          <w:bCs/>
          <w:lang w:val="en-US"/>
        </w:rPr>
      </w:pPr>
      <w:r>
        <w:rPr>
          <w:b/>
          <w:bCs/>
          <w:lang w:val="en-US"/>
        </w:rPr>
        <w:t>8 October</w:t>
      </w:r>
      <w:r w:rsidR="00182A1B" w:rsidRPr="00182A1B">
        <w:rPr>
          <w:b/>
          <w:bCs/>
          <w:lang w:val="en-US"/>
        </w:rPr>
        <w:t xml:space="preserve"> 2018</w:t>
      </w:r>
    </w:p>
    <w:p w:rsidR="00182A1B" w:rsidRPr="00182A1B" w:rsidRDefault="00182A1B" w:rsidP="00182A1B">
      <w:pPr>
        <w:rPr>
          <w:b/>
          <w:bCs/>
          <w:lang w:val="en-US"/>
        </w:rPr>
      </w:pPr>
      <w:r w:rsidRPr="00182A1B">
        <w:rPr>
          <w:b/>
          <w:bCs/>
          <w:lang w:val="en-US"/>
        </w:rPr>
        <w:t>Attendees:</w:t>
      </w:r>
      <w:bookmarkStart w:id="1" w:name="_GoBack"/>
      <w:bookmarkEnd w:id="1"/>
    </w:p>
    <w:p w:rsidR="00004C17" w:rsidRDefault="00004C17" w:rsidP="004479FA">
      <w:pPr>
        <w:pStyle w:val="ListParagraph"/>
        <w:numPr>
          <w:ilvl w:val="0"/>
          <w:numId w:val="1"/>
        </w:numPr>
        <w:rPr>
          <w:lang w:val="en-US"/>
        </w:rPr>
      </w:pPr>
      <w:r>
        <w:rPr>
          <w:lang w:val="en-US"/>
        </w:rPr>
        <w:t>Ajay Data</w:t>
      </w:r>
    </w:p>
    <w:p w:rsidR="00C6727C" w:rsidRDefault="00C6727C" w:rsidP="004479FA">
      <w:pPr>
        <w:pStyle w:val="ListParagraph"/>
        <w:numPr>
          <w:ilvl w:val="0"/>
          <w:numId w:val="1"/>
        </w:numPr>
        <w:rPr>
          <w:lang w:val="en-US"/>
        </w:rPr>
      </w:pPr>
      <w:r>
        <w:rPr>
          <w:lang w:val="en-US"/>
        </w:rPr>
        <w:t>Alireza Saleh</w:t>
      </w:r>
    </w:p>
    <w:p w:rsidR="004479FA" w:rsidRPr="00182A1B" w:rsidRDefault="004479FA" w:rsidP="004479FA">
      <w:pPr>
        <w:pStyle w:val="ListParagraph"/>
        <w:numPr>
          <w:ilvl w:val="0"/>
          <w:numId w:val="1"/>
        </w:numPr>
        <w:rPr>
          <w:lang w:val="en-US"/>
        </w:rPr>
      </w:pPr>
      <w:r w:rsidRPr="00182A1B">
        <w:rPr>
          <w:lang w:val="en-US"/>
        </w:rPr>
        <w:t>Dennis Tan Tanaka</w:t>
      </w:r>
    </w:p>
    <w:p w:rsidR="00F673EC" w:rsidRDefault="00F673EC" w:rsidP="00182A1B">
      <w:pPr>
        <w:pStyle w:val="ListParagraph"/>
        <w:numPr>
          <w:ilvl w:val="0"/>
          <w:numId w:val="1"/>
        </w:numPr>
        <w:rPr>
          <w:lang w:val="en-US"/>
        </w:rPr>
      </w:pPr>
      <w:r>
        <w:rPr>
          <w:lang w:val="en-US"/>
        </w:rPr>
        <w:t xml:space="preserve">Dessalegn Yehuala </w:t>
      </w:r>
    </w:p>
    <w:p w:rsidR="00B44477" w:rsidRDefault="00B44477" w:rsidP="00182A1B">
      <w:pPr>
        <w:pStyle w:val="ListParagraph"/>
        <w:numPr>
          <w:ilvl w:val="0"/>
          <w:numId w:val="1"/>
        </w:numPr>
        <w:rPr>
          <w:lang w:val="en-US"/>
        </w:rPr>
      </w:pPr>
      <w:r>
        <w:rPr>
          <w:lang w:val="en-US"/>
        </w:rPr>
        <w:t>Edmon Chung</w:t>
      </w:r>
    </w:p>
    <w:p w:rsidR="00FB781B" w:rsidRPr="00D04807" w:rsidRDefault="00FB781B" w:rsidP="00FB781B">
      <w:pPr>
        <w:pStyle w:val="ListParagraph"/>
        <w:numPr>
          <w:ilvl w:val="0"/>
          <w:numId w:val="1"/>
        </w:numPr>
        <w:rPr>
          <w:lang w:val="en-US"/>
        </w:rPr>
      </w:pPr>
      <w:r>
        <w:rPr>
          <w:lang w:val="en-US"/>
        </w:rPr>
        <w:t xml:space="preserve">Mirjana </w:t>
      </w:r>
      <w:r w:rsidRPr="00D04807">
        <w:rPr>
          <w:lang w:val="en-US"/>
        </w:rPr>
        <w:t>Tasic</w:t>
      </w:r>
    </w:p>
    <w:p w:rsidR="00182A1B" w:rsidRPr="00182A1B" w:rsidRDefault="00182A1B" w:rsidP="00182A1B">
      <w:pPr>
        <w:rPr>
          <w:b/>
          <w:bCs/>
          <w:lang w:val="en-US"/>
        </w:rPr>
      </w:pPr>
      <w:r>
        <w:rPr>
          <w:b/>
          <w:bCs/>
          <w:lang w:val="en-US"/>
        </w:rPr>
        <w:t>ICANN org s</w:t>
      </w:r>
      <w:r w:rsidRPr="00182A1B">
        <w:rPr>
          <w:b/>
          <w:bCs/>
          <w:lang w:val="en-US"/>
        </w:rPr>
        <w:t>taff:</w:t>
      </w:r>
    </w:p>
    <w:p w:rsidR="00FB781B" w:rsidRDefault="00C6727C" w:rsidP="000465F3">
      <w:pPr>
        <w:pStyle w:val="ListParagraph"/>
        <w:numPr>
          <w:ilvl w:val="0"/>
          <w:numId w:val="2"/>
        </w:numPr>
        <w:rPr>
          <w:lang w:val="en-US"/>
        </w:rPr>
      </w:pPr>
      <w:r>
        <w:rPr>
          <w:lang w:val="en-US"/>
        </w:rPr>
        <w:t>Pitinan Kooar</w:t>
      </w:r>
      <w:r w:rsidR="00FB781B">
        <w:rPr>
          <w:lang w:val="en-US"/>
        </w:rPr>
        <w:t>mornpatana</w:t>
      </w:r>
    </w:p>
    <w:p w:rsidR="000465F3" w:rsidRPr="000465F3" w:rsidRDefault="00182A1B" w:rsidP="000465F3">
      <w:pPr>
        <w:pStyle w:val="ListParagraph"/>
        <w:numPr>
          <w:ilvl w:val="0"/>
          <w:numId w:val="2"/>
        </w:numPr>
        <w:rPr>
          <w:lang w:val="en-US"/>
        </w:rPr>
      </w:pPr>
      <w:r w:rsidRPr="00182A1B">
        <w:rPr>
          <w:lang w:val="en-US"/>
        </w:rPr>
        <w:t>Sarmad Hussain</w:t>
      </w:r>
    </w:p>
    <w:p w:rsidR="00182A1B" w:rsidRDefault="00182A1B" w:rsidP="00182A1B">
      <w:pPr>
        <w:rPr>
          <w:b/>
          <w:bCs/>
          <w:lang w:val="en-US"/>
        </w:rPr>
      </w:pPr>
      <w:r w:rsidRPr="00182A1B">
        <w:rPr>
          <w:b/>
          <w:bCs/>
          <w:lang w:val="en-US"/>
        </w:rPr>
        <w:t>Regrets:</w:t>
      </w:r>
    </w:p>
    <w:p w:rsidR="00FB781B" w:rsidRDefault="00FB781B" w:rsidP="00FB781B">
      <w:pPr>
        <w:pStyle w:val="ListParagraph"/>
        <w:numPr>
          <w:ilvl w:val="0"/>
          <w:numId w:val="13"/>
        </w:numPr>
        <w:rPr>
          <w:lang w:val="en-US"/>
        </w:rPr>
      </w:pPr>
      <w:r>
        <w:rPr>
          <w:lang w:val="en-US"/>
        </w:rPr>
        <w:t>Gaurav Vedi</w:t>
      </w:r>
    </w:p>
    <w:p w:rsidR="000D24D4" w:rsidRPr="000D24D4" w:rsidRDefault="00172EF9" w:rsidP="000D24D4">
      <w:pPr>
        <w:rPr>
          <w:b/>
          <w:bCs/>
          <w:lang w:val="en-US"/>
        </w:rPr>
      </w:pPr>
      <w:r>
        <w:rPr>
          <w:b/>
          <w:bCs/>
          <w:lang w:val="en-US"/>
        </w:rPr>
        <w:t>Summary of</w:t>
      </w:r>
      <w:r w:rsidR="000D24D4">
        <w:rPr>
          <w:b/>
          <w:bCs/>
          <w:lang w:val="en-US"/>
        </w:rPr>
        <w:t xml:space="preserve"> Notes</w:t>
      </w:r>
    </w:p>
    <w:p w:rsidR="00F673EC" w:rsidRPr="00496E83" w:rsidRDefault="00BE4D12" w:rsidP="00496E83">
      <w:pPr>
        <w:rPr>
          <w:rFonts w:eastAsia="Times New Roman" w:cs="Arial"/>
          <w:lang w:eastAsia="en-SG"/>
        </w:rPr>
      </w:pPr>
      <w:r>
        <w:rPr>
          <w:lang w:val="en-US"/>
        </w:rPr>
        <w:t xml:space="preserve">The SG </w:t>
      </w:r>
      <w:r w:rsidR="00C6727C">
        <w:rPr>
          <w:lang w:val="en-US"/>
        </w:rPr>
        <w:t xml:space="preserve">started </w:t>
      </w:r>
      <w:r w:rsidR="00073380">
        <w:rPr>
          <w:lang w:val="en-US"/>
        </w:rPr>
        <w:t>discussing</w:t>
      </w:r>
      <w:r w:rsidR="00004C17">
        <w:rPr>
          <w:lang w:val="en-US"/>
        </w:rPr>
        <w:t xml:space="preserve"> </w:t>
      </w:r>
      <w:r w:rsidR="00073380">
        <w:rPr>
          <w:lang w:val="en-US"/>
        </w:rPr>
        <w:t>Recommendation</w:t>
      </w:r>
      <w:r w:rsidR="00C6727C">
        <w:rPr>
          <w:lang w:val="en-US"/>
        </w:rPr>
        <w:t xml:space="preserve"> 6 onwards</w:t>
      </w:r>
      <w:r w:rsidR="00004C17">
        <w:rPr>
          <w:lang w:val="en-US"/>
        </w:rPr>
        <w:t xml:space="preserve"> in the</w:t>
      </w:r>
      <w:r w:rsidR="00390EEE">
        <w:rPr>
          <w:lang w:val="en-US"/>
        </w:rPr>
        <w:t xml:space="preserve"> draft</w:t>
      </w:r>
      <w:r w:rsidR="00004C17">
        <w:rPr>
          <w:lang w:val="en-US"/>
        </w:rPr>
        <w:t xml:space="preserve"> </w:t>
      </w:r>
      <w:hyperlink r:id="rId7" w:history="1">
        <w:r w:rsidR="00004C17" w:rsidRPr="00390EEE">
          <w:rPr>
            <w:rStyle w:val="Hyperlink"/>
            <w:lang w:val="en-US"/>
          </w:rPr>
          <w:t>docu</w:t>
        </w:r>
        <w:r w:rsidR="00004C17" w:rsidRPr="00390EEE">
          <w:rPr>
            <w:rStyle w:val="Hyperlink"/>
            <w:lang w:val="en-US"/>
          </w:rPr>
          <w:t>m</w:t>
        </w:r>
        <w:r w:rsidR="00004C17" w:rsidRPr="00390EEE">
          <w:rPr>
            <w:rStyle w:val="Hyperlink"/>
            <w:lang w:val="en-US"/>
          </w:rPr>
          <w:t>ent</w:t>
        </w:r>
      </w:hyperlink>
      <w:r w:rsidR="00C6727C">
        <w:rPr>
          <w:lang w:val="en-US"/>
        </w:rPr>
        <w:t>.</w:t>
      </w:r>
    </w:p>
    <w:p w:rsidR="00390EEE" w:rsidRDefault="00C6727C" w:rsidP="00390EEE">
      <w:pPr>
        <w:pStyle w:val="ListParagraph"/>
        <w:numPr>
          <w:ilvl w:val="0"/>
          <w:numId w:val="12"/>
        </w:numPr>
        <w:rPr>
          <w:rFonts w:eastAsia="Times New Roman" w:cs="Arial"/>
          <w:lang w:eastAsia="en-SG"/>
        </w:rPr>
      </w:pPr>
      <w:r>
        <w:rPr>
          <w:rFonts w:eastAsia="Times New Roman" w:cs="Arial"/>
          <w:b/>
          <w:bCs/>
          <w:lang w:eastAsia="en-SG"/>
        </w:rPr>
        <w:t>Recommendation 6</w:t>
      </w:r>
      <w:r w:rsidR="00D52CB8" w:rsidRPr="00D52CB8">
        <w:rPr>
          <w:rFonts w:eastAsia="Times New Roman" w:cs="Arial"/>
          <w:b/>
          <w:bCs/>
          <w:lang w:eastAsia="en-SG"/>
        </w:rPr>
        <w:t>.</w:t>
      </w:r>
      <w:r w:rsidR="00D52CB8">
        <w:rPr>
          <w:rFonts w:eastAsia="Times New Roman" w:cs="Arial"/>
          <w:lang w:eastAsia="en-SG"/>
        </w:rPr>
        <w:t xml:space="preserve">  </w:t>
      </w:r>
      <w:r>
        <w:rPr>
          <w:rFonts w:eastAsia="Times New Roman" w:cs="Arial"/>
          <w:lang w:eastAsia="en-SG"/>
        </w:rPr>
        <w:t xml:space="preserve">This recommendation says that RZ-LGR puts an upper limit on the repertoire.  The SG discussed in the context of this recommendations it would be useful to include how the RZ-LGR repertoire </w:t>
      </w:r>
      <w:r w:rsidR="00073380">
        <w:rPr>
          <w:rFonts w:eastAsia="Times New Roman" w:cs="Arial"/>
          <w:lang w:eastAsia="en-SG"/>
        </w:rPr>
        <w:t>is determined by the GP</w:t>
      </w:r>
      <w:r>
        <w:rPr>
          <w:rFonts w:eastAsia="Times New Roman" w:cs="Arial"/>
          <w:lang w:eastAsia="en-SG"/>
        </w:rPr>
        <w:t xml:space="preserve">.  Also, in case of revision the GP needs to request these code points to IP based on </w:t>
      </w:r>
      <w:r w:rsidR="007070B0">
        <w:rPr>
          <w:rFonts w:eastAsia="Times New Roman" w:cs="Arial"/>
          <w:lang w:eastAsia="en-SG"/>
        </w:rPr>
        <w:t xml:space="preserve">the MSR (or </w:t>
      </w:r>
      <w:r w:rsidR="00073380">
        <w:rPr>
          <w:rFonts w:eastAsia="Times New Roman" w:cs="Arial"/>
          <w:lang w:eastAsia="en-SG"/>
        </w:rPr>
        <w:t xml:space="preserve">also </w:t>
      </w:r>
      <w:r w:rsidR="007070B0">
        <w:rPr>
          <w:rFonts w:eastAsia="Times New Roman" w:cs="Arial"/>
          <w:lang w:eastAsia="en-SG"/>
        </w:rPr>
        <w:t xml:space="preserve">request addition of code points in MSR if the code points supported by IDNA2008).  </w:t>
      </w:r>
    </w:p>
    <w:p w:rsidR="007070B0" w:rsidRDefault="007070B0" w:rsidP="007070B0">
      <w:pPr>
        <w:pStyle w:val="ListParagraph"/>
        <w:rPr>
          <w:rFonts w:eastAsia="Times New Roman" w:cs="Arial"/>
          <w:b/>
          <w:bCs/>
          <w:lang w:eastAsia="en-SG"/>
        </w:rPr>
      </w:pPr>
    </w:p>
    <w:p w:rsidR="007070B0" w:rsidRDefault="00AC4BA4" w:rsidP="00073380">
      <w:pPr>
        <w:pStyle w:val="ListParagraph"/>
        <w:ind w:left="360"/>
        <w:rPr>
          <w:rFonts w:eastAsia="Times New Roman" w:cs="Arial"/>
          <w:lang w:eastAsia="en-SG"/>
        </w:rPr>
      </w:pPr>
      <w:r>
        <w:rPr>
          <w:rFonts w:eastAsia="Times New Roman" w:cs="Arial"/>
          <w:lang w:eastAsia="en-SG"/>
        </w:rPr>
        <w:t xml:space="preserve">The reason of differentiating IDNA2008, MSR and RZ-LGR levels is because there may be different responses.  If a code point is outside IDNA2008, it cannot be incorporated.  In case the code point being requested </w:t>
      </w:r>
      <w:r w:rsidR="00073380">
        <w:rPr>
          <w:rFonts w:eastAsia="Times New Roman" w:cs="Arial"/>
          <w:lang w:eastAsia="en-SG"/>
        </w:rPr>
        <w:t xml:space="preserve">to be added in the RZ-LGR </w:t>
      </w:r>
      <w:r>
        <w:rPr>
          <w:rFonts w:eastAsia="Times New Roman" w:cs="Arial"/>
          <w:lang w:eastAsia="en-SG"/>
        </w:rPr>
        <w:t>is in IDNA2008 but not in MSR, a different route of reconsideration may exist.</w:t>
      </w:r>
    </w:p>
    <w:p w:rsidR="00AC4BA4" w:rsidRDefault="00AC4BA4" w:rsidP="007070B0">
      <w:pPr>
        <w:pStyle w:val="ListParagraph"/>
        <w:rPr>
          <w:rFonts w:eastAsia="Times New Roman" w:cs="Arial"/>
          <w:lang w:eastAsia="en-SG"/>
        </w:rPr>
      </w:pPr>
    </w:p>
    <w:p w:rsidR="00AC4BA4" w:rsidRDefault="00AC4BA4" w:rsidP="00073380">
      <w:pPr>
        <w:pStyle w:val="ListParagraph"/>
        <w:ind w:left="360"/>
        <w:rPr>
          <w:rFonts w:eastAsia="Times New Roman" w:cs="Arial"/>
          <w:lang w:eastAsia="en-SG"/>
        </w:rPr>
      </w:pPr>
      <w:r>
        <w:rPr>
          <w:rFonts w:eastAsia="Times New Roman" w:cs="Arial"/>
          <w:lang w:eastAsia="en-SG"/>
        </w:rPr>
        <w:t xml:space="preserve">The SG </w:t>
      </w:r>
      <w:r w:rsidR="00073380">
        <w:rPr>
          <w:rFonts w:eastAsia="Times New Roman" w:cs="Arial"/>
          <w:lang w:eastAsia="en-SG"/>
        </w:rPr>
        <w:t>also raised</w:t>
      </w:r>
      <w:r>
        <w:rPr>
          <w:rFonts w:eastAsia="Times New Roman" w:cs="Arial"/>
          <w:lang w:eastAsia="en-SG"/>
        </w:rPr>
        <w:t xml:space="preserve"> if there is something here which warrants a </w:t>
      </w:r>
      <w:r w:rsidR="00073380">
        <w:rPr>
          <w:rFonts w:eastAsia="Times New Roman" w:cs="Arial"/>
          <w:lang w:eastAsia="en-SG"/>
        </w:rPr>
        <w:t>recommendation or</w:t>
      </w:r>
      <w:r>
        <w:rPr>
          <w:rFonts w:eastAsia="Times New Roman" w:cs="Arial"/>
          <w:lang w:eastAsia="en-SG"/>
        </w:rPr>
        <w:t xml:space="preserve"> does this just require an explanation of the process, if an applicant finds that a code point is missing and want</w:t>
      </w:r>
      <w:r w:rsidR="00073380">
        <w:rPr>
          <w:rFonts w:eastAsia="Times New Roman" w:cs="Arial"/>
          <w:lang w:eastAsia="en-SG"/>
        </w:rPr>
        <w:t>s</w:t>
      </w:r>
      <w:r>
        <w:rPr>
          <w:rFonts w:eastAsia="Times New Roman" w:cs="Arial"/>
          <w:lang w:eastAsia="en-SG"/>
        </w:rPr>
        <w:t xml:space="preserve"> to raise an appeal.</w:t>
      </w:r>
    </w:p>
    <w:p w:rsidR="00AC4BA4" w:rsidRDefault="00AC4BA4" w:rsidP="007070B0">
      <w:pPr>
        <w:pStyle w:val="ListParagraph"/>
        <w:rPr>
          <w:rFonts w:eastAsia="Times New Roman" w:cs="Arial"/>
          <w:lang w:eastAsia="en-SG"/>
        </w:rPr>
      </w:pPr>
    </w:p>
    <w:p w:rsidR="00AC4BA4" w:rsidRDefault="00AC4BA4" w:rsidP="00073380">
      <w:pPr>
        <w:pStyle w:val="ListParagraph"/>
        <w:ind w:left="360"/>
        <w:rPr>
          <w:rFonts w:eastAsia="Times New Roman" w:cs="Arial"/>
          <w:lang w:eastAsia="en-SG"/>
        </w:rPr>
      </w:pPr>
      <w:r>
        <w:rPr>
          <w:rFonts w:eastAsia="Times New Roman" w:cs="Arial"/>
          <w:lang w:eastAsia="en-SG"/>
        </w:rPr>
        <w:t>This item pertains to those scripts which are included in the RZ-LGR but lacking some code points or rules.  In th</w:t>
      </w:r>
      <w:r w:rsidR="0043152B">
        <w:rPr>
          <w:rFonts w:eastAsia="Times New Roman" w:cs="Arial"/>
          <w:lang w:eastAsia="en-SG"/>
        </w:rPr>
        <w:t>is context, there are two kinds</w:t>
      </w:r>
      <w:r>
        <w:rPr>
          <w:rFonts w:eastAsia="Times New Roman" w:cs="Arial"/>
          <w:lang w:eastAsia="en-SG"/>
        </w:rPr>
        <w:t xml:space="preserve"> of excluded code points: those already considered by a GP and explicitly excluded vs. those which were not considered by the GP as they w</w:t>
      </w:r>
      <w:r w:rsidR="0043152B">
        <w:rPr>
          <w:rFonts w:eastAsia="Times New Roman" w:cs="Arial"/>
          <w:lang w:eastAsia="en-SG"/>
        </w:rPr>
        <w:t>ere included in the IDNA2008 (and</w:t>
      </w:r>
      <w:r>
        <w:rPr>
          <w:rFonts w:eastAsia="Times New Roman" w:cs="Arial"/>
          <w:lang w:eastAsia="en-SG"/>
        </w:rPr>
        <w:t xml:space="preserve"> MSR</w:t>
      </w:r>
      <w:r w:rsidR="0043152B">
        <w:rPr>
          <w:rFonts w:eastAsia="Times New Roman" w:cs="Arial"/>
          <w:lang w:eastAsia="en-SG"/>
        </w:rPr>
        <w:t>)</w:t>
      </w:r>
      <w:r>
        <w:rPr>
          <w:rFonts w:eastAsia="Times New Roman" w:cs="Arial"/>
          <w:lang w:eastAsia="en-SG"/>
        </w:rPr>
        <w:t xml:space="preserve"> at a date later than the RZ-LGR proposal for the script, due to later addition of these code points in Unicode.  </w:t>
      </w:r>
    </w:p>
    <w:p w:rsidR="00AC4BA4" w:rsidRDefault="00AC4BA4" w:rsidP="007070B0">
      <w:pPr>
        <w:pStyle w:val="ListParagraph"/>
        <w:rPr>
          <w:rFonts w:eastAsia="Times New Roman" w:cs="Arial"/>
          <w:lang w:eastAsia="en-SG"/>
        </w:rPr>
      </w:pPr>
    </w:p>
    <w:p w:rsidR="001C17F5" w:rsidRDefault="00AC4BA4" w:rsidP="0043152B">
      <w:pPr>
        <w:pStyle w:val="ListParagraph"/>
        <w:ind w:left="360"/>
        <w:rPr>
          <w:rFonts w:eastAsia="Times New Roman" w:cs="Arial"/>
          <w:lang w:eastAsia="en-SG"/>
        </w:rPr>
      </w:pPr>
      <w:r>
        <w:rPr>
          <w:rFonts w:eastAsia="Times New Roman" w:cs="Arial"/>
          <w:lang w:eastAsia="en-SG"/>
        </w:rPr>
        <w:t xml:space="preserve">SG suggested making a recommendation that in case the </w:t>
      </w:r>
      <w:r w:rsidR="0043152B">
        <w:rPr>
          <w:rFonts w:eastAsia="Times New Roman" w:cs="Arial"/>
          <w:lang w:eastAsia="en-SG"/>
        </w:rPr>
        <w:t xml:space="preserve">requested </w:t>
      </w:r>
      <w:r>
        <w:rPr>
          <w:rFonts w:eastAsia="Times New Roman" w:cs="Arial"/>
          <w:lang w:eastAsia="en-SG"/>
        </w:rPr>
        <w:t xml:space="preserve">code point is beyond IETF standards (IDNA2008), then no policy should be able to override it.  </w:t>
      </w:r>
      <w:r w:rsidR="001C17F5">
        <w:rPr>
          <w:rFonts w:eastAsia="Times New Roman" w:cs="Arial"/>
          <w:lang w:eastAsia="en-SG"/>
        </w:rPr>
        <w:t>If included in IETF standards, relevant policy may suggest next steps based.  SG suggested the following:</w:t>
      </w:r>
    </w:p>
    <w:p w:rsidR="001C17F5" w:rsidRDefault="001C17F5" w:rsidP="00073380">
      <w:pPr>
        <w:pStyle w:val="ListParagraph"/>
        <w:numPr>
          <w:ilvl w:val="0"/>
          <w:numId w:val="14"/>
        </w:numPr>
        <w:rPr>
          <w:rFonts w:eastAsia="Times New Roman" w:cs="Arial"/>
          <w:lang w:eastAsia="en-SG"/>
        </w:rPr>
      </w:pPr>
      <w:r>
        <w:rPr>
          <w:rFonts w:eastAsia="Times New Roman" w:cs="Arial"/>
          <w:lang w:eastAsia="en-SG"/>
        </w:rPr>
        <w:t xml:space="preserve">IDNA2008 – the code point is </w:t>
      </w:r>
      <w:r w:rsidR="0043152B">
        <w:rPr>
          <w:rFonts w:eastAsia="Times New Roman" w:cs="Arial"/>
          <w:lang w:eastAsia="en-SG"/>
        </w:rPr>
        <w:t>out,</w:t>
      </w:r>
      <w:r>
        <w:rPr>
          <w:rFonts w:eastAsia="Times New Roman" w:cs="Arial"/>
          <w:lang w:eastAsia="en-SG"/>
        </w:rPr>
        <w:t xml:space="preserve"> and </w:t>
      </w:r>
      <w:r w:rsidR="0043152B">
        <w:rPr>
          <w:rFonts w:eastAsia="Times New Roman" w:cs="Arial"/>
          <w:lang w:eastAsia="en-SG"/>
        </w:rPr>
        <w:t xml:space="preserve">the </w:t>
      </w:r>
      <w:r>
        <w:rPr>
          <w:rFonts w:eastAsia="Times New Roman" w:cs="Arial"/>
          <w:lang w:eastAsia="en-SG"/>
        </w:rPr>
        <w:t>application</w:t>
      </w:r>
      <w:r w:rsidR="0043152B">
        <w:rPr>
          <w:rFonts w:eastAsia="Times New Roman" w:cs="Arial"/>
          <w:lang w:eastAsia="en-SG"/>
        </w:rPr>
        <w:t xml:space="preserve"> containing it is</w:t>
      </w:r>
      <w:r>
        <w:rPr>
          <w:rFonts w:eastAsia="Times New Roman" w:cs="Arial"/>
          <w:lang w:eastAsia="en-SG"/>
        </w:rPr>
        <w:t xml:space="preserve"> rejected</w:t>
      </w:r>
    </w:p>
    <w:p w:rsidR="001C17F5" w:rsidRDefault="001C17F5" w:rsidP="00073380">
      <w:pPr>
        <w:pStyle w:val="ListParagraph"/>
        <w:numPr>
          <w:ilvl w:val="0"/>
          <w:numId w:val="14"/>
        </w:numPr>
        <w:rPr>
          <w:rFonts w:eastAsia="Times New Roman" w:cs="Arial"/>
          <w:lang w:eastAsia="en-SG"/>
        </w:rPr>
      </w:pPr>
      <w:r>
        <w:rPr>
          <w:rFonts w:eastAsia="Times New Roman" w:cs="Arial"/>
          <w:lang w:eastAsia="en-SG"/>
        </w:rPr>
        <w:lastRenderedPageBreak/>
        <w:t xml:space="preserve">Not in RZ-LGR – </w:t>
      </w:r>
      <w:r w:rsidR="0043152B">
        <w:rPr>
          <w:rFonts w:eastAsia="Times New Roman" w:cs="Arial"/>
          <w:lang w:eastAsia="en-SG"/>
        </w:rPr>
        <w:t xml:space="preserve">applicant should </w:t>
      </w:r>
      <w:r>
        <w:rPr>
          <w:rFonts w:eastAsia="Times New Roman" w:cs="Arial"/>
          <w:lang w:eastAsia="en-SG"/>
        </w:rPr>
        <w:t xml:space="preserve">talk to GP for possible inclusion in the LGR proposal – in this case, the downstream policy should only </w:t>
      </w:r>
      <w:r w:rsidR="0043152B">
        <w:rPr>
          <w:rFonts w:eastAsia="Times New Roman" w:cs="Arial"/>
          <w:lang w:eastAsia="en-SG"/>
        </w:rPr>
        <w:t>consider</w:t>
      </w:r>
      <w:r>
        <w:rPr>
          <w:rFonts w:eastAsia="Times New Roman" w:cs="Arial"/>
          <w:lang w:eastAsia="en-SG"/>
        </w:rPr>
        <w:t xml:space="preserve"> suspending the application (pending the code point analysis by the GP) or rejecting the application.  </w:t>
      </w:r>
    </w:p>
    <w:p w:rsidR="001C17F5" w:rsidRDefault="001C17F5" w:rsidP="00073380">
      <w:pPr>
        <w:pStyle w:val="ListParagraph"/>
        <w:numPr>
          <w:ilvl w:val="0"/>
          <w:numId w:val="14"/>
        </w:numPr>
        <w:rPr>
          <w:rFonts w:eastAsia="Times New Roman" w:cs="Arial"/>
          <w:lang w:eastAsia="en-SG"/>
        </w:rPr>
      </w:pPr>
      <w:r>
        <w:rPr>
          <w:rFonts w:eastAsia="Times New Roman" w:cs="Arial"/>
          <w:lang w:eastAsia="en-SG"/>
        </w:rPr>
        <w:t>In RZ-LGR – the application should proceed</w:t>
      </w:r>
    </w:p>
    <w:p w:rsidR="001C17F5" w:rsidRDefault="001C17F5" w:rsidP="001C17F5">
      <w:pPr>
        <w:pStyle w:val="ListParagraph"/>
        <w:ind w:firstLine="720"/>
        <w:rPr>
          <w:rFonts w:eastAsia="Times New Roman" w:cs="Arial"/>
          <w:lang w:eastAsia="en-SG"/>
        </w:rPr>
      </w:pPr>
    </w:p>
    <w:p w:rsidR="001C17F5" w:rsidRDefault="001C17F5" w:rsidP="00073380">
      <w:pPr>
        <w:pStyle w:val="ListParagraph"/>
        <w:ind w:left="360"/>
        <w:rPr>
          <w:rFonts w:eastAsia="Times New Roman" w:cs="Arial"/>
          <w:lang w:eastAsia="en-SG"/>
        </w:rPr>
      </w:pPr>
      <w:r>
        <w:rPr>
          <w:rFonts w:eastAsia="Times New Roman" w:cs="Arial"/>
          <w:lang w:eastAsia="en-SG"/>
        </w:rPr>
        <w:t xml:space="preserve">It was suggested that the bar on </w:t>
      </w:r>
      <w:r w:rsidR="0043152B">
        <w:rPr>
          <w:rFonts w:eastAsia="Times New Roman" w:cs="Arial"/>
          <w:lang w:eastAsia="en-SG"/>
        </w:rPr>
        <w:t>reconsideration request for code points</w:t>
      </w:r>
      <w:r>
        <w:rPr>
          <w:rFonts w:eastAsia="Times New Roman" w:cs="Arial"/>
          <w:lang w:eastAsia="en-SG"/>
        </w:rPr>
        <w:t xml:space="preserve"> in the RZ-LGR should be higher for those code points which have alre</w:t>
      </w:r>
      <w:r w:rsidR="00514B28">
        <w:rPr>
          <w:rFonts w:eastAsia="Times New Roman" w:cs="Arial"/>
          <w:lang w:eastAsia="en-SG"/>
        </w:rPr>
        <w:t xml:space="preserve">ady been considered by the GP and rejected vs. those not yet considered by a GP.  In the former case, the GP may not want to reformulate because it has already considered the code point.  The applicant should be pointed to the supporting document </w:t>
      </w:r>
      <w:r w:rsidR="0043152B">
        <w:rPr>
          <w:rFonts w:eastAsia="Times New Roman" w:cs="Arial"/>
          <w:lang w:eastAsia="en-SG"/>
        </w:rPr>
        <w:t>of the LGR proposal for this purpose.  In</w:t>
      </w:r>
      <w:r w:rsidR="00514B28">
        <w:rPr>
          <w:rFonts w:eastAsia="Times New Roman" w:cs="Arial"/>
          <w:lang w:eastAsia="en-SG"/>
        </w:rPr>
        <w:t xml:space="preserve"> case</w:t>
      </w:r>
      <w:r w:rsidR="0043152B">
        <w:rPr>
          <w:rFonts w:eastAsia="Times New Roman" w:cs="Arial"/>
          <w:lang w:eastAsia="en-SG"/>
        </w:rPr>
        <w:t>s of code points</w:t>
      </w:r>
      <w:r w:rsidR="00514B28">
        <w:rPr>
          <w:rFonts w:eastAsia="Times New Roman" w:cs="Arial"/>
          <w:lang w:eastAsia="en-SG"/>
        </w:rPr>
        <w:t xml:space="preserve"> </w:t>
      </w:r>
      <w:r w:rsidR="0043152B">
        <w:rPr>
          <w:rFonts w:eastAsia="Times New Roman" w:cs="Arial"/>
          <w:lang w:eastAsia="en-SG"/>
        </w:rPr>
        <w:t xml:space="preserve">discussed and rejected by a GP, </w:t>
      </w:r>
      <w:r w:rsidR="00514B28">
        <w:rPr>
          <w:rFonts w:eastAsia="Times New Roman" w:cs="Arial"/>
          <w:lang w:eastAsia="en-SG"/>
        </w:rPr>
        <w:t>a more detailed documentation may be needed</w:t>
      </w:r>
      <w:r w:rsidR="0043152B">
        <w:rPr>
          <w:rFonts w:eastAsia="Times New Roman" w:cs="Arial"/>
          <w:lang w:eastAsia="en-SG"/>
        </w:rPr>
        <w:t xml:space="preserve"> by the applicant for making the case to the GP</w:t>
      </w:r>
      <w:r w:rsidR="00514B28">
        <w:rPr>
          <w:rFonts w:eastAsia="Times New Roman" w:cs="Arial"/>
          <w:lang w:eastAsia="en-SG"/>
        </w:rPr>
        <w:t xml:space="preserve">.  </w:t>
      </w:r>
    </w:p>
    <w:p w:rsidR="00514B28" w:rsidRDefault="00514B28" w:rsidP="001C17F5">
      <w:pPr>
        <w:pStyle w:val="ListParagraph"/>
        <w:rPr>
          <w:rFonts w:eastAsia="Times New Roman" w:cs="Arial"/>
          <w:lang w:eastAsia="en-SG"/>
        </w:rPr>
      </w:pPr>
    </w:p>
    <w:p w:rsidR="00514B28" w:rsidRPr="00514B28" w:rsidRDefault="00514B28" w:rsidP="00514B28">
      <w:pPr>
        <w:pStyle w:val="ListParagraph"/>
        <w:numPr>
          <w:ilvl w:val="0"/>
          <w:numId w:val="12"/>
        </w:numPr>
        <w:rPr>
          <w:rFonts w:eastAsia="Times New Roman" w:cs="Arial"/>
          <w:lang w:eastAsia="en-SG"/>
        </w:rPr>
      </w:pPr>
      <w:r>
        <w:rPr>
          <w:rFonts w:eastAsia="Times New Roman" w:cs="Arial"/>
          <w:b/>
          <w:bCs/>
          <w:lang w:eastAsia="en-SG"/>
        </w:rPr>
        <w:t>Recommendation 7</w:t>
      </w:r>
      <w:r w:rsidR="00D52CB8">
        <w:rPr>
          <w:rFonts w:eastAsia="Times New Roman" w:cs="Arial"/>
          <w:b/>
          <w:bCs/>
          <w:lang w:eastAsia="en-SG"/>
        </w:rPr>
        <w:t xml:space="preserve">. </w:t>
      </w:r>
      <w:r w:rsidR="00D52CB8">
        <w:rPr>
          <w:rFonts w:eastAsia="Times New Roman" w:cs="Arial"/>
          <w:lang w:eastAsia="en-SG"/>
        </w:rPr>
        <w:t xml:space="preserve"> </w:t>
      </w:r>
      <w:r>
        <w:rPr>
          <w:rFonts w:eastAsia="Times New Roman" w:cs="Arial"/>
          <w:lang w:eastAsia="en-SG"/>
        </w:rPr>
        <w:t>The SG decided to come back to this recommendation</w:t>
      </w:r>
      <w:r w:rsidR="0043152B">
        <w:rPr>
          <w:rFonts w:eastAsia="Times New Roman" w:cs="Arial"/>
          <w:lang w:eastAsia="en-SG"/>
        </w:rPr>
        <w:t xml:space="preserve"> on single character TLDs</w:t>
      </w:r>
      <w:r>
        <w:rPr>
          <w:rFonts w:eastAsia="Times New Roman" w:cs="Arial"/>
          <w:lang w:eastAsia="en-SG"/>
        </w:rPr>
        <w:t xml:space="preserve">.  </w:t>
      </w:r>
    </w:p>
    <w:p w:rsidR="00514B28" w:rsidRPr="00514B28" w:rsidRDefault="00514B28" w:rsidP="00514B28">
      <w:pPr>
        <w:ind w:left="360"/>
        <w:rPr>
          <w:rFonts w:eastAsia="Times New Roman" w:cs="Arial"/>
          <w:lang w:eastAsia="en-SG"/>
        </w:rPr>
      </w:pPr>
    </w:p>
    <w:p w:rsidR="00514B28" w:rsidRPr="003E5944" w:rsidRDefault="003E5944" w:rsidP="00390EEE">
      <w:pPr>
        <w:pStyle w:val="ListParagraph"/>
        <w:numPr>
          <w:ilvl w:val="0"/>
          <w:numId w:val="12"/>
        </w:numPr>
        <w:rPr>
          <w:rFonts w:eastAsia="Times New Roman" w:cs="Arial"/>
          <w:b/>
          <w:bCs/>
          <w:lang w:eastAsia="en-SG"/>
        </w:rPr>
      </w:pPr>
      <w:r>
        <w:rPr>
          <w:rFonts w:eastAsia="Times New Roman" w:cs="Arial"/>
          <w:b/>
          <w:bCs/>
          <w:lang w:eastAsia="en-SG"/>
        </w:rPr>
        <w:t xml:space="preserve">Existing ccTLD and gTLDs.  </w:t>
      </w:r>
      <w:r>
        <w:rPr>
          <w:rFonts w:eastAsia="Times New Roman" w:cs="Arial"/>
          <w:lang w:eastAsia="en-SG"/>
        </w:rPr>
        <w:t xml:space="preserve">The RZ-LGR should be used to calculate the variant labels of the existing TLDs, which should be reserved from applications.  </w:t>
      </w:r>
    </w:p>
    <w:p w:rsidR="003E5944" w:rsidRPr="003E5944" w:rsidRDefault="003E5944" w:rsidP="003E5944">
      <w:pPr>
        <w:pStyle w:val="ListParagraph"/>
        <w:rPr>
          <w:rFonts w:eastAsia="Times New Roman" w:cs="Arial"/>
          <w:b/>
          <w:bCs/>
          <w:lang w:eastAsia="en-SG"/>
        </w:rPr>
      </w:pPr>
    </w:p>
    <w:p w:rsidR="0043152B" w:rsidRDefault="003E5944" w:rsidP="00073380">
      <w:pPr>
        <w:pStyle w:val="ListParagraph"/>
        <w:ind w:left="360"/>
        <w:rPr>
          <w:rFonts w:eastAsia="Times New Roman" w:cs="Arial"/>
          <w:lang w:eastAsia="en-SG"/>
        </w:rPr>
      </w:pPr>
      <w:r>
        <w:rPr>
          <w:rFonts w:eastAsia="Times New Roman" w:cs="Arial"/>
          <w:lang w:eastAsia="en-SG"/>
        </w:rPr>
        <w:t>What would be the impact RZ-LGR now</w:t>
      </w:r>
      <w:r w:rsidR="0043152B">
        <w:rPr>
          <w:rFonts w:eastAsia="Times New Roman" w:cs="Arial"/>
          <w:lang w:eastAsia="en-SG"/>
        </w:rPr>
        <w:t>,</w:t>
      </w:r>
      <w:r>
        <w:rPr>
          <w:rFonts w:eastAsia="Times New Roman" w:cs="Arial"/>
          <w:lang w:eastAsia="en-SG"/>
        </w:rPr>
        <w:t xml:space="preserve"> or later when it changes? What to do if variant labels </w:t>
      </w:r>
      <w:r w:rsidR="0043152B">
        <w:rPr>
          <w:rFonts w:eastAsia="Times New Roman" w:cs="Arial"/>
          <w:lang w:eastAsia="en-SG"/>
        </w:rPr>
        <w:t xml:space="preserve">generated by the introduction or change in RZ-LGR </w:t>
      </w:r>
      <w:r>
        <w:rPr>
          <w:rFonts w:eastAsia="Times New Roman" w:cs="Arial"/>
          <w:lang w:eastAsia="en-SG"/>
        </w:rPr>
        <w:t xml:space="preserve">create a </w:t>
      </w:r>
      <w:r w:rsidR="0043152B">
        <w:rPr>
          <w:rFonts w:eastAsia="Times New Roman" w:cs="Arial"/>
          <w:lang w:eastAsia="en-SG"/>
        </w:rPr>
        <w:t>collision</w:t>
      </w:r>
      <w:r>
        <w:rPr>
          <w:rFonts w:eastAsia="Times New Roman" w:cs="Arial"/>
          <w:lang w:eastAsia="en-SG"/>
        </w:rPr>
        <w:t xml:space="preserve"> within the </w:t>
      </w:r>
      <w:r w:rsidR="0043152B">
        <w:rPr>
          <w:rFonts w:eastAsia="Times New Roman" w:cs="Arial"/>
          <w:lang w:eastAsia="en-SG"/>
        </w:rPr>
        <w:t>existing</w:t>
      </w:r>
      <w:r>
        <w:rPr>
          <w:rFonts w:eastAsia="Times New Roman" w:cs="Arial"/>
          <w:lang w:eastAsia="en-SG"/>
        </w:rPr>
        <w:t xml:space="preserve"> TLD base. </w:t>
      </w:r>
    </w:p>
    <w:p w:rsidR="0043152B" w:rsidRDefault="0043152B" w:rsidP="00073380">
      <w:pPr>
        <w:pStyle w:val="ListParagraph"/>
        <w:ind w:left="360"/>
        <w:rPr>
          <w:rFonts w:eastAsia="Times New Roman" w:cs="Arial"/>
          <w:lang w:eastAsia="en-SG"/>
        </w:rPr>
      </w:pPr>
    </w:p>
    <w:p w:rsidR="0043152B" w:rsidRDefault="0043152B" w:rsidP="00073380">
      <w:pPr>
        <w:pStyle w:val="ListParagraph"/>
        <w:ind w:left="360"/>
        <w:rPr>
          <w:rFonts w:eastAsia="Times New Roman" w:cs="Arial"/>
          <w:lang w:eastAsia="en-SG"/>
        </w:rPr>
      </w:pPr>
      <w:r>
        <w:rPr>
          <w:rFonts w:eastAsia="Times New Roman" w:cs="Arial"/>
          <w:lang w:eastAsia="en-SG"/>
        </w:rPr>
        <w:t>Two separate items were identified: supporting existing TLD base in the RZ-LGR repertoire, and dealing with collisions due to the variants of this TLD base as defined by the RZ-LGR.</w:t>
      </w:r>
    </w:p>
    <w:p w:rsidR="0043152B" w:rsidRDefault="0043152B" w:rsidP="00073380">
      <w:pPr>
        <w:pStyle w:val="ListParagraph"/>
        <w:ind w:left="360"/>
        <w:rPr>
          <w:rFonts w:eastAsia="Times New Roman" w:cs="Arial"/>
          <w:lang w:eastAsia="en-SG"/>
        </w:rPr>
      </w:pPr>
    </w:p>
    <w:p w:rsidR="00FE6D6E" w:rsidRDefault="003E5944" w:rsidP="00073380">
      <w:pPr>
        <w:pStyle w:val="ListParagraph"/>
        <w:ind w:left="360"/>
        <w:rPr>
          <w:rFonts w:eastAsia="Times New Roman" w:cs="Arial"/>
          <w:lang w:eastAsia="en-SG"/>
        </w:rPr>
      </w:pPr>
      <w:r>
        <w:rPr>
          <w:rFonts w:eastAsia="Times New Roman" w:cs="Arial"/>
          <w:lang w:eastAsia="en-SG"/>
        </w:rPr>
        <w:t xml:space="preserve">It was suggested that a condition </w:t>
      </w:r>
      <w:r w:rsidR="00FE6D6E">
        <w:rPr>
          <w:rFonts w:eastAsia="Times New Roman" w:cs="Arial"/>
          <w:lang w:eastAsia="en-SG"/>
        </w:rPr>
        <w:t>should</w:t>
      </w:r>
      <w:r>
        <w:rPr>
          <w:rFonts w:eastAsia="Times New Roman" w:cs="Arial"/>
          <w:lang w:eastAsia="en-SG"/>
        </w:rPr>
        <w:t xml:space="preserve"> be imposed on the RZ-LGR proposals to support all the existing TLDs</w:t>
      </w:r>
      <w:r w:rsidR="0043152B">
        <w:rPr>
          <w:rFonts w:eastAsia="Times New Roman" w:cs="Arial"/>
          <w:lang w:eastAsia="en-SG"/>
        </w:rPr>
        <w:t>,</w:t>
      </w:r>
      <w:r>
        <w:rPr>
          <w:rFonts w:eastAsia="Times New Roman" w:cs="Arial"/>
          <w:lang w:eastAsia="en-SG"/>
        </w:rPr>
        <w:t xml:space="preserve"> asking all GPs to check against this condition.  This will remove the requirement of grandfathering any TLDs</w:t>
      </w:r>
      <w:r w:rsidR="002C0DEB">
        <w:rPr>
          <w:rFonts w:eastAsia="Times New Roman" w:cs="Arial"/>
          <w:lang w:eastAsia="en-SG"/>
        </w:rPr>
        <w:t xml:space="preserve">.  Existing TLDs </w:t>
      </w:r>
      <w:r w:rsidR="0043152B">
        <w:rPr>
          <w:rFonts w:eastAsia="Times New Roman" w:cs="Arial"/>
          <w:lang w:eastAsia="en-SG"/>
        </w:rPr>
        <w:t>may</w:t>
      </w:r>
      <w:r w:rsidR="002C0DEB">
        <w:rPr>
          <w:rFonts w:eastAsia="Times New Roman" w:cs="Arial"/>
          <w:lang w:eastAsia="en-SG"/>
        </w:rPr>
        <w:t xml:space="preserve"> not subject to revocation based on RZ-LGR, though the SG members considered if there may be any cases which could be revoked</w:t>
      </w:r>
      <w:r>
        <w:rPr>
          <w:rFonts w:eastAsia="Times New Roman" w:cs="Arial"/>
          <w:lang w:eastAsia="en-SG"/>
        </w:rPr>
        <w:t xml:space="preserve">.  RZ-LGR design to address such considerations.  </w:t>
      </w:r>
      <w:r w:rsidR="002C0DEB">
        <w:rPr>
          <w:rFonts w:eastAsia="Times New Roman" w:cs="Arial"/>
          <w:lang w:eastAsia="en-SG"/>
        </w:rPr>
        <w:t xml:space="preserve">The GP should be asked to do this </w:t>
      </w:r>
      <w:r w:rsidR="002C0DEB">
        <w:rPr>
          <w:rFonts w:eastAsia="Times New Roman" w:cs="Arial"/>
          <w:lang w:eastAsia="en-SG"/>
        </w:rPr>
        <w:t>analysis</w:t>
      </w:r>
      <w:r w:rsidR="002C0DEB">
        <w:rPr>
          <w:rFonts w:eastAsia="Times New Roman" w:cs="Arial"/>
          <w:lang w:eastAsia="en-SG"/>
        </w:rPr>
        <w:t xml:space="preserve"> and make a clear justification</w:t>
      </w:r>
      <w:r w:rsidR="002C0DEB">
        <w:rPr>
          <w:rFonts w:eastAsia="Times New Roman" w:cs="Arial"/>
          <w:lang w:eastAsia="en-SG"/>
        </w:rPr>
        <w:t xml:space="preserve"> in case it is not supporting an existing TLD, as the proposal causes instability in the root zone.  This should undergo a public comment.  </w:t>
      </w:r>
    </w:p>
    <w:p w:rsidR="00FE6D6E" w:rsidRDefault="00FE6D6E" w:rsidP="003E5944">
      <w:pPr>
        <w:pStyle w:val="ListParagraph"/>
        <w:rPr>
          <w:rFonts w:eastAsia="Times New Roman" w:cs="Arial"/>
          <w:lang w:eastAsia="en-SG"/>
        </w:rPr>
      </w:pPr>
    </w:p>
    <w:p w:rsidR="003E5944" w:rsidRDefault="00FE6D6E" w:rsidP="00073380">
      <w:pPr>
        <w:pStyle w:val="ListParagraph"/>
        <w:ind w:left="360"/>
        <w:rPr>
          <w:rFonts w:eastAsia="Times New Roman" w:cs="Arial"/>
          <w:lang w:eastAsia="en-SG"/>
        </w:rPr>
      </w:pPr>
      <w:r>
        <w:rPr>
          <w:rFonts w:eastAsia="Times New Roman" w:cs="Arial"/>
          <w:lang w:eastAsia="en-SG"/>
        </w:rPr>
        <w:t>The SG also discussed and concluded that the GPs must also look at possible collisions the relevant LGR proposal may cause</w:t>
      </w:r>
      <w:r w:rsidR="00736BAC">
        <w:rPr>
          <w:rFonts w:eastAsia="Times New Roman" w:cs="Arial"/>
          <w:lang w:eastAsia="en-SG"/>
        </w:rPr>
        <w:t xml:space="preserve"> </w:t>
      </w:r>
      <w:r w:rsidR="00736BAC">
        <w:rPr>
          <w:rFonts w:eastAsia="Times New Roman" w:cs="Arial"/>
          <w:lang w:eastAsia="en-SG"/>
        </w:rPr>
        <w:t>due to the definition of variant code point</w:t>
      </w:r>
      <w:r w:rsidR="00736BAC">
        <w:rPr>
          <w:rFonts w:eastAsia="Times New Roman" w:cs="Arial"/>
          <w:lang w:eastAsia="en-SG"/>
        </w:rPr>
        <w:t xml:space="preserve"> between the existing TLDs.  The GP must</w:t>
      </w:r>
      <w:r>
        <w:rPr>
          <w:rFonts w:eastAsia="Times New Roman" w:cs="Arial"/>
          <w:lang w:eastAsia="en-SG"/>
        </w:rPr>
        <w:t xml:space="preserve"> note these in their proposal in case these cannot be avoided in the design of the LGR proposal and also suggest possible mitigation in such cases, so that the community can consider and share its feedback during the public comment.  </w:t>
      </w:r>
    </w:p>
    <w:p w:rsidR="00FE6D6E" w:rsidRDefault="00FE6D6E" w:rsidP="003E5944">
      <w:pPr>
        <w:pStyle w:val="ListParagraph"/>
        <w:rPr>
          <w:rFonts w:eastAsia="Times New Roman" w:cs="Arial"/>
          <w:lang w:eastAsia="en-SG"/>
        </w:rPr>
      </w:pPr>
    </w:p>
    <w:p w:rsidR="00FE6D6E" w:rsidRDefault="00FE6D6E" w:rsidP="00073380">
      <w:pPr>
        <w:pStyle w:val="ListParagraph"/>
        <w:ind w:left="360"/>
        <w:rPr>
          <w:rFonts w:eastAsia="Times New Roman" w:cs="Arial"/>
          <w:lang w:eastAsia="en-SG"/>
        </w:rPr>
      </w:pPr>
      <w:r>
        <w:rPr>
          <w:rFonts w:eastAsia="Times New Roman" w:cs="Arial"/>
          <w:lang w:eastAsia="en-SG"/>
        </w:rPr>
        <w:t>SG raised how this will be managed for the GPs which have already finished their work</w:t>
      </w:r>
      <w:r w:rsidR="00736BAC">
        <w:rPr>
          <w:rFonts w:eastAsia="Times New Roman" w:cs="Arial"/>
          <w:lang w:eastAsia="en-SG"/>
        </w:rPr>
        <w:t xml:space="preserve"> and their work is part of the</w:t>
      </w:r>
      <w:r>
        <w:rPr>
          <w:rFonts w:eastAsia="Times New Roman" w:cs="Arial"/>
          <w:lang w:eastAsia="en-SG"/>
        </w:rPr>
        <w:t xml:space="preserve"> RZ-LGR?  It was suggested that </w:t>
      </w:r>
      <w:r w:rsidR="00736BAC">
        <w:rPr>
          <w:rFonts w:eastAsia="Times New Roman" w:cs="Arial"/>
          <w:lang w:eastAsia="en-SG"/>
        </w:rPr>
        <w:t>any possible issues</w:t>
      </w:r>
      <w:r>
        <w:rPr>
          <w:rFonts w:eastAsia="Times New Roman" w:cs="Arial"/>
          <w:lang w:eastAsia="en-SG"/>
        </w:rPr>
        <w:t xml:space="preserve"> can be reviewed and reported back </w:t>
      </w:r>
      <w:r w:rsidR="002C0DEB">
        <w:rPr>
          <w:rFonts w:eastAsia="Times New Roman" w:cs="Arial"/>
          <w:lang w:eastAsia="en-SG"/>
        </w:rPr>
        <w:t xml:space="preserve">to SG.  </w:t>
      </w:r>
    </w:p>
    <w:p w:rsidR="003E5944" w:rsidRDefault="003E5944" w:rsidP="003E5944">
      <w:pPr>
        <w:pStyle w:val="ListParagraph"/>
        <w:rPr>
          <w:rFonts w:eastAsia="Times New Roman" w:cs="Arial"/>
          <w:lang w:eastAsia="en-SG"/>
        </w:rPr>
      </w:pPr>
    </w:p>
    <w:p w:rsidR="001B5005" w:rsidRPr="001B5005" w:rsidRDefault="001B5005" w:rsidP="00073380">
      <w:pPr>
        <w:pStyle w:val="ListParagraph"/>
        <w:ind w:left="0"/>
        <w:rPr>
          <w:rFonts w:eastAsia="Times New Roman" w:cs="Arial"/>
          <w:lang w:eastAsia="en-SG"/>
        </w:rPr>
      </w:pPr>
      <w:r w:rsidRPr="001B5005">
        <w:rPr>
          <w:rFonts w:eastAsia="Times New Roman" w:cs="Arial"/>
          <w:lang w:eastAsia="en-SG"/>
        </w:rPr>
        <w:t>Next meeting on 15 October 2018.</w:t>
      </w:r>
    </w:p>
    <w:p w:rsidR="00736BAC" w:rsidRDefault="00736BAC">
      <w:pPr>
        <w:rPr>
          <w:rFonts w:eastAsia="Times New Roman" w:cs="Arial"/>
          <w:u w:val="single"/>
          <w:lang w:eastAsia="en-SG"/>
        </w:rPr>
      </w:pPr>
      <w:r>
        <w:rPr>
          <w:rFonts w:eastAsia="Times New Roman" w:cs="Arial"/>
          <w:u w:val="single"/>
          <w:lang w:eastAsia="en-SG"/>
        </w:rPr>
        <w:br w:type="page"/>
      </w:r>
    </w:p>
    <w:p w:rsidR="00540FF1" w:rsidRPr="00F673EC" w:rsidRDefault="00540FF1" w:rsidP="00F673EC">
      <w:pPr>
        <w:rPr>
          <w:rFonts w:eastAsia="Times New Roman" w:cs="Arial"/>
          <w:lang w:eastAsia="en-SG"/>
        </w:rPr>
      </w:pPr>
      <w:r w:rsidRPr="00F673EC">
        <w:rPr>
          <w:rFonts w:eastAsia="Times New Roman" w:cs="Arial"/>
          <w:u w:val="single"/>
          <w:lang w:eastAsia="en-SG"/>
        </w:rPr>
        <w:lastRenderedPageBreak/>
        <w:t>Action Items</w:t>
      </w:r>
      <w:r w:rsidRPr="00F673EC">
        <w:rPr>
          <w:rFonts w:eastAsia="Times New Roman" w:cs="Arial"/>
          <w:lang w:eastAsia="en-SG"/>
        </w:rPr>
        <w:t xml:space="preserve"> </w:t>
      </w:r>
    </w:p>
    <w:tbl>
      <w:tblPr>
        <w:tblStyle w:val="TableGrid"/>
        <w:tblW w:w="0" w:type="auto"/>
        <w:tblLook w:val="04A0" w:firstRow="1" w:lastRow="0" w:firstColumn="1" w:lastColumn="0" w:noHBand="0" w:noVBand="1"/>
      </w:tblPr>
      <w:tblGrid>
        <w:gridCol w:w="985"/>
        <w:gridCol w:w="6300"/>
        <w:gridCol w:w="1440"/>
      </w:tblGrid>
      <w:tr w:rsidR="00540FF1" w:rsidRPr="00DB5E97" w:rsidTr="000465F3">
        <w:tc>
          <w:tcPr>
            <w:tcW w:w="985" w:type="dxa"/>
          </w:tcPr>
          <w:p w:rsidR="00540FF1" w:rsidRPr="00DB5E97" w:rsidRDefault="00540FF1" w:rsidP="000465F3">
            <w:pPr>
              <w:spacing w:before="40" w:after="40"/>
              <w:rPr>
                <w:rFonts w:eastAsia="Times New Roman" w:cs="Arial"/>
                <w:b/>
                <w:bCs/>
                <w:szCs w:val="22"/>
                <w:lang w:eastAsia="en-SG"/>
              </w:rPr>
            </w:pPr>
            <w:r w:rsidRPr="00DB5E97">
              <w:rPr>
                <w:rFonts w:eastAsia="Times New Roman" w:cs="Arial"/>
                <w:b/>
                <w:bCs/>
                <w:szCs w:val="22"/>
                <w:lang w:eastAsia="en-SG"/>
              </w:rPr>
              <w:t>S. No.</w:t>
            </w:r>
          </w:p>
        </w:tc>
        <w:tc>
          <w:tcPr>
            <w:tcW w:w="6300" w:type="dxa"/>
          </w:tcPr>
          <w:p w:rsidR="00540FF1" w:rsidRPr="00DB5E97" w:rsidRDefault="00540FF1" w:rsidP="000465F3">
            <w:pPr>
              <w:spacing w:before="40" w:after="40"/>
              <w:rPr>
                <w:rFonts w:eastAsia="Times New Roman" w:cs="Arial"/>
                <w:b/>
                <w:bCs/>
                <w:szCs w:val="22"/>
                <w:lang w:eastAsia="en-SG"/>
              </w:rPr>
            </w:pPr>
            <w:r w:rsidRPr="00DB5E97">
              <w:rPr>
                <w:rFonts w:eastAsia="Times New Roman" w:cs="Arial"/>
                <w:b/>
                <w:bCs/>
                <w:szCs w:val="22"/>
                <w:lang w:eastAsia="en-SG"/>
              </w:rPr>
              <w:t>Action Items</w:t>
            </w:r>
          </w:p>
        </w:tc>
        <w:tc>
          <w:tcPr>
            <w:tcW w:w="1440" w:type="dxa"/>
          </w:tcPr>
          <w:p w:rsidR="00540FF1" w:rsidRPr="00DB5E97" w:rsidRDefault="00540FF1" w:rsidP="000465F3">
            <w:pPr>
              <w:spacing w:before="40" w:after="40"/>
              <w:rPr>
                <w:rFonts w:eastAsia="Times New Roman" w:cs="Arial"/>
                <w:b/>
                <w:bCs/>
                <w:szCs w:val="22"/>
                <w:lang w:eastAsia="en-SG"/>
              </w:rPr>
            </w:pPr>
            <w:r w:rsidRPr="00DB5E97">
              <w:rPr>
                <w:rFonts w:eastAsia="Times New Roman" w:cs="Arial"/>
                <w:b/>
                <w:bCs/>
                <w:szCs w:val="22"/>
                <w:lang w:eastAsia="en-SG"/>
              </w:rPr>
              <w:t>Owner</w:t>
            </w:r>
          </w:p>
        </w:tc>
      </w:tr>
      <w:tr w:rsidR="00540FF1" w:rsidRPr="00DB5E97" w:rsidTr="000465F3">
        <w:tc>
          <w:tcPr>
            <w:tcW w:w="985" w:type="dxa"/>
          </w:tcPr>
          <w:p w:rsidR="00540FF1" w:rsidRPr="00DB5E97" w:rsidRDefault="00540FF1" w:rsidP="000465F3">
            <w:pPr>
              <w:spacing w:before="40" w:after="40"/>
              <w:rPr>
                <w:rFonts w:eastAsia="Times New Roman" w:cs="Arial"/>
                <w:i/>
                <w:iCs/>
                <w:szCs w:val="22"/>
                <w:lang w:eastAsia="en-SG"/>
              </w:rPr>
            </w:pPr>
            <w:r w:rsidRPr="00DB5E97">
              <w:rPr>
                <w:rFonts w:eastAsia="Times New Roman" w:cs="Arial"/>
                <w:i/>
                <w:iCs/>
                <w:szCs w:val="22"/>
                <w:lang w:eastAsia="en-SG"/>
              </w:rPr>
              <w:t>1</w:t>
            </w:r>
          </w:p>
        </w:tc>
        <w:tc>
          <w:tcPr>
            <w:tcW w:w="6300" w:type="dxa"/>
          </w:tcPr>
          <w:p w:rsidR="00540FF1" w:rsidRPr="00DB5E97" w:rsidRDefault="001B5005" w:rsidP="000465F3">
            <w:pPr>
              <w:shd w:val="clear" w:color="auto" w:fill="FFFFFF"/>
              <w:rPr>
                <w:rFonts w:eastAsia="Times New Roman" w:cs="Arial"/>
                <w:i/>
                <w:iCs/>
                <w:szCs w:val="22"/>
                <w:lang w:eastAsia="en-SG"/>
              </w:rPr>
            </w:pPr>
            <w:r>
              <w:rPr>
                <w:rFonts w:eastAsia="Times New Roman" w:cs="Arial"/>
                <w:i/>
                <w:iCs/>
                <w:szCs w:val="22"/>
                <w:lang w:eastAsia="en-SG"/>
              </w:rPr>
              <w:t>Update recommendations as discussed</w:t>
            </w:r>
          </w:p>
        </w:tc>
        <w:tc>
          <w:tcPr>
            <w:tcW w:w="1440" w:type="dxa"/>
          </w:tcPr>
          <w:p w:rsidR="00540FF1" w:rsidRPr="00DB5E97" w:rsidRDefault="001B5005" w:rsidP="000465F3">
            <w:pPr>
              <w:spacing w:before="40" w:after="40"/>
              <w:rPr>
                <w:rFonts w:eastAsia="Times New Roman" w:cs="Arial"/>
                <w:szCs w:val="22"/>
                <w:lang w:eastAsia="en-SG"/>
              </w:rPr>
            </w:pPr>
            <w:r>
              <w:rPr>
                <w:rFonts w:eastAsia="Times New Roman" w:cs="Arial"/>
                <w:szCs w:val="22"/>
                <w:lang w:eastAsia="en-SG"/>
              </w:rPr>
              <w:t>DT</w:t>
            </w:r>
          </w:p>
        </w:tc>
      </w:tr>
      <w:tr w:rsidR="00540FF1" w:rsidRPr="00DB5E97" w:rsidTr="000465F3">
        <w:tc>
          <w:tcPr>
            <w:tcW w:w="985" w:type="dxa"/>
          </w:tcPr>
          <w:p w:rsidR="00540FF1" w:rsidRPr="00DB5E97" w:rsidRDefault="00540FF1" w:rsidP="000465F3">
            <w:pPr>
              <w:spacing w:before="40" w:after="40"/>
              <w:rPr>
                <w:rFonts w:eastAsia="Times New Roman" w:cs="Arial"/>
                <w:i/>
                <w:iCs/>
                <w:szCs w:val="22"/>
                <w:lang w:eastAsia="en-SG"/>
              </w:rPr>
            </w:pPr>
            <w:r w:rsidRPr="00DB5E97">
              <w:rPr>
                <w:rFonts w:eastAsia="Times New Roman" w:cs="Arial"/>
                <w:i/>
                <w:iCs/>
                <w:szCs w:val="22"/>
                <w:lang w:eastAsia="en-SG"/>
              </w:rPr>
              <w:t>2</w:t>
            </w:r>
          </w:p>
        </w:tc>
        <w:tc>
          <w:tcPr>
            <w:tcW w:w="6300" w:type="dxa"/>
          </w:tcPr>
          <w:p w:rsidR="00540FF1" w:rsidRPr="00DB5E97" w:rsidRDefault="001B5005" w:rsidP="000465F3">
            <w:pPr>
              <w:shd w:val="clear" w:color="auto" w:fill="FFFFFF"/>
              <w:rPr>
                <w:rFonts w:eastAsia="Times New Roman" w:cs="Arial"/>
                <w:i/>
                <w:iCs/>
                <w:szCs w:val="22"/>
                <w:lang w:eastAsia="en-SG"/>
              </w:rPr>
            </w:pPr>
            <w:r>
              <w:rPr>
                <w:rFonts w:eastAsia="Times New Roman" w:cs="Arial"/>
                <w:i/>
                <w:iCs/>
                <w:szCs w:val="22"/>
                <w:lang w:eastAsia="en-SG"/>
              </w:rPr>
              <w:t xml:space="preserve">Review recommendations </w:t>
            </w:r>
          </w:p>
        </w:tc>
        <w:tc>
          <w:tcPr>
            <w:tcW w:w="1440" w:type="dxa"/>
          </w:tcPr>
          <w:p w:rsidR="00540FF1" w:rsidRPr="00DB5E97" w:rsidRDefault="001B5005" w:rsidP="000465F3">
            <w:pPr>
              <w:spacing w:before="40" w:after="40"/>
              <w:rPr>
                <w:rFonts w:eastAsia="Times New Roman" w:cs="Arial"/>
                <w:szCs w:val="22"/>
                <w:lang w:eastAsia="en-SG"/>
              </w:rPr>
            </w:pPr>
            <w:r>
              <w:rPr>
                <w:rFonts w:eastAsia="Times New Roman" w:cs="Arial"/>
                <w:szCs w:val="22"/>
                <w:lang w:eastAsia="en-SG"/>
              </w:rPr>
              <w:t>ALL</w:t>
            </w:r>
          </w:p>
        </w:tc>
      </w:tr>
    </w:tbl>
    <w:p w:rsidR="000268CF" w:rsidRPr="000D24D4" w:rsidRDefault="000268CF" w:rsidP="001B5005">
      <w:pPr>
        <w:rPr>
          <w:lang w:val="en-US"/>
        </w:rPr>
      </w:pPr>
    </w:p>
    <w:sectPr w:rsidR="000268CF" w:rsidRPr="000D24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8D9" w:rsidRDefault="00C908D9" w:rsidP="00CC7910">
      <w:pPr>
        <w:spacing w:after="0" w:line="240" w:lineRule="auto"/>
      </w:pPr>
      <w:r>
        <w:separator/>
      </w:r>
    </w:p>
  </w:endnote>
  <w:endnote w:type="continuationSeparator" w:id="0">
    <w:p w:rsidR="00C908D9" w:rsidRDefault="00C908D9" w:rsidP="00CC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8D9" w:rsidRDefault="00C908D9" w:rsidP="00CC7910">
      <w:pPr>
        <w:spacing w:after="0" w:line="240" w:lineRule="auto"/>
      </w:pPr>
      <w:r>
        <w:separator/>
      </w:r>
    </w:p>
  </w:footnote>
  <w:footnote w:type="continuationSeparator" w:id="0">
    <w:p w:rsidR="00C908D9" w:rsidRDefault="00C908D9" w:rsidP="00CC7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D6F"/>
    <w:multiLevelType w:val="hybridMultilevel"/>
    <w:tmpl w:val="81609E6E"/>
    <w:lvl w:ilvl="0" w:tplc="122ED03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25B1DDF"/>
    <w:multiLevelType w:val="hybridMultilevel"/>
    <w:tmpl w:val="89C8381A"/>
    <w:lvl w:ilvl="0" w:tplc="2BDE4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A0F29"/>
    <w:multiLevelType w:val="hybridMultilevel"/>
    <w:tmpl w:val="A7A4D958"/>
    <w:lvl w:ilvl="0" w:tplc="E572D234">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137B0FA4"/>
    <w:multiLevelType w:val="hybridMultilevel"/>
    <w:tmpl w:val="A7A4D958"/>
    <w:lvl w:ilvl="0" w:tplc="E572D234">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1999473A"/>
    <w:multiLevelType w:val="hybridMultilevel"/>
    <w:tmpl w:val="798C530E"/>
    <w:lvl w:ilvl="0" w:tplc="7F1CEA32">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06197"/>
    <w:multiLevelType w:val="hybridMultilevel"/>
    <w:tmpl w:val="F98AD862"/>
    <w:lvl w:ilvl="0" w:tplc="D0AABC9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861A3F"/>
    <w:multiLevelType w:val="hybridMultilevel"/>
    <w:tmpl w:val="5C32441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1811CF"/>
    <w:multiLevelType w:val="hybridMultilevel"/>
    <w:tmpl w:val="C8CE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10910"/>
    <w:multiLevelType w:val="hybridMultilevel"/>
    <w:tmpl w:val="C3C61D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7590E"/>
    <w:multiLevelType w:val="hybridMultilevel"/>
    <w:tmpl w:val="4AAC0DEA"/>
    <w:lvl w:ilvl="0" w:tplc="BC4E8674">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11BA1"/>
    <w:multiLevelType w:val="hybridMultilevel"/>
    <w:tmpl w:val="A7A4D958"/>
    <w:lvl w:ilvl="0" w:tplc="E572D234">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15:restartNumberingAfterBreak="0">
    <w:nsid w:val="6FE4411A"/>
    <w:multiLevelType w:val="hybridMultilevel"/>
    <w:tmpl w:val="FBF453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054575"/>
    <w:multiLevelType w:val="hybridMultilevel"/>
    <w:tmpl w:val="5C32441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B46C9B"/>
    <w:multiLevelType w:val="multilevel"/>
    <w:tmpl w:val="A4AE3BAC"/>
    <w:lvl w:ilvl="0">
      <w:start w:val="2"/>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8"/>
  </w:num>
  <w:num w:numId="4">
    <w:abstractNumId w:val="12"/>
  </w:num>
  <w:num w:numId="5">
    <w:abstractNumId w:val="13"/>
  </w:num>
  <w:num w:numId="6">
    <w:abstractNumId w:val="6"/>
  </w:num>
  <w:num w:numId="7">
    <w:abstractNumId w:val="4"/>
  </w:num>
  <w:num w:numId="8">
    <w:abstractNumId w:val="9"/>
  </w:num>
  <w:num w:numId="9">
    <w:abstractNumId w:val="7"/>
  </w:num>
  <w:num w:numId="10">
    <w:abstractNumId w:val="1"/>
  </w:num>
  <w:num w:numId="11">
    <w:abstractNumId w:val="3"/>
  </w:num>
  <w:num w:numId="12">
    <w:abstractNumId w:val="11"/>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C0"/>
    <w:rsid w:val="00004C17"/>
    <w:rsid w:val="000268CF"/>
    <w:rsid w:val="00044407"/>
    <w:rsid w:val="000465F3"/>
    <w:rsid w:val="00073380"/>
    <w:rsid w:val="000827F7"/>
    <w:rsid w:val="000C12C6"/>
    <w:rsid w:val="000C7DC4"/>
    <w:rsid w:val="000D24D4"/>
    <w:rsid w:val="000F35D5"/>
    <w:rsid w:val="00132479"/>
    <w:rsid w:val="00167AA5"/>
    <w:rsid w:val="00170646"/>
    <w:rsid w:val="00171073"/>
    <w:rsid w:val="00172EF9"/>
    <w:rsid w:val="00182A1B"/>
    <w:rsid w:val="001A446D"/>
    <w:rsid w:val="001B5005"/>
    <w:rsid w:val="001C17F5"/>
    <w:rsid w:val="00254795"/>
    <w:rsid w:val="00283FED"/>
    <w:rsid w:val="002A2753"/>
    <w:rsid w:val="002A57E2"/>
    <w:rsid w:val="002C0DEB"/>
    <w:rsid w:val="002C46B3"/>
    <w:rsid w:val="002D2ABF"/>
    <w:rsid w:val="002F55E6"/>
    <w:rsid w:val="002F7729"/>
    <w:rsid w:val="0031597A"/>
    <w:rsid w:val="00333F47"/>
    <w:rsid w:val="00336307"/>
    <w:rsid w:val="00352CB3"/>
    <w:rsid w:val="003554A7"/>
    <w:rsid w:val="0037747B"/>
    <w:rsid w:val="00380BB0"/>
    <w:rsid w:val="00390EEE"/>
    <w:rsid w:val="003A06C4"/>
    <w:rsid w:val="003A4D11"/>
    <w:rsid w:val="003A7373"/>
    <w:rsid w:val="003E5944"/>
    <w:rsid w:val="004041C4"/>
    <w:rsid w:val="0043152B"/>
    <w:rsid w:val="004479FA"/>
    <w:rsid w:val="00484FD4"/>
    <w:rsid w:val="00496C3F"/>
    <w:rsid w:val="00496E83"/>
    <w:rsid w:val="004B7F02"/>
    <w:rsid w:val="004D4EDC"/>
    <w:rsid w:val="004D53C5"/>
    <w:rsid w:val="004E38CB"/>
    <w:rsid w:val="004F7FBB"/>
    <w:rsid w:val="005045B3"/>
    <w:rsid w:val="00514B28"/>
    <w:rsid w:val="00517A87"/>
    <w:rsid w:val="00523617"/>
    <w:rsid w:val="00533F89"/>
    <w:rsid w:val="00540FF1"/>
    <w:rsid w:val="00560261"/>
    <w:rsid w:val="005B0E26"/>
    <w:rsid w:val="005C3D07"/>
    <w:rsid w:val="005C6F8A"/>
    <w:rsid w:val="005E0FE1"/>
    <w:rsid w:val="00600A60"/>
    <w:rsid w:val="00604260"/>
    <w:rsid w:val="00607C12"/>
    <w:rsid w:val="006272D2"/>
    <w:rsid w:val="00641190"/>
    <w:rsid w:val="00644763"/>
    <w:rsid w:val="00676EAB"/>
    <w:rsid w:val="006A1B75"/>
    <w:rsid w:val="006B0313"/>
    <w:rsid w:val="006D7FB1"/>
    <w:rsid w:val="006F5476"/>
    <w:rsid w:val="00701E54"/>
    <w:rsid w:val="00706EC8"/>
    <w:rsid w:val="007070B0"/>
    <w:rsid w:val="00723325"/>
    <w:rsid w:val="00732148"/>
    <w:rsid w:val="00736BAC"/>
    <w:rsid w:val="0074347F"/>
    <w:rsid w:val="00756D65"/>
    <w:rsid w:val="0077351E"/>
    <w:rsid w:val="00776D04"/>
    <w:rsid w:val="00781B57"/>
    <w:rsid w:val="007B5346"/>
    <w:rsid w:val="00836CC1"/>
    <w:rsid w:val="008425DD"/>
    <w:rsid w:val="00843E19"/>
    <w:rsid w:val="00844D33"/>
    <w:rsid w:val="00850697"/>
    <w:rsid w:val="00871504"/>
    <w:rsid w:val="0087451F"/>
    <w:rsid w:val="008761DC"/>
    <w:rsid w:val="0089451A"/>
    <w:rsid w:val="008A0316"/>
    <w:rsid w:val="008A03F5"/>
    <w:rsid w:val="008F28CD"/>
    <w:rsid w:val="0094596A"/>
    <w:rsid w:val="00966C40"/>
    <w:rsid w:val="00970907"/>
    <w:rsid w:val="0097293E"/>
    <w:rsid w:val="00994900"/>
    <w:rsid w:val="00994AA4"/>
    <w:rsid w:val="009E3948"/>
    <w:rsid w:val="00A0313E"/>
    <w:rsid w:val="00A122C0"/>
    <w:rsid w:val="00A45E3D"/>
    <w:rsid w:val="00A50A60"/>
    <w:rsid w:val="00A55ED5"/>
    <w:rsid w:val="00A703F3"/>
    <w:rsid w:val="00AA43EE"/>
    <w:rsid w:val="00AB7E85"/>
    <w:rsid w:val="00AC4BA4"/>
    <w:rsid w:val="00AC59E3"/>
    <w:rsid w:val="00AD1FB6"/>
    <w:rsid w:val="00AD525C"/>
    <w:rsid w:val="00B33EC0"/>
    <w:rsid w:val="00B41295"/>
    <w:rsid w:val="00B44477"/>
    <w:rsid w:val="00B4790A"/>
    <w:rsid w:val="00B513E2"/>
    <w:rsid w:val="00B71439"/>
    <w:rsid w:val="00B72BA6"/>
    <w:rsid w:val="00B74A87"/>
    <w:rsid w:val="00B80BC5"/>
    <w:rsid w:val="00BB5899"/>
    <w:rsid w:val="00BB5C9F"/>
    <w:rsid w:val="00BE4D12"/>
    <w:rsid w:val="00BF7F8C"/>
    <w:rsid w:val="00C014A2"/>
    <w:rsid w:val="00C41E54"/>
    <w:rsid w:val="00C54D81"/>
    <w:rsid w:val="00C6727C"/>
    <w:rsid w:val="00C76054"/>
    <w:rsid w:val="00C908D9"/>
    <w:rsid w:val="00CA48FB"/>
    <w:rsid w:val="00CB2295"/>
    <w:rsid w:val="00CC528A"/>
    <w:rsid w:val="00CC7910"/>
    <w:rsid w:val="00D036E0"/>
    <w:rsid w:val="00D04807"/>
    <w:rsid w:val="00D52CB8"/>
    <w:rsid w:val="00D55CCB"/>
    <w:rsid w:val="00D67A93"/>
    <w:rsid w:val="00D916FE"/>
    <w:rsid w:val="00D97844"/>
    <w:rsid w:val="00DA17CE"/>
    <w:rsid w:val="00DB5E97"/>
    <w:rsid w:val="00DE0DF0"/>
    <w:rsid w:val="00DE5468"/>
    <w:rsid w:val="00DF674F"/>
    <w:rsid w:val="00E04A79"/>
    <w:rsid w:val="00E27865"/>
    <w:rsid w:val="00E32106"/>
    <w:rsid w:val="00E43BA4"/>
    <w:rsid w:val="00E729E8"/>
    <w:rsid w:val="00E95C51"/>
    <w:rsid w:val="00EB27FF"/>
    <w:rsid w:val="00ED7F21"/>
    <w:rsid w:val="00EF4F83"/>
    <w:rsid w:val="00F01618"/>
    <w:rsid w:val="00F0384F"/>
    <w:rsid w:val="00F038A5"/>
    <w:rsid w:val="00F079E9"/>
    <w:rsid w:val="00F15242"/>
    <w:rsid w:val="00F16AD6"/>
    <w:rsid w:val="00F34323"/>
    <w:rsid w:val="00F36DBA"/>
    <w:rsid w:val="00F537E4"/>
    <w:rsid w:val="00F66C89"/>
    <w:rsid w:val="00F673EC"/>
    <w:rsid w:val="00F8692C"/>
    <w:rsid w:val="00FB11BA"/>
    <w:rsid w:val="00FB781B"/>
    <w:rsid w:val="00FE6D6E"/>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6594"/>
  <w15:chartTrackingRefBased/>
  <w15:docId w15:val="{DEB71C1E-691F-482C-A178-40F4A188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A1B"/>
    <w:pPr>
      <w:ind w:left="720"/>
      <w:contextualSpacing/>
    </w:pPr>
  </w:style>
  <w:style w:type="table" w:styleId="TableGrid">
    <w:name w:val="Table Grid"/>
    <w:basedOn w:val="TableNormal"/>
    <w:uiPriority w:val="39"/>
    <w:rsid w:val="00540FF1"/>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2EF9"/>
    <w:rPr>
      <w:color w:val="0563C1" w:themeColor="hyperlink"/>
      <w:u w:val="single"/>
    </w:rPr>
  </w:style>
  <w:style w:type="character" w:styleId="UnresolvedMention">
    <w:name w:val="Unresolved Mention"/>
    <w:basedOn w:val="DefaultParagraphFont"/>
    <w:uiPriority w:val="99"/>
    <w:semiHidden/>
    <w:unhideWhenUsed/>
    <w:rsid w:val="00172EF9"/>
    <w:rPr>
      <w:color w:val="808080"/>
      <w:shd w:val="clear" w:color="auto" w:fill="E6E6E6"/>
    </w:rPr>
  </w:style>
  <w:style w:type="paragraph" w:styleId="Header">
    <w:name w:val="header"/>
    <w:basedOn w:val="Normal"/>
    <w:link w:val="HeaderChar"/>
    <w:uiPriority w:val="99"/>
    <w:unhideWhenUsed/>
    <w:rsid w:val="00CC7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910"/>
  </w:style>
  <w:style w:type="paragraph" w:styleId="Footer">
    <w:name w:val="footer"/>
    <w:basedOn w:val="Normal"/>
    <w:link w:val="FooterChar"/>
    <w:uiPriority w:val="99"/>
    <w:unhideWhenUsed/>
    <w:rsid w:val="00CC7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910"/>
  </w:style>
  <w:style w:type="character" w:styleId="FollowedHyperlink">
    <w:name w:val="FollowedHyperlink"/>
    <w:basedOn w:val="DefaultParagraphFont"/>
    <w:uiPriority w:val="99"/>
    <w:semiHidden/>
    <w:unhideWhenUsed/>
    <w:rsid w:val="00BE4D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1zWxuuHOy-IMXwaJE8wSSch0M8Mgd9xdpAji0-1Bz68/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1234</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94</cp:revision>
  <cp:lastPrinted>2018-05-18T00:09:00Z</cp:lastPrinted>
  <dcterms:created xsi:type="dcterms:W3CDTF">2018-04-09T01:32:00Z</dcterms:created>
  <dcterms:modified xsi:type="dcterms:W3CDTF">2018-10-15T00:30:00Z</dcterms:modified>
</cp:coreProperties>
</file>