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8E" w:rsidRDefault="00BC608E" w:rsidP="00F10F4D">
      <w:pPr>
        <w:rPr>
          <w:sz w:val="24"/>
          <w:szCs w:val="24"/>
          <w:lang w:val="en-US"/>
        </w:rPr>
      </w:pPr>
      <w:proofErr w:type="gramStart"/>
      <w:r w:rsidRPr="00BC608E">
        <w:rPr>
          <w:b/>
          <w:sz w:val="24"/>
          <w:szCs w:val="24"/>
          <w:lang w:val="en-US"/>
        </w:rPr>
        <w:t>P</w:t>
      </w:r>
      <w:r w:rsidR="00F10F4D" w:rsidRPr="00BC608E">
        <w:rPr>
          <w:b/>
          <w:sz w:val="24"/>
          <w:szCs w:val="24"/>
          <w:lang w:val="en-US"/>
        </w:rPr>
        <w:t xml:space="preserve">ossible </w:t>
      </w:r>
      <w:r w:rsidRPr="00BC608E">
        <w:rPr>
          <w:b/>
          <w:sz w:val="24"/>
          <w:szCs w:val="24"/>
          <w:lang w:val="en-US"/>
        </w:rPr>
        <w:t>“common ground”</w:t>
      </w:r>
      <w:r w:rsidR="00F10F4D" w:rsidRPr="00BC608E">
        <w:rPr>
          <w:b/>
          <w:sz w:val="24"/>
          <w:szCs w:val="24"/>
          <w:lang w:val="en-US"/>
        </w:rPr>
        <w:t xml:space="preserve"> </w:t>
      </w:r>
      <w:r w:rsidR="00311C18" w:rsidRPr="00BC608E">
        <w:rPr>
          <w:b/>
          <w:sz w:val="24"/>
          <w:szCs w:val="24"/>
          <w:lang w:val="en-US"/>
        </w:rPr>
        <w:t>proposal</w:t>
      </w:r>
      <w:r w:rsidR="00F10F4D" w:rsidRPr="00BC608E">
        <w:rPr>
          <w:b/>
          <w:sz w:val="24"/>
          <w:szCs w:val="24"/>
          <w:lang w:val="en-US"/>
        </w:rPr>
        <w:t xml:space="preserve"> based on the Brazilian proposal and feedback </w:t>
      </w:r>
      <w:r w:rsidR="00311C18" w:rsidRPr="00BC608E">
        <w:rPr>
          <w:b/>
          <w:sz w:val="24"/>
          <w:szCs w:val="24"/>
          <w:lang w:val="en-US"/>
        </w:rPr>
        <w:t>from our discussions so far</w:t>
      </w:r>
      <w:r w:rsidR="00F10F4D" w:rsidRPr="00BC608E">
        <w:rPr>
          <w:b/>
          <w:sz w:val="24"/>
          <w:szCs w:val="24"/>
          <w:lang w:val="en-US"/>
        </w:rPr>
        <w:t xml:space="preserve">, including concerns </w:t>
      </w:r>
      <w:r w:rsidRPr="00BC608E">
        <w:rPr>
          <w:b/>
          <w:sz w:val="24"/>
          <w:szCs w:val="24"/>
          <w:lang w:val="en-US"/>
        </w:rPr>
        <w:t>regarding “consensus”</w:t>
      </w:r>
      <w:r w:rsidR="00F10F4D" w:rsidRPr="00BC608E">
        <w:rPr>
          <w:b/>
          <w:sz w:val="24"/>
          <w:szCs w:val="24"/>
          <w:lang w:val="en-US"/>
        </w:rPr>
        <w:t>.</w:t>
      </w:r>
      <w:proofErr w:type="gramEnd"/>
      <w:r w:rsidR="00F10F4D" w:rsidRPr="00BC608E">
        <w:rPr>
          <w:sz w:val="24"/>
          <w:szCs w:val="24"/>
          <w:lang w:val="en-US"/>
        </w:rPr>
        <w:t xml:space="preserve"> </w:t>
      </w:r>
    </w:p>
    <w:p w:rsidR="00F10F4D" w:rsidRPr="00BC608E" w:rsidRDefault="00BC608E" w:rsidP="00F10F4D">
      <w:pPr>
        <w:rPr>
          <w:lang w:val="en-US"/>
        </w:rPr>
      </w:pPr>
      <w:r>
        <w:rPr>
          <w:sz w:val="24"/>
          <w:szCs w:val="24"/>
          <w:lang w:val="en-US"/>
        </w:rPr>
        <w:t>[</w:t>
      </w:r>
      <w:r w:rsidR="00F10F4D">
        <w:rPr>
          <w:lang w:val="en-US"/>
        </w:rPr>
        <w:t>The</w:t>
      </w:r>
      <w:r w:rsidR="00823BDE">
        <w:rPr>
          <w:lang w:val="en-US"/>
        </w:rPr>
        <w:t xml:space="preserve"> </w:t>
      </w:r>
      <w:r w:rsidR="00F10F4D">
        <w:rPr>
          <w:lang w:val="en-US"/>
        </w:rPr>
        <w:t>amendments are</w:t>
      </w:r>
      <w:r>
        <w:rPr>
          <w:lang w:val="en-US"/>
        </w:rPr>
        <w:t xml:space="preserve"> marked in </w:t>
      </w:r>
      <w:r>
        <w:rPr>
          <w:color w:val="FF0000"/>
          <w:lang w:val="en-US"/>
        </w:rPr>
        <w:t>red</w:t>
      </w:r>
      <w:r>
        <w:rPr>
          <w:lang w:val="en-US"/>
        </w:rPr>
        <w:t>]</w:t>
      </w:r>
    </w:p>
    <w:p w:rsidR="00F10F4D" w:rsidRDefault="00F10F4D" w:rsidP="00F10F4D">
      <w:pPr>
        <w:rPr>
          <w:rFonts w:ascii="Calibri" w:hAnsi="Calibri"/>
          <w:i/>
          <w:iCs/>
          <w:color w:val="000000"/>
          <w:sz w:val="22"/>
          <w:lang w:val="en-US"/>
        </w:rPr>
      </w:pPr>
    </w:p>
    <w:p w:rsidR="00F10F4D" w:rsidRDefault="00F10F4D" w:rsidP="00F10F4D">
      <w:pPr>
        <w:rPr>
          <w:rFonts w:ascii="Calibri" w:hAnsi="Calibri"/>
          <w:i/>
          <w:iCs/>
          <w:color w:val="000000"/>
          <w:sz w:val="22"/>
          <w:lang w:val="en-US"/>
        </w:rPr>
      </w:pPr>
    </w:p>
    <w:p w:rsidR="00F10F4D" w:rsidRPr="00C964D3" w:rsidRDefault="00F10F4D" w:rsidP="00F10F4D">
      <w:pPr>
        <w:rPr>
          <w:rFonts w:ascii="Segoe UI" w:hAnsi="Segoe UI" w:cs="Segoe UI"/>
          <w:color w:val="000000"/>
          <w:sz w:val="22"/>
          <w:lang w:val="en-US"/>
        </w:rPr>
      </w:pPr>
      <w:r w:rsidRPr="00C964D3">
        <w:rPr>
          <w:rFonts w:ascii="Calibri" w:hAnsi="Calibri"/>
          <w:i/>
          <w:iCs/>
          <w:color w:val="000000"/>
          <w:sz w:val="22"/>
          <w:lang w:val="en-US"/>
        </w:rPr>
        <w:t>ARTICLE XI: ADVISORY COMMITTEES</w:t>
      </w:r>
    </w:p>
    <w:p w:rsidR="00F10F4D" w:rsidRPr="00C964D3" w:rsidRDefault="00F10F4D" w:rsidP="00F10F4D">
      <w:pPr>
        <w:rPr>
          <w:rFonts w:ascii="Segoe UI" w:hAnsi="Segoe UI" w:cs="Segoe UI"/>
          <w:color w:val="000000"/>
          <w:sz w:val="22"/>
          <w:lang w:val="en-US"/>
        </w:rPr>
      </w:pPr>
      <w:proofErr w:type="gramStart"/>
      <w:r w:rsidRPr="00C964D3">
        <w:rPr>
          <w:rFonts w:ascii="Calibri" w:hAnsi="Calibri"/>
          <w:b/>
          <w:bCs/>
          <w:i/>
          <w:iCs/>
          <w:color w:val="000000"/>
          <w:sz w:val="22"/>
          <w:lang w:val="en-US"/>
        </w:rPr>
        <w:t>Section 1.</w:t>
      </w:r>
      <w:proofErr w:type="gramEnd"/>
      <w:r w:rsidRPr="00C964D3">
        <w:rPr>
          <w:rFonts w:ascii="Calibri" w:hAnsi="Calibri"/>
          <w:b/>
          <w:bCs/>
          <w:i/>
          <w:iCs/>
          <w:color w:val="000000"/>
          <w:sz w:val="22"/>
          <w:lang w:val="en-US"/>
        </w:rPr>
        <w:t xml:space="preserve"> GENERAL</w:t>
      </w:r>
    </w:p>
    <w:p w:rsidR="00F10F4D" w:rsidRPr="00C964D3" w:rsidRDefault="00F10F4D" w:rsidP="00F10F4D">
      <w:pPr>
        <w:rPr>
          <w:rFonts w:ascii="Segoe UI" w:hAnsi="Segoe UI" w:cs="Segoe UI"/>
          <w:color w:val="000000"/>
          <w:sz w:val="22"/>
          <w:lang w:val="en-US"/>
        </w:rPr>
      </w:pPr>
      <w:r w:rsidRPr="00C964D3">
        <w:rPr>
          <w:rFonts w:ascii="Calibri" w:hAnsi="Calibri"/>
          <w:i/>
          <w:iCs/>
          <w:color w:val="000000"/>
          <w:sz w:val="22"/>
          <w:lang w:val="en-US"/>
        </w:rPr>
        <w:t>“The Board may create one or more Advisory Committees in addition to those set forth in this Article.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p>
    <w:p w:rsidR="00F10F4D" w:rsidRDefault="00F10F4D" w:rsidP="00F10F4D">
      <w:pPr>
        <w:rPr>
          <w:rFonts w:ascii="Calibri" w:hAnsi="Calibri"/>
          <w:b/>
          <w:bCs/>
          <w:i/>
          <w:iCs/>
          <w:sz w:val="22"/>
          <w:u w:val="single"/>
          <w:lang w:val="en-US"/>
        </w:rPr>
      </w:pPr>
      <w:r w:rsidRPr="00ED058C">
        <w:rPr>
          <w:rFonts w:ascii="Calibri" w:hAnsi="Calibri"/>
          <w:b/>
          <w:bCs/>
          <w:i/>
          <w:iCs/>
          <w:strike/>
          <w:sz w:val="22"/>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w:t>
      </w:r>
      <w:r w:rsidRPr="00ED058C">
        <w:rPr>
          <w:rFonts w:ascii="Calibri" w:hAnsi="Calibri"/>
          <w:b/>
          <w:bCs/>
          <w:i/>
          <w:iCs/>
          <w:sz w:val="22"/>
          <w:u w:val="single"/>
          <w:lang w:val="en-US"/>
        </w:rPr>
        <w:t> </w:t>
      </w:r>
    </w:p>
    <w:p w:rsidR="00F10F4D" w:rsidRDefault="00F10F4D" w:rsidP="00F10F4D">
      <w:pPr>
        <w:rPr>
          <w:rFonts w:ascii="Calibri" w:hAnsi="Calibri"/>
          <w:b/>
          <w:bCs/>
          <w:i/>
          <w:iCs/>
          <w:color w:val="FF0000"/>
          <w:sz w:val="22"/>
          <w:u w:val="single"/>
          <w:lang w:val="en-US"/>
        </w:rPr>
      </w:pPr>
      <w:r w:rsidRPr="00F24E49">
        <w:rPr>
          <w:rFonts w:ascii="Calibri" w:hAnsi="Calibri"/>
          <w:b/>
          <w:bCs/>
          <w:i/>
          <w:iCs/>
          <w:color w:val="FF0000"/>
          <w:sz w:val="22"/>
          <w:u w:val="single"/>
          <w:lang w:val="en-US"/>
        </w:rPr>
        <w:t xml:space="preserve">Where the Board is required to seek a mutually acceptable solution to an advisory committee's advice if the Board does not follow that advice, the Board is not obliged to seek </w:t>
      </w:r>
      <w:r>
        <w:rPr>
          <w:rFonts w:ascii="Calibri" w:hAnsi="Calibri"/>
          <w:b/>
          <w:bCs/>
          <w:i/>
          <w:iCs/>
          <w:color w:val="FF0000"/>
          <w:sz w:val="22"/>
          <w:u w:val="single"/>
          <w:lang w:val="en-US"/>
        </w:rPr>
        <w:t>such a</w:t>
      </w:r>
      <w:r w:rsidRPr="00F24E49">
        <w:rPr>
          <w:rFonts w:ascii="Calibri" w:hAnsi="Calibri"/>
          <w:b/>
          <w:bCs/>
          <w:i/>
          <w:iCs/>
          <w:color w:val="FF0000"/>
          <w:sz w:val="22"/>
          <w:u w:val="single"/>
          <w:lang w:val="en-US"/>
        </w:rPr>
        <w:t xml:space="preserve"> solution if that Advisory Committee's advice was not supported </w:t>
      </w:r>
      <w:r>
        <w:rPr>
          <w:rFonts w:ascii="Calibri" w:hAnsi="Calibri"/>
          <w:b/>
          <w:bCs/>
          <w:i/>
          <w:iCs/>
          <w:color w:val="FF0000"/>
          <w:sz w:val="22"/>
          <w:u w:val="single"/>
          <w:lang w:val="en-US"/>
        </w:rPr>
        <w:t>by consensus.</w:t>
      </w:r>
      <w:r>
        <w:rPr>
          <w:rFonts w:ascii="Calibri" w:hAnsi="Calibri"/>
          <w:b/>
          <w:bCs/>
          <w:i/>
          <w:iCs/>
          <w:color w:val="FF0000"/>
          <w:sz w:val="22"/>
          <w:u w:val="single"/>
          <w:lang w:val="en-US"/>
        </w:rPr>
        <w:t xml:space="preserve"> </w:t>
      </w:r>
      <w:r w:rsidRPr="00F24E49">
        <w:rPr>
          <w:rFonts w:ascii="Calibri" w:hAnsi="Calibri"/>
          <w:b/>
          <w:bCs/>
          <w:i/>
          <w:iCs/>
          <w:color w:val="FF0000"/>
          <w:sz w:val="22"/>
          <w:u w:val="single"/>
          <w:lang w:val="en-US"/>
        </w:rPr>
        <w:t>Advisory Comm</w:t>
      </w:r>
      <w:r>
        <w:rPr>
          <w:rFonts w:ascii="Calibri" w:hAnsi="Calibri"/>
          <w:b/>
          <w:bCs/>
          <w:i/>
          <w:iCs/>
          <w:color w:val="FF0000"/>
          <w:sz w:val="22"/>
          <w:u w:val="single"/>
          <w:lang w:val="en-US"/>
        </w:rPr>
        <w:t>ittees should</w:t>
      </w:r>
      <w:r w:rsidRPr="00F24E49">
        <w:rPr>
          <w:rFonts w:ascii="Calibri" w:hAnsi="Calibri"/>
          <w:b/>
          <w:bCs/>
          <w:i/>
          <w:iCs/>
          <w:color w:val="FF0000"/>
          <w:sz w:val="22"/>
          <w:u w:val="single"/>
          <w:lang w:val="en-US"/>
        </w:rPr>
        <w:t xml:space="preserve"> ensure that their advice to the Board is clear</w:t>
      </w:r>
      <w:r>
        <w:rPr>
          <w:rFonts w:ascii="Calibri" w:hAnsi="Calibri"/>
          <w:b/>
          <w:bCs/>
          <w:i/>
          <w:iCs/>
          <w:color w:val="FF0000"/>
          <w:sz w:val="22"/>
          <w:u w:val="single"/>
          <w:lang w:val="en-US"/>
        </w:rPr>
        <w:t xml:space="preserve">. </w:t>
      </w:r>
    </w:p>
    <w:p w:rsidR="00F10F4D" w:rsidRDefault="00F10F4D" w:rsidP="00F10F4D">
      <w:pPr>
        <w:rPr>
          <w:rFonts w:ascii="Calibri" w:hAnsi="Calibri"/>
          <w:b/>
          <w:bCs/>
          <w:i/>
          <w:iCs/>
          <w:color w:val="FF0000"/>
          <w:sz w:val="22"/>
          <w:u w:val="single"/>
          <w:lang w:val="en-US"/>
        </w:rPr>
      </w:pPr>
    </w:p>
    <w:p w:rsidR="00F10F4D" w:rsidRPr="00F10F4D" w:rsidRDefault="00F10F4D" w:rsidP="00F10F4D">
      <w:pPr>
        <w:rPr>
          <w:rFonts w:ascii="Calibri" w:hAnsi="Calibri"/>
          <w:b/>
          <w:bCs/>
          <w:i/>
          <w:iCs/>
          <w:color w:val="FF0000"/>
          <w:sz w:val="22"/>
          <w:u w:val="single"/>
          <w:lang w:val="en-US"/>
        </w:rPr>
      </w:pPr>
      <w:r w:rsidRPr="00C964D3">
        <w:rPr>
          <w:rFonts w:ascii="Calibri" w:hAnsi="Calibri"/>
          <w:b/>
          <w:bCs/>
          <w:i/>
          <w:iCs/>
          <w:color w:val="000000"/>
          <w:sz w:val="22"/>
          <w:u w:val="single"/>
          <w:lang w:val="en-US"/>
        </w:rPr>
        <w:t>In this context, each Advisory Committee has the right to determine its particular definition of consensus.</w:t>
      </w:r>
      <w:r>
        <w:rPr>
          <w:rFonts w:ascii="Calibri" w:hAnsi="Calibri"/>
          <w:b/>
          <w:bCs/>
          <w:i/>
          <w:iCs/>
          <w:color w:val="000000"/>
          <w:sz w:val="22"/>
          <w:u w:val="single"/>
          <w:lang w:val="en-US"/>
        </w:rPr>
        <w:t xml:space="preserve"> </w:t>
      </w:r>
      <w:r>
        <w:rPr>
          <w:rFonts w:ascii="Calibri" w:hAnsi="Calibri"/>
          <w:b/>
          <w:bCs/>
          <w:i/>
          <w:iCs/>
          <w:color w:val="FF0000"/>
          <w:sz w:val="22"/>
          <w:u w:val="single"/>
          <w:lang w:val="en-US"/>
        </w:rPr>
        <w:t>[1]</w:t>
      </w:r>
      <w:r w:rsidRPr="00C964D3">
        <w:rPr>
          <w:rFonts w:ascii="Calibri" w:hAnsi="Calibri"/>
          <w:i/>
          <w:iCs/>
          <w:color w:val="000000"/>
          <w:sz w:val="22"/>
          <w:u w:val="single"/>
          <w:lang w:val="en-US"/>
        </w:rPr>
        <w:t>” </w:t>
      </w:r>
    </w:p>
    <w:p w:rsidR="00F10F4D" w:rsidRDefault="00F10F4D" w:rsidP="00F10F4D">
      <w:pPr>
        <w:rPr>
          <w:rFonts w:ascii="Calibri" w:hAnsi="Calibri"/>
          <w:i/>
          <w:iCs/>
          <w:color w:val="000000"/>
          <w:sz w:val="22"/>
          <w:lang w:val="en-US"/>
        </w:rPr>
      </w:pPr>
      <w:r w:rsidRPr="00C964D3">
        <w:rPr>
          <w:rFonts w:ascii="Calibri" w:hAnsi="Calibri"/>
          <w:i/>
          <w:iCs/>
          <w:color w:val="000000"/>
          <w:sz w:val="22"/>
          <w:lang w:val="en-US"/>
        </w:rPr>
        <w:t> </w:t>
      </w:r>
    </w:p>
    <w:p w:rsidR="00F10F4D" w:rsidRDefault="00F10F4D" w:rsidP="00F10F4D">
      <w:pPr>
        <w:rPr>
          <w:rFonts w:ascii="Calibri" w:hAnsi="Calibri"/>
          <w:i/>
          <w:iCs/>
          <w:color w:val="000000"/>
          <w:sz w:val="22"/>
          <w:lang w:val="en-US"/>
        </w:rPr>
      </w:pPr>
      <w:r>
        <w:rPr>
          <w:color w:val="FF0000"/>
          <w:lang w:val="en-US" w:eastAsia="de-CH"/>
        </w:rPr>
        <w:t>Footnote [1]: It is understood that determining consensus does not include reaching a decision based on majority voting whereby a fundamental disagreement with or objections to the advice by a minority of the AC representatives may be overridden. It is also understood that “consensus” does not necessarily mean “unanimity” or a broad measure of agreement that would allow an AC member or a very small minority of AC members to block consensus advice.</w:t>
      </w:r>
    </w:p>
    <w:p w:rsidR="00F10F4D" w:rsidRDefault="00F10F4D" w:rsidP="00F10F4D">
      <w:pPr>
        <w:rPr>
          <w:rFonts w:ascii="Calibri" w:hAnsi="Calibri"/>
          <w:i/>
          <w:iCs/>
          <w:color w:val="000000"/>
          <w:sz w:val="22"/>
          <w:lang w:val="en-US"/>
        </w:rPr>
      </w:pPr>
    </w:p>
    <w:p w:rsidR="00F10F4D" w:rsidRDefault="00F10F4D" w:rsidP="00F10F4D">
      <w:pPr>
        <w:rPr>
          <w:rFonts w:ascii="Calibri" w:hAnsi="Calibri"/>
          <w:i/>
          <w:iCs/>
          <w:color w:val="000000"/>
          <w:sz w:val="22"/>
          <w:lang w:val="en-US"/>
        </w:rPr>
      </w:pPr>
    </w:p>
    <w:p w:rsidR="00F10F4D" w:rsidRPr="00C964D3" w:rsidRDefault="00F10F4D" w:rsidP="00F10F4D">
      <w:pPr>
        <w:rPr>
          <w:rFonts w:ascii="Segoe UI" w:hAnsi="Segoe UI" w:cs="Segoe UI"/>
          <w:color w:val="000000"/>
          <w:sz w:val="22"/>
          <w:lang w:val="en-US"/>
        </w:rPr>
      </w:pPr>
      <w:r w:rsidRPr="00C964D3">
        <w:rPr>
          <w:rFonts w:ascii="Calibri" w:hAnsi="Calibri"/>
          <w:i/>
          <w:iCs/>
          <w:color w:val="000000"/>
          <w:sz w:val="22"/>
          <w:lang w:val="en-US"/>
        </w:rPr>
        <w:t>ARTICLE XI: ADVISORY COMMITTEES</w:t>
      </w:r>
    </w:p>
    <w:p w:rsidR="00F10F4D" w:rsidRPr="00C964D3" w:rsidRDefault="00F10F4D" w:rsidP="00F10F4D">
      <w:pPr>
        <w:rPr>
          <w:rFonts w:ascii="Segoe UI" w:hAnsi="Segoe UI" w:cs="Segoe UI"/>
          <w:color w:val="000000"/>
          <w:sz w:val="22"/>
          <w:lang w:val="en-US"/>
        </w:rPr>
      </w:pPr>
      <w:proofErr w:type="gramStart"/>
      <w:r w:rsidRPr="00C964D3">
        <w:rPr>
          <w:rFonts w:ascii="Calibri" w:hAnsi="Calibri"/>
          <w:b/>
          <w:bCs/>
          <w:i/>
          <w:iCs/>
          <w:color w:val="000000"/>
          <w:sz w:val="22"/>
          <w:lang w:val="en-US"/>
        </w:rPr>
        <w:t>Section 2.</w:t>
      </w:r>
      <w:proofErr w:type="gramEnd"/>
      <w:r w:rsidRPr="00C964D3">
        <w:rPr>
          <w:rFonts w:ascii="Calibri" w:hAnsi="Calibri"/>
          <w:b/>
          <w:bCs/>
          <w:i/>
          <w:iCs/>
          <w:color w:val="000000"/>
          <w:sz w:val="22"/>
          <w:lang w:val="en-US"/>
        </w:rPr>
        <w:t xml:space="preserve"> SPECIFIC ADVISORY COMMITTEES</w:t>
      </w:r>
    </w:p>
    <w:p w:rsidR="00F10F4D" w:rsidRPr="00C964D3" w:rsidRDefault="00F10F4D" w:rsidP="00F10F4D">
      <w:pPr>
        <w:rPr>
          <w:rFonts w:ascii="Segoe UI" w:hAnsi="Segoe UI" w:cs="Segoe UI"/>
          <w:color w:val="000000"/>
          <w:sz w:val="22"/>
          <w:lang w:val="en-US"/>
        </w:rPr>
      </w:pPr>
      <w:r w:rsidRPr="00C964D3">
        <w:rPr>
          <w:rFonts w:ascii="Calibri" w:hAnsi="Calibri"/>
          <w:b/>
          <w:bCs/>
          <w:i/>
          <w:iCs/>
          <w:color w:val="000000"/>
          <w:sz w:val="22"/>
          <w:lang w:val="en-US"/>
        </w:rPr>
        <w:t>Item 1.j</w:t>
      </w:r>
    </w:p>
    <w:p w:rsidR="00F10F4D" w:rsidRDefault="00F10F4D" w:rsidP="00F10F4D">
      <w:pPr>
        <w:rPr>
          <w:rFonts w:ascii="Calibri" w:hAnsi="Calibri"/>
          <w:i/>
          <w:iCs/>
          <w:color w:val="000000"/>
          <w:sz w:val="22"/>
          <w:lang w:val="en-US"/>
        </w:rPr>
      </w:pPr>
      <w:r w:rsidRPr="00C964D3">
        <w:rPr>
          <w:rFonts w:ascii="Calibri" w:hAnsi="Calibri"/>
          <w:i/>
          <w:iCs/>
          <w:color w:val="000000"/>
          <w:sz w:val="22"/>
          <w:lang w:val="en-US"/>
        </w:rPr>
        <w:t>“The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C964D3">
        <w:rPr>
          <w:rFonts w:ascii="Calibri" w:hAnsi="Calibri"/>
          <w:b/>
          <w:bCs/>
          <w:i/>
          <w:iCs/>
          <w:color w:val="000000"/>
          <w:sz w:val="22"/>
          <w:u w:val="single"/>
          <w:lang w:val="en-US"/>
        </w:rPr>
        <w:t>Any GAC Advice approved by a GAC consensus may only be rejected by a vote of more than two-thirds (2/3) of the Board.</w:t>
      </w:r>
      <w:r w:rsidRPr="00C964D3">
        <w:rPr>
          <w:rFonts w:ascii="Calibri" w:hAnsi="Calibri"/>
          <w:i/>
          <w:iCs/>
          <w:color w:val="000000"/>
          <w:sz w:val="22"/>
          <w:lang w:val="en-US"/>
        </w:rPr>
        <w:t> The Governmental Advisory Committee and the ICANN Board will then try, in good faith and in a timely and efficient manner, to find a mutually acceptable solution.”</w:t>
      </w:r>
    </w:p>
    <w:p w:rsidR="00F10F4D" w:rsidRDefault="00F10F4D" w:rsidP="00F10F4D">
      <w:pPr>
        <w:rPr>
          <w:rFonts w:ascii="Calibri" w:hAnsi="Calibri"/>
          <w:i/>
          <w:iCs/>
          <w:color w:val="000000"/>
          <w:sz w:val="22"/>
          <w:lang w:val="en-US"/>
        </w:rPr>
      </w:pPr>
    </w:p>
    <w:p w:rsidR="00F10F4D" w:rsidRDefault="00F10F4D" w:rsidP="00F10F4D">
      <w:pPr>
        <w:rPr>
          <w:lang w:val="en-US"/>
        </w:rPr>
      </w:pPr>
      <w:r>
        <w:rPr>
          <w:lang w:val="en-US"/>
        </w:rPr>
        <w:t>In addition, we could perhaps work on the following “rationale” which is based on elements suggested by different stakeholders (including Steve dB last version of the rationale) and countries during the GAC Dublin meeting:</w:t>
      </w:r>
    </w:p>
    <w:p w:rsidR="00F10F4D" w:rsidRDefault="00F10F4D" w:rsidP="00F10F4D">
      <w:pPr>
        <w:rPr>
          <w:lang w:val="en-US"/>
        </w:rPr>
      </w:pPr>
    </w:p>
    <w:p w:rsidR="00F10F4D" w:rsidRDefault="00F10F4D" w:rsidP="00F10F4D">
      <w:pPr>
        <w:rPr>
          <w:lang w:val="en-US"/>
        </w:rPr>
      </w:pPr>
    </w:p>
    <w:p w:rsidR="00F10F4D" w:rsidRPr="00BC608E" w:rsidRDefault="00F10F4D" w:rsidP="00F10F4D">
      <w:pPr>
        <w:rPr>
          <w:rFonts w:ascii="Calibri" w:hAnsi="Calibri" w:cs="Times New Roman"/>
          <w:b/>
          <w:bCs/>
          <w:lang w:val="en-US"/>
        </w:rPr>
      </w:pPr>
      <w:r w:rsidRPr="00BC608E">
        <w:rPr>
          <w:b/>
          <w:bCs/>
          <w:lang w:val="en-US"/>
        </w:rPr>
        <w:t>Rationale</w:t>
      </w:r>
    </w:p>
    <w:p w:rsidR="00F10F4D" w:rsidRDefault="00F10F4D" w:rsidP="00F10F4D">
      <w:pPr>
        <w:rPr>
          <w:lang w:val="en-US"/>
        </w:rPr>
      </w:pPr>
      <w:bookmarkStart w:id="0" w:name="_GoBack"/>
      <w:bookmarkEnd w:id="0"/>
      <w:r>
        <w:rPr>
          <w:lang w:val="en-US"/>
        </w:rPr>
        <w:t xml:space="preserve">To avoid placing the ICANN Board in a position where it would be obliged to arbitrate between divergent views or interests of parts of an advisory committee, which in the case of the GAC would be sovereign </w:t>
      </w:r>
      <w:r>
        <w:rPr>
          <w:lang w:val="en-US"/>
        </w:rPr>
        <w:lastRenderedPageBreak/>
        <w:t>governments, the obligation for the ICANN Board to try and find a mutually acceptable solution only applies where the advice of such an advisory committee is supported by consensus.</w:t>
      </w:r>
    </w:p>
    <w:p w:rsidR="00F10F4D" w:rsidRDefault="00F10F4D" w:rsidP="00F10F4D">
      <w:pPr>
        <w:rPr>
          <w:lang w:val="en-US"/>
        </w:rPr>
      </w:pPr>
    </w:p>
    <w:p w:rsidR="00F10F4D" w:rsidRDefault="00F10F4D" w:rsidP="00F10F4D">
      <w:pPr>
        <w:rPr>
          <w:lang w:val="en-US"/>
        </w:rPr>
      </w:pPr>
      <w:r>
        <w:rPr>
          <w:lang w:val="en-US"/>
        </w:rPr>
        <w:t>In addition, provision has to be made that in such cases the advice from the Advisory Committee is expressed in clear terms, so as to avoid misunderstandings on the side of the ICANN Board.</w:t>
      </w:r>
    </w:p>
    <w:p w:rsidR="00F10F4D" w:rsidRDefault="00F10F4D" w:rsidP="00F10F4D">
      <w:pPr>
        <w:rPr>
          <w:lang w:val="en-US"/>
        </w:rPr>
      </w:pPr>
    </w:p>
    <w:p w:rsidR="00F10F4D" w:rsidRDefault="00F10F4D" w:rsidP="00F10F4D">
      <w:pPr>
        <w:rPr>
          <w:lang w:val="en-US"/>
        </w:rPr>
      </w:pPr>
      <w:r>
        <w:rPr>
          <w:lang w:val="en-US"/>
        </w:rPr>
        <w:t>At the same time, provision is made that Advisory Committees retain a certain degree of autonomy in establishing their particular definition of consensus. There is no “one size fits all” definition of consensus and some flexibility must be provided to adapt to the different circumstances and characteristics of each Advisory Committee. In any case, it is understood that any definition of consensus means that majority voting is ruled out by definition. Hence, no definition may be established whereby a majority within an Advisory Committee may impose their views, to the disadvantage of the views of a minority of that Committee. On the other side, consensus does not mean unanimity and should not be construed as allowing a single or a very small minority within an Advisory Committee to block a consensus advice as this would amount to a risk of capture of the named Advisory Committee, and would prevent it from properly exercising its advisory role.</w:t>
      </w:r>
    </w:p>
    <w:p w:rsidR="00F10F4D" w:rsidRDefault="00F10F4D" w:rsidP="00F10F4D">
      <w:pPr>
        <w:rPr>
          <w:lang w:val="en-US"/>
        </w:rPr>
      </w:pPr>
    </w:p>
    <w:p w:rsidR="00F10F4D" w:rsidRDefault="00F10F4D" w:rsidP="00F10F4D">
      <w:pPr>
        <w:rPr>
          <w:lang w:val="en-US"/>
        </w:rPr>
      </w:pPr>
      <w:r>
        <w:rPr>
          <w:lang w:val="en-US"/>
        </w:rPr>
        <w:t xml:space="preserve">In what specifically affects the GAC, and mindful of the ATRT2 report and the recommendations of the Board-GAC Recommendation Implementation Working Group, it is considered that a 2/3 majority vote needs to be required in the Board to turn down a consensus GAC advice on public policy matters. This is consistent with current Board practice vis-à-vis GAC consensus advice, and would guarantee a thoughtful consideration by the Board of public policy advice supported by GAC consensus within the new framework, bearing in mind that the special historical role of the US on these matters will be missing, and advice from the GAC amounts to a significant element of the </w:t>
      </w:r>
      <w:proofErr w:type="spellStart"/>
      <w:r>
        <w:rPr>
          <w:lang w:val="en-US"/>
        </w:rPr>
        <w:t>multistakeholder</w:t>
      </w:r>
      <w:proofErr w:type="spellEnd"/>
      <w:r>
        <w:rPr>
          <w:lang w:val="en-US"/>
        </w:rPr>
        <w:t xml:space="preserve"> model. In addition, this would place the GAC in equivalent terms as to decision-making thresholds required of the Board regarding proposals submitted by GNSO and </w:t>
      </w:r>
      <w:proofErr w:type="spellStart"/>
      <w:r>
        <w:rPr>
          <w:lang w:val="en-US"/>
        </w:rPr>
        <w:t>ccNSO</w:t>
      </w:r>
      <w:proofErr w:type="spellEnd"/>
      <w:r>
        <w:rPr>
          <w:lang w:val="en-US"/>
        </w:rPr>
        <w:t xml:space="preserve"> supported by supermajorities in those supporting organizations, while not changing it advisory role of the GAC vis-à-vis the Board. </w:t>
      </w:r>
    </w:p>
    <w:p w:rsidR="00F10F4D" w:rsidRPr="00C964D3" w:rsidRDefault="00F10F4D" w:rsidP="00F10F4D">
      <w:pPr>
        <w:rPr>
          <w:rFonts w:ascii="Segoe UI" w:hAnsi="Segoe UI" w:cs="Segoe UI"/>
          <w:color w:val="000000"/>
          <w:sz w:val="27"/>
          <w:szCs w:val="27"/>
          <w:lang w:val="en-US"/>
        </w:rPr>
      </w:pPr>
    </w:p>
    <w:p w:rsidR="000A2D09" w:rsidRPr="00F10F4D" w:rsidRDefault="000A2D09">
      <w:pPr>
        <w:rPr>
          <w:lang w:val="en-US"/>
        </w:rPr>
      </w:pPr>
    </w:p>
    <w:sectPr w:rsidR="000A2D09" w:rsidRPr="00F10F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4D"/>
    <w:rsid w:val="000008B6"/>
    <w:rsid w:val="00000EDC"/>
    <w:rsid w:val="0000379D"/>
    <w:rsid w:val="00003A72"/>
    <w:rsid w:val="00004A91"/>
    <w:rsid w:val="00005354"/>
    <w:rsid w:val="00011FCC"/>
    <w:rsid w:val="00020460"/>
    <w:rsid w:val="000220D7"/>
    <w:rsid w:val="00022FFA"/>
    <w:rsid w:val="000264BA"/>
    <w:rsid w:val="0002663C"/>
    <w:rsid w:val="0003430A"/>
    <w:rsid w:val="00034403"/>
    <w:rsid w:val="0003627C"/>
    <w:rsid w:val="00036A99"/>
    <w:rsid w:val="000407D1"/>
    <w:rsid w:val="000412D1"/>
    <w:rsid w:val="00041B51"/>
    <w:rsid w:val="000424EE"/>
    <w:rsid w:val="00042603"/>
    <w:rsid w:val="000444D5"/>
    <w:rsid w:val="00050538"/>
    <w:rsid w:val="00052D8C"/>
    <w:rsid w:val="00054497"/>
    <w:rsid w:val="00054E27"/>
    <w:rsid w:val="00060C22"/>
    <w:rsid w:val="000640ED"/>
    <w:rsid w:val="000642F0"/>
    <w:rsid w:val="00064D00"/>
    <w:rsid w:val="00067E21"/>
    <w:rsid w:val="00070143"/>
    <w:rsid w:val="000706A8"/>
    <w:rsid w:val="000757E4"/>
    <w:rsid w:val="0008102F"/>
    <w:rsid w:val="00081918"/>
    <w:rsid w:val="00083CB0"/>
    <w:rsid w:val="00085916"/>
    <w:rsid w:val="00085974"/>
    <w:rsid w:val="00085CC1"/>
    <w:rsid w:val="00086A73"/>
    <w:rsid w:val="00090887"/>
    <w:rsid w:val="000918D5"/>
    <w:rsid w:val="00092673"/>
    <w:rsid w:val="00092E6A"/>
    <w:rsid w:val="00095290"/>
    <w:rsid w:val="000963F2"/>
    <w:rsid w:val="000A08F0"/>
    <w:rsid w:val="000A2D09"/>
    <w:rsid w:val="000A362D"/>
    <w:rsid w:val="000A385E"/>
    <w:rsid w:val="000A5AE1"/>
    <w:rsid w:val="000A5E75"/>
    <w:rsid w:val="000A74EC"/>
    <w:rsid w:val="000A7F43"/>
    <w:rsid w:val="000B0AD6"/>
    <w:rsid w:val="000B14EE"/>
    <w:rsid w:val="000B4931"/>
    <w:rsid w:val="000B5E39"/>
    <w:rsid w:val="000B7443"/>
    <w:rsid w:val="000C089E"/>
    <w:rsid w:val="000C1EF6"/>
    <w:rsid w:val="000C767C"/>
    <w:rsid w:val="000C7CEA"/>
    <w:rsid w:val="000C7FED"/>
    <w:rsid w:val="000D134D"/>
    <w:rsid w:val="000D2434"/>
    <w:rsid w:val="000D2A0D"/>
    <w:rsid w:val="000D2AAC"/>
    <w:rsid w:val="000D449E"/>
    <w:rsid w:val="000D70ED"/>
    <w:rsid w:val="000E49ED"/>
    <w:rsid w:val="000E50F5"/>
    <w:rsid w:val="000E5F16"/>
    <w:rsid w:val="000E638D"/>
    <w:rsid w:val="000E6666"/>
    <w:rsid w:val="000E6B84"/>
    <w:rsid w:val="000E7226"/>
    <w:rsid w:val="000E7F89"/>
    <w:rsid w:val="000F034B"/>
    <w:rsid w:val="000F2E04"/>
    <w:rsid w:val="000F35E8"/>
    <w:rsid w:val="000F4360"/>
    <w:rsid w:val="000F4816"/>
    <w:rsid w:val="000F54F7"/>
    <w:rsid w:val="000F5CB3"/>
    <w:rsid w:val="000F5EF9"/>
    <w:rsid w:val="000F7089"/>
    <w:rsid w:val="000F7A98"/>
    <w:rsid w:val="00100171"/>
    <w:rsid w:val="00100B4F"/>
    <w:rsid w:val="001016AE"/>
    <w:rsid w:val="00102F96"/>
    <w:rsid w:val="0010371B"/>
    <w:rsid w:val="00104D8D"/>
    <w:rsid w:val="001063B2"/>
    <w:rsid w:val="00106C99"/>
    <w:rsid w:val="00106EEA"/>
    <w:rsid w:val="00110756"/>
    <w:rsid w:val="00112BF5"/>
    <w:rsid w:val="0011463D"/>
    <w:rsid w:val="00114CF3"/>
    <w:rsid w:val="00117454"/>
    <w:rsid w:val="00121FAD"/>
    <w:rsid w:val="00122352"/>
    <w:rsid w:val="00123843"/>
    <w:rsid w:val="00124750"/>
    <w:rsid w:val="00124878"/>
    <w:rsid w:val="00125D3C"/>
    <w:rsid w:val="00126B5E"/>
    <w:rsid w:val="00127028"/>
    <w:rsid w:val="0012740F"/>
    <w:rsid w:val="0013130C"/>
    <w:rsid w:val="00132E55"/>
    <w:rsid w:val="0013328C"/>
    <w:rsid w:val="001335B5"/>
    <w:rsid w:val="00134016"/>
    <w:rsid w:val="00134543"/>
    <w:rsid w:val="0013566C"/>
    <w:rsid w:val="001362A6"/>
    <w:rsid w:val="00137E62"/>
    <w:rsid w:val="00140B17"/>
    <w:rsid w:val="00141FA8"/>
    <w:rsid w:val="00145523"/>
    <w:rsid w:val="001464EC"/>
    <w:rsid w:val="00146978"/>
    <w:rsid w:val="001518B2"/>
    <w:rsid w:val="00152F33"/>
    <w:rsid w:val="00153593"/>
    <w:rsid w:val="001539C9"/>
    <w:rsid w:val="00157991"/>
    <w:rsid w:val="00160E29"/>
    <w:rsid w:val="00161134"/>
    <w:rsid w:val="00162B54"/>
    <w:rsid w:val="00162FB8"/>
    <w:rsid w:val="001634B4"/>
    <w:rsid w:val="001644D5"/>
    <w:rsid w:val="00164891"/>
    <w:rsid w:val="001668EB"/>
    <w:rsid w:val="00167D9C"/>
    <w:rsid w:val="001701D6"/>
    <w:rsid w:val="00170AB9"/>
    <w:rsid w:val="0017113A"/>
    <w:rsid w:val="001724C0"/>
    <w:rsid w:val="00173E97"/>
    <w:rsid w:val="00175682"/>
    <w:rsid w:val="00175EF2"/>
    <w:rsid w:val="001816B8"/>
    <w:rsid w:val="00182A2E"/>
    <w:rsid w:val="00183CCE"/>
    <w:rsid w:val="00183E0B"/>
    <w:rsid w:val="00184774"/>
    <w:rsid w:val="00187D8F"/>
    <w:rsid w:val="00190182"/>
    <w:rsid w:val="00190F9B"/>
    <w:rsid w:val="001910C0"/>
    <w:rsid w:val="001927B6"/>
    <w:rsid w:val="001940CD"/>
    <w:rsid w:val="001943F3"/>
    <w:rsid w:val="00195B02"/>
    <w:rsid w:val="001A166A"/>
    <w:rsid w:val="001A3115"/>
    <w:rsid w:val="001A3656"/>
    <w:rsid w:val="001A44C5"/>
    <w:rsid w:val="001A488A"/>
    <w:rsid w:val="001A4B99"/>
    <w:rsid w:val="001A64E4"/>
    <w:rsid w:val="001A6C06"/>
    <w:rsid w:val="001A742D"/>
    <w:rsid w:val="001A7C5D"/>
    <w:rsid w:val="001B04B1"/>
    <w:rsid w:val="001B1D17"/>
    <w:rsid w:val="001B2ECD"/>
    <w:rsid w:val="001B3379"/>
    <w:rsid w:val="001B6819"/>
    <w:rsid w:val="001C0B30"/>
    <w:rsid w:val="001C1A4B"/>
    <w:rsid w:val="001C2847"/>
    <w:rsid w:val="001C28B6"/>
    <w:rsid w:val="001C38D9"/>
    <w:rsid w:val="001C3E96"/>
    <w:rsid w:val="001C47A0"/>
    <w:rsid w:val="001C4AE9"/>
    <w:rsid w:val="001C567B"/>
    <w:rsid w:val="001C6A45"/>
    <w:rsid w:val="001C6F09"/>
    <w:rsid w:val="001C7C41"/>
    <w:rsid w:val="001C7ED8"/>
    <w:rsid w:val="001D056D"/>
    <w:rsid w:val="001D0D9F"/>
    <w:rsid w:val="001D19DF"/>
    <w:rsid w:val="001D1FB3"/>
    <w:rsid w:val="001D364C"/>
    <w:rsid w:val="001D7847"/>
    <w:rsid w:val="001E14D5"/>
    <w:rsid w:val="001E25A3"/>
    <w:rsid w:val="001E2BF4"/>
    <w:rsid w:val="001E37DE"/>
    <w:rsid w:val="001E6731"/>
    <w:rsid w:val="001F0BFA"/>
    <w:rsid w:val="001F3A9A"/>
    <w:rsid w:val="001F5EE7"/>
    <w:rsid w:val="00202453"/>
    <w:rsid w:val="002031AC"/>
    <w:rsid w:val="002040C4"/>
    <w:rsid w:val="002044F2"/>
    <w:rsid w:val="002048C5"/>
    <w:rsid w:val="002055AB"/>
    <w:rsid w:val="00205A15"/>
    <w:rsid w:val="00205D8D"/>
    <w:rsid w:val="0020770F"/>
    <w:rsid w:val="002120D8"/>
    <w:rsid w:val="002206D1"/>
    <w:rsid w:val="0022076B"/>
    <w:rsid w:val="002207FB"/>
    <w:rsid w:val="002246AE"/>
    <w:rsid w:val="00224ECF"/>
    <w:rsid w:val="00225364"/>
    <w:rsid w:val="00225AC5"/>
    <w:rsid w:val="00227461"/>
    <w:rsid w:val="002311A1"/>
    <w:rsid w:val="00231A24"/>
    <w:rsid w:val="00233377"/>
    <w:rsid w:val="002355BE"/>
    <w:rsid w:val="002368A2"/>
    <w:rsid w:val="002374CE"/>
    <w:rsid w:val="00237ABF"/>
    <w:rsid w:val="00241705"/>
    <w:rsid w:val="00246589"/>
    <w:rsid w:val="002523D1"/>
    <w:rsid w:val="0025396F"/>
    <w:rsid w:val="00254F22"/>
    <w:rsid w:val="00255E16"/>
    <w:rsid w:val="002562D4"/>
    <w:rsid w:val="002568FE"/>
    <w:rsid w:val="00266433"/>
    <w:rsid w:val="002670BC"/>
    <w:rsid w:val="002673ED"/>
    <w:rsid w:val="00270FDF"/>
    <w:rsid w:val="00272045"/>
    <w:rsid w:val="00273F7C"/>
    <w:rsid w:val="002742BB"/>
    <w:rsid w:val="002758F5"/>
    <w:rsid w:val="002809B6"/>
    <w:rsid w:val="00280B9A"/>
    <w:rsid w:val="002816E5"/>
    <w:rsid w:val="00281AF2"/>
    <w:rsid w:val="00282F8D"/>
    <w:rsid w:val="00283671"/>
    <w:rsid w:val="0028414B"/>
    <w:rsid w:val="002842A1"/>
    <w:rsid w:val="0028679B"/>
    <w:rsid w:val="002904AB"/>
    <w:rsid w:val="00291488"/>
    <w:rsid w:val="00293A0D"/>
    <w:rsid w:val="00293CBC"/>
    <w:rsid w:val="002943CA"/>
    <w:rsid w:val="00296A67"/>
    <w:rsid w:val="002A0000"/>
    <w:rsid w:val="002A15DF"/>
    <w:rsid w:val="002A426F"/>
    <w:rsid w:val="002A628C"/>
    <w:rsid w:val="002A75C7"/>
    <w:rsid w:val="002A7A86"/>
    <w:rsid w:val="002B0286"/>
    <w:rsid w:val="002B1620"/>
    <w:rsid w:val="002B1F94"/>
    <w:rsid w:val="002B5D6E"/>
    <w:rsid w:val="002B600A"/>
    <w:rsid w:val="002B6CDE"/>
    <w:rsid w:val="002B6F26"/>
    <w:rsid w:val="002B7884"/>
    <w:rsid w:val="002B7FB5"/>
    <w:rsid w:val="002C2B8E"/>
    <w:rsid w:val="002C4249"/>
    <w:rsid w:val="002C4779"/>
    <w:rsid w:val="002C65C5"/>
    <w:rsid w:val="002C73EA"/>
    <w:rsid w:val="002D00FC"/>
    <w:rsid w:val="002D0F0C"/>
    <w:rsid w:val="002D3C5A"/>
    <w:rsid w:val="002D45DB"/>
    <w:rsid w:val="002D6E1D"/>
    <w:rsid w:val="002D7092"/>
    <w:rsid w:val="002E1AE5"/>
    <w:rsid w:val="002E7636"/>
    <w:rsid w:val="002F1AB0"/>
    <w:rsid w:val="002F71A8"/>
    <w:rsid w:val="002F73AA"/>
    <w:rsid w:val="002F7724"/>
    <w:rsid w:val="002F78F8"/>
    <w:rsid w:val="002F7A4A"/>
    <w:rsid w:val="002F7AFB"/>
    <w:rsid w:val="00300C37"/>
    <w:rsid w:val="00305352"/>
    <w:rsid w:val="00306CA1"/>
    <w:rsid w:val="00307D3C"/>
    <w:rsid w:val="003103D4"/>
    <w:rsid w:val="00310643"/>
    <w:rsid w:val="003113ED"/>
    <w:rsid w:val="00311C18"/>
    <w:rsid w:val="00311F0B"/>
    <w:rsid w:val="003123D7"/>
    <w:rsid w:val="00313AF1"/>
    <w:rsid w:val="00316690"/>
    <w:rsid w:val="00317DFD"/>
    <w:rsid w:val="00320057"/>
    <w:rsid w:val="003213CF"/>
    <w:rsid w:val="00321573"/>
    <w:rsid w:val="00322860"/>
    <w:rsid w:val="00325DE1"/>
    <w:rsid w:val="00326F4A"/>
    <w:rsid w:val="003307C0"/>
    <w:rsid w:val="00330DF8"/>
    <w:rsid w:val="00332720"/>
    <w:rsid w:val="003330EE"/>
    <w:rsid w:val="0033361B"/>
    <w:rsid w:val="00334034"/>
    <w:rsid w:val="00336B46"/>
    <w:rsid w:val="0033719F"/>
    <w:rsid w:val="003376C4"/>
    <w:rsid w:val="003401C4"/>
    <w:rsid w:val="003438D4"/>
    <w:rsid w:val="0034659A"/>
    <w:rsid w:val="0035089C"/>
    <w:rsid w:val="00350AA5"/>
    <w:rsid w:val="003532F9"/>
    <w:rsid w:val="00361A3F"/>
    <w:rsid w:val="00362C24"/>
    <w:rsid w:val="0036319A"/>
    <w:rsid w:val="00363A25"/>
    <w:rsid w:val="003675DD"/>
    <w:rsid w:val="00371B66"/>
    <w:rsid w:val="0037550B"/>
    <w:rsid w:val="00380AB4"/>
    <w:rsid w:val="003813CB"/>
    <w:rsid w:val="0038302A"/>
    <w:rsid w:val="003840ED"/>
    <w:rsid w:val="00384625"/>
    <w:rsid w:val="00386012"/>
    <w:rsid w:val="00386959"/>
    <w:rsid w:val="003874F8"/>
    <w:rsid w:val="00387CC0"/>
    <w:rsid w:val="00391F64"/>
    <w:rsid w:val="00392007"/>
    <w:rsid w:val="00392954"/>
    <w:rsid w:val="00392F6F"/>
    <w:rsid w:val="00396C91"/>
    <w:rsid w:val="003976A4"/>
    <w:rsid w:val="003A0E8A"/>
    <w:rsid w:val="003A3C0A"/>
    <w:rsid w:val="003A41DF"/>
    <w:rsid w:val="003A63BA"/>
    <w:rsid w:val="003A769D"/>
    <w:rsid w:val="003A78BF"/>
    <w:rsid w:val="003A7D3A"/>
    <w:rsid w:val="003B50BA"/>
    <w:rsid w:val="003C33E7"/>
    <w:rsid w:val="003C3489"/>
    <w:rsid w:val="003C44BE"/>
    <w:rsid w:val="003C49CD"/>
    <w:rsid w:val="003C4E88"/>
    <w:rsid w:val="003C64A7"/>
    <w:rsid w:val="003C667D"/>
    <w:rsid w:val="003C6F0D"/>
    <w:rsid w:val="003C750C"/>
    <w:rsid w:val="003D107D"/>
    <w:rsid w:val="003D275B"/>
    <w:rsid w:val="003D2BE7"/>
    <w:rsid w:val="003D3E85"/>
    <w:rsid w:val="003D4282"/>
    <w:rsid w:val="003D6FED"/>
    <w:rsid w:val="003D7177"/>
    <w:rsid w:val="003E0E09"/>
    <w:rsid w:val="003E137F"/>
    <w:rsid w:val="003E64B7"/>
    <w:rsid w:val="003F146A"/>
    <w:rsid w:val="003F18C4"/>
    <w:rsid w:val="003F2B1C"/>
    <w:rsid w:val="003F39C0"/>
    <w:rsid w:val="003F3BBA"/>
    <w:rsid w:val="003F3D66"/>
    <w:rsid w:val="003F48C5"/>
    <w:rsid w:val="003F5193"/>
    <w:rsid w:val="003F68A5"/>
    <w:rsid w:val="003F6F57"/>
    <w:rsid w:val="00400028"/>
    <w:rsid w:val="00401BFB"/>
    <w:rsid w:val="00401DE1"/>
    <w:rsid w:val="004020EB"/>
    <w:rsid w:val="00402CDE"/>
    <w:rsid w:val="004030A5"/>
    <w:rsid w:val="00404190"/>
    <w:rsid w:val="004042CE"/>
    <w:rsid w:val="00404829"/>
    <w:rsid w:val="0040657A"/>
    <w:rsid w:val="00410C54"/>
    <w:rsid w:val="00411DFC"/>
    <w:rsid w:val="00412CC0"/>
    <w:rsid w:val="00412D34"/>
    <w:rsid w:val="004141D6"/>
    <w:rsid w:val="00414B2F"/>
    <w:rsid w:val="00416580"/>
    <w:rsid w:val="00416A89"/>
    <w:rsid w:val="004177D6"/>
    <w:rsid w:val="00420DC2"/>
    <w:rsid w:val="00423B97"/>
    <w:rsid w:val="00424E57"/>
    <w:rsid w:val="004250CE"/>
    <w:rsid w:val="00427299"/>
    <w:rsid w:val="00430A56"/>
    <w:rsid w:val="0043164D"/>
    <w:rsid w:val="004344A2"/>
    <w:rsid w:val="00434AE0"/>
    <w:rsid w:val="00437F4A"/>
    <w:rsid w:val="00437F67"/>
    <w:rsid w:val="00441F12"/>
    <w:rsid w:val="004434BF"/>
    <w:rsid w:val="00444AF9"/>
    <w:rsid w:val="00444B51"/>
    <w:rsid w:val="00445270"/>
    <w:rsid w:val="00446143"/>
    <w:rsid w:val="00446A1F"/>
    <w:rsid w:val="00447A6A"/>
    <w:rsid w:val="004500DA"/>
    <w:rsid w:val="004544D8"/>
    <w:rsid w:val="00455111"/>
    <w:rsid w:val="00455B5F"/>
    <w:rsid w:val="00461416"/>
    <w:rsid w:val="00462743"/>
    <w:rsid w:val="004627D8"/>
    <w:rsid w:val="00462F62"/>
    <w:rsid w:val="00464BC6"/>
    <w:rsid w:val="00471D54"/>
    <w:rsid w:val="00475CFE"/>
    <w:rsid w:val="00475F3F"/>
    <w:rsid w:val="00481630"/>
    <w:rsid w:val="004829F1"/>
    <w:rsid w:val="00484143"/>
    <w:rsid w:val="0048529B"/>
    <w:rsid w:val="00487428"/>
    <w:rsid w:val="00491EEF"/>
    <w:rsid w:val="004927B3"/>
    <w:rsid w:val="00493BB3"/>
    <w:rsid w:val="00494CB5"/>
    <w:rsid w:val="00496C6F"/>
    <w:rsid w:val="004A0919"/>
    <w:rsid w:val="004A2BB4"/>
    <w:rsid w:val="004A33C6"/>
    <w:rsid w:val="004A34A7"/>
    <w:rsid w:val="004A37DD"/>
    <w:rsid w:val="004A3E83"/>
    <w:rsid w:val="004A4A28"/>
    <w:rsid w:val="004A5AA7"/>
    <w:rsid w:val="004A71E9"/>
    <w:rsid w:val="004A7DC2"/>
    <w:rsid w:val="004B327F"/>
    <w:rsid w:val="004B7580"/>
    <w:rsid w:val="004B7AA7"/>
    <w:rsid w:val="004B7BB8"/>
    <w:rsid w:val="004C0A01"/>
    <w:rsid w:val="004C151E"/>
    <w:rsid w:val="004C1994"/>
    <w:rsid w:val="004C3721"/>
    <w:rsid w:val="004C3B65"/>
    <w:rsid w:val="004C593B"/>
    <w:rsid w:val="004C6563"/>
    <w:rsid w:val="004C78FB"/>
    <w:rsid w:val="004D3070"/>
    <w:rsid w:val="004D62E4"/>
    <w:rsid w:val="004D6EC3"/>
    <w:rsid w:val="004E3B46"/>
    <w:rsid w:val="004F31C5"/>
    <w:rsid w:val="004F4E5F"/>
    <w:rsid w:val="004F65E6"/>
    <w:rsid w:val="004F76F4"/>
    <w:rsid w:val="00502C1F"/>
    <w:rsid w:val="005047D5"/>
    <w:rsid w:val="005054B7"/>
    <w:rsid w:val="00506967"/>
    <w:rsid w:val="0050765B"/>
    <w:rsid w:val="005078ED"/>
    <w:rsid w:val="00510AF5"/>
    <w:rsid w:val="005113BB"/>
    <w:rsid w:val="0051314A"/>
    <w:rsid w:val="005134FD"/>
    <w:rsid w:val="00513F2C"/>
    <w:rsid w:val="00516B9A"/>
    <w:rsid w:val="00522045"/>
    <w:rsid w:val="00522B45"/>
    <w:rsid w:val="005238DA"/>
    <w:rsid w:val="005250A2"/>
    <w:rsid w:val="005263BE"/>
    <w:rsid w:val="00526A3A"/>
    <w:rsid w:val="00531DD8"/>
    <w:rsid w:val="005343C7"/>
    <w:rsid w:val="005344E6"/>
    <w:rsid w:val="005347D6"/>
    <w:rsid w:val="00535357"/>
    <w:rsid w:val="00535BCB"/>
    <w:rsid w:val="005362CB"/>
    <w:rsid w:val="0053645B"/>
    <w:rsid w:val="005404E2"/>
    <w:rsid w:val="00540FAF"/>
    <w:rsid w:val="005411A4"/>
    <w:rsid w:val="00541418"/>
    <w:rsid w:val="00541D67"/>
    <w:rsid w:val="005420E8"/>
    <w:rsid w:val="00545C2B"/>
    <w:rsid w:val="005468F6"/>
    <w:rsid w:val="00551256"/>
    <w:rsid w:val="005523B3"/>
    <w:rsid w:val="00553440"/>
    <w:rsid w:val="00553D0D"/>
    <w:rsid w:val="00556296"/>
    <w:rsid w:val="00556C47"/>
    <w:rsid w:val="00561220"/>
    <w:rsid w:val="00567D71"/>
    <w:rsid w:val="00570B66"/>
    <w:rsid w:val="00571631"/>
    <w:rsid w:val="0057277C"/>
    <w:rsid w:val="00572EF0"/>
    <w:rsid w:val="00574B79"/>
    <w:rsid w:val="0057786A"/>
    <w:rsid w:val="00583D90"/>
    <w:rsid w:val="00586877"/>
    <w:rsid w:val="005869F3"/>
    <w:rsid w:val="00595112"/>
    <w:rsid w:val="005961F1"/>
    <w:rsid w:val="00596265"/>
    <w:rsid w:val="005A054A"/>
    <w:rsid w:val="005A139B"/>
    <w:rsid w:val="005A2D4D"/>
    <w:rsid w:val="005A3CC7"/>
    <w:rsid w:val="005A6321"/>
    <w:rsid w:val="005B10A3"/>
    <w:rsid w:val="005B18A3"/>
    <w:rsid w:val="005B1C70"/>
    <w:rsid w:val="005B2546"/>
    <w:rsid w:val="005B2E2E"/>
    <w:rsid w:val="005B5958"/>
    <w:rsid w:val="005B5C04"/>
    <w:rsid w:val="005B5EAE"/>
    <w:rsid w:val="005B7188"/>
    <w:rsid w:val="005C34BC"/>
    <w:rsid w:val="005C393E"/>
    <w:rsid w:val="005C6FCE"/>
    <w:rsid w:val="005C76F0"/>
    <w:rsid w:val="005C7D2E"/>
    <w:rsid w:val="005C7EB6"/>
    <w:rsid w:val="005D2489"/>
    <w:rsid w:val="005D50DB"/>
    <w:rsid w:val="005D63C2"/>
    <w:rsid w:val="005E01FB"/>
    <w:rsid w:val="005E39EE"/>
    <w:rsid w:val="005E3ADF"/>
    <w:rsid w:val="005E3E12"/>
    <w:rsid w:val="005E4676"/>
    <w:rsid w:val="005E53FA"/>
    <w:rsid w:val="005E5EC9"/>
    <w:rsid w:val="005E6305"/>
    <w:rsid w:val="005E692C"/>
    <w:rsid w:val="005F2384"/>
    <w:rsid w:val="005F238C"/>
    <w:rsid w:val="005F5D79"/>
    <w:rsid w:val="00602D73"/>
    <w:rsid w:val="006031F5"/>
    <w:rsid w:val="00603EBA"/>
    <w:rsid w:val="00605BA4"/>
    <w:rsid w:val="00606E2C"/>
    <w:rsid w:val="006106A2"/>
    <w:rsid w:val="00611249"/>
    <w:rsid w:val="00615CCC"/>
    <w:rsid w:val="00620DFA"/>
    <w:rsid w:val="00621DEE"/>
    <w:rsid w:val="006225C9"/>
    <w:rsid w:val="00623198"/>
    <w:rsid w:val="00623C3C"/>
    <w:rsid w:val="00623CA7"/>
    <w:rsid w:val="00623D75"/>
    <w:rsid w:val="00624599"/>
    <w:rsid w:val="00624D3E"/>
    <w:rsid w:val="00624F23"/>
    <w:rsid w:val="00627451"/>
    <w:rsid w:val="00627684"/>
    <w:rsid w:val="00630369"/>
    <w:rsid w:val="00632639"/>
    <w:rsid w:val="006351DD"/>
    <w:rsid w:val="00636496"/>
    <w:rsid w:val="00637AAD"/>
    <w:rsid w:val="00640B18"/>
    <w:rsid w:val="006411AC"/>
    <w:rsid w:val="00650DED"/>
    <w:rsid w:val="006552ED"/>
    <w:rsid w:val="006603E9"/>
    <w:rsid w:val="00661F2F"/>
    <w:rsid w:val="0066330A"/>
    <w:rsid w:val="00663349"/>
    <w:rsid w:val="00664F6F"/>
    <w:rsid w:val="006653C9"/>
    <w:rsid w:val="00667DBF"/>
    <w:rsid w:val="00670D9E"/>
    <w:rsid w:val="0067201A"/>
    <w:rsid w:val="006724EB"/>
    <w:rsid w:val="00675F2D"/>
    <w:rsid w:val="00680C46"/>
    <w:rsid w:val="00681B83"/>
    <w:rsid w:val="006825B6"/>
    <w:rsid w:val="0068354F"/>
    <w:rsid w:val="0068766F"/>
    <w:rsid w:val="00690831"/>
    <w:rsid w:val="00691F51"/>
    <w:rsid w:val="00692AAD"/>
    <w:rsid w:val="00693C55"/>
    <w:rsid w:val="0069463F"/>
    <w:rsid w:val="006954ED"/>
    <w:rsid w:val="00695D1D"/>
    <w:rsid w:val="00695D7C"/>
    <w:rsid w:val="00695D8D"/>
    <w:rsid w:val="00696BF1"/>
    <w:rsid w:val="00696F07"/>
    <w:rsid w:val="00697706"/>
    <w:rsid w:val="006A0669"/>
    <w:rsid w:val="006A2384"/>
    <w:rsid w:val="006A359C"/>
    <w:rsid w:val="006A35AE"/>
    <w:rsid w:val="006A3A13"/>
    <w:rsid w:val="006A67AC"/>
    <w:rsid w:val="006A741C"/>
    <w:rsid w:val="006A7491"/>
    <w:rsid w:val="006B0A14"/>
    <w:rsid w:val="006B1147"/>
    <w:rsid w:val="006B29CF"/>
    <w:rsid w:val="006B316D"/>
    <w:rsid w:val="006C6085"/>
    <w:rsid w:val="006C63AD"/>
    <w:rsid w:val="006C6679"/>
    <w:rsid w:val="006C6E19"/>
    <w:rsid w:val="006C7ADD"/>
    <w:rsid w:val="006D1889"/>
    <w:rsid w:val="006D1B59"/>
    <w:rsid w:val="006D299A"/>
    <w:rsid w:val="006D3988"/>
    <w:rsid w:val="006D4870"/>
    <w:rsid w:val="006D49D9"/>
    <w:rsid w:val="006D4DED"/>
    <w:rsid w:val="006D4E66"/>
    <w:rsid w:val="006D56AC"/>
    <w:rsid w:val="006D6972"/>
    <w:rsid w:val="006D6EBD"/>
    <w:rsid w:val="006E2FD1"/>
    <w:rsid w:val="006E4190"/>
    <w:rsid w:val="006E4826"/>
    <w:rsid w:val="006E4CDB"/>
    <w:rsid w:val="006E5727"/>
    <w:rsid w:val="006E5E60"/>
    <w:rsid w:val="006E60B8"/>
    <w:rsid w:val="006F2743"/>
    <w:rsid w:val="006F290A"/>
    <w:rsid w:val="006F2EB3"/>
    <w:rsid w:val="006F2F83"/>
    <w:rsid w:val="006F5C59"/>
    <w:rsid w:val="006F5EB2"/>
    <w:rsid w:val="006F6EC4"/>
    <w:rsid w:val="007072E2"/>
    <w:rsid w:val="007112BE"/>
    <w:rsid w:val="007115A6"/>
    <w:rsid w:val="00713BD9"/>
    <w:rsid w:val="00715517"/>
    <w:rsid w:val="00717930"/>
    <w:rsid w:val="0072021C"/>
    <w:rsid w:val="00723133"/>
    <w:rsid w:val="007256C2"/>
    <w:rsid w:val="00726329"/>
    <w:rsid w:val="007269F8"/>
    <w:rsid w:val="00726D4B"/>
    <w:rsid w:val="00727FD4"/>
    <w:rsid w:val="007320A0"/>
    <w:rsid w:val="007343F8"/>
    <w:rsid w:val="0073662B"/>
    <w:rsid w:val="00736F62"/>
    <w:rsid w:val="0074408B"/>
    <w:rsid w:val="00746DF2"/>
    <w:rsid w:val="00747541"/>
    <w:rsid w:val="0074779C"/>
    <w:rsid w:val="00747FD8"/>
    <w:rsid w:val="00752371"/>
    <w:rsid w:val="00754926"/>
    <w:rsid w:val="007550AD"/>
    <w:rsid w:val="00757B3D"/>
    <w:rsid w:val="0076012F"/>
    <w:rsid w:val="007607B7"/>
    <w:rsid w:val="007610E3"/>
    <w:rsid w:val="007615BA"/>
    <w:rsid w:val="00762047"/>
    <w:rsid w:val="00762B61"/>
    <w:rsid w:val="00763A93"/>
    <w:rsid w:val="00767663"/>
    <w:rsid w:val="007712B2"/>
    <w:rsid w:val="007718DF"/>
    <w:rsid w:val="00772EB5"/>
    <w:rsid w:val="00773065"/>
    <w:rsid w:val="00775F6D"/>
    <w:rsid w:val="00776EBE"/>
    <w:rsid w:val="00777444"/>
    <w:rsid w:val="00780F4C"/>
    <w:rsid w:val="00780FA8"/>
    <w:rsid w:val="0078189A"/>
    <w:rsid w:val="00782A83"/>
    <w:rsid w:val="00784509"/>
    <w:rsid w:val="007850ED"/>
    <w:rsid w:val="007911B0"/>
    <w:rsid w:val="00793ECA"/>
    <w:rsid w:val="0079479C"/>
    <w:rsid w:val="00794B7B"/>
    <w:rsid w:val="007964A2"/>
    <w:rsid w:val="00796F17"/>
    <w:rsid w:val="00797722"/>
    <w:rsid w:val="007A1A5B"/>
    <w:rsid w:val="007A2305"/>
    <w:rsid w:val="007A286F"/>
    <w:rsid w:val="007A44A9"/>
    <w:rsid w:val="007A49BC"/>
    <w:rsid w:val="007A5F00"/>
    <w:rsid w:val="007A6C68"/>
    <w:rsid w:val="007B0B6B"/>
    <w:rsid w:val="007B0EF7"/>
    <w:rsid w:val="007B306A"/>
    <w:rsid w:val="007B755B"/>
    <w:rsid w:val="007C1F14"/>
    <w:rsid w:val="007C22A4"/>
    <w:rsid w:val="007C234A"/>
    <w:rsid w:val="007C248C"/>
    <w:rsid w:val="007C376E"/>
    <w:rsid w:val="007D091A"/>
    <w:rsid w:val="007D0ABD"/>
    <w:rsid w:val="007D1BDE"/>
    <w:rsid w:val="007D1D34"/>
    <w:rsid w:val="007D263B"/>
    <w:rsid w:val="007D2DA6"/>
    <w:rsid w:val="007D3965"/>
    <w:rsid w:val="007D53BC"/>
    <w:rsid w:val="007D5811"/>
    <w:rsid w:val="007D5F0C"/>
    <w:rsid w:val="007D67B0"/>
    <w:rsid w:val="007E3BB9"/>
    <w:rsid w:val="007E6350"/>
    <w:rsid w:val="007E67B2"/>
    <w:rsid w:val="007F579A"/>
    <w:rsid w:val="008001F5"/>
    <w:rsid w:val="008006AC"/>
    <w:rsid w:val="008064EC"/>
    <w:rsid w:val="0080654C"/>
    <w:rsid w:val="008065DD"/>
    <w:rsid w:val="00810A34"/>
    <w:rsid w:val="008158D5"/>
    <w:rsid w:val="008169FC"/>
    <w:rsid w:val="0081718F"/>
    <w:rsid w:val="00817762"/>
    <w:rsid w:val="0082099D"/>
    <w:rsid w:val="00822655"/>
    <w:rsid w:val="00823981"/>
    <w:rsid w:val="00823BDE"/>
    <w:rsid w:val="00827816"/>
    <w:rsid w:val="00835500"/>
    <w:rsid w:val="00836F1F"/>
    <w:rsid w:val="008446EB"/>
    <w:rsid w:val="0085017B"/>
    <w:rsid w:val="00850C1B"/>
    <w:rsid w:val="00851028"/>
    <w:rsid w:val="00852B40"/>
    <w:rsid w:val="00856615"/>
    <w:rsid w:val="008574E5"/>
    <w:rsid w:val="00860481"/>
    <w:rsid w:val="008639BA"/>
    <w:rsid w:val="008659DA"/>
    <w:rsid w:val="008701AE"/>
    <w:rsid w:val="00871BFD"/>
    <w:rsid w:val="00873B38"/>
    <w:rsid w:val="00874F9D"/>
    <w:rsid w:val="00875ED5"/>
    <w:rsid w:val="00876BCD"/>
    <w:rsid w:val="00880DEB"/>
    <w:rsid w:val="00882C3B"/>
    <w:rsid w:val="008835D9"/>
    <w:rsid w:val="00884D38"/>
    <w:rsid w:val="00887654"/>
    <w:rsid w:val="00891F3A"/>
    <w:rsid w:val="00892968"/>
    <w:rsid w:val="008934FC"/>
    <w:rsid w:val="00894346"/>
    <w:rsid w:val="008948E8"/>
    <w:rsid w:val="00894D36"/>
    <w:rsid w:val="0089586C"/>
    <w:rsid w:val="008A1D51"/>
    <w:rsid w:val="008A4714"/>
    <w:rsid w:val="008A5507"/>
    <w:rsid w:val="008A5E0C"/>
    <w:rsid w:val="008A5E11"/>
    <w:rsid w:val="008A64A9"/>
    <w:rsid w:val="008B0FA1"/>
    <w:rsid w:val="008B2100"/>
    <w:rsid w:val="008B48C8"/>
    <w:rsid w:val="008B587E"/>
    <w:rsid w:val="008B7754"/>
    <w:rsid w:val="008C022E"/>
    <w:rsid w:val="008C0734"/>
    <w:rsid w:val="008C0B9C"/>
    <w:rsid w:val="008C32A4"/>
    <w:rsid w:val="008C40F9"/>
    <w:rsid w:val="008C4CAB"/>
    <w:rsid w:val="008C69AF"/>
    <w:rsid w:val="008C7F21"/>
    <w:rsid w:val="008D0454"/>
    <w:rsid w:val="008D4519"/>
    <w:rsid w:val="008D4639"/>
    <w:rsid w:val="008D4BF8"/>
    <w:rsid w:val="008D5949"/>
    <w:rsid w:val="008D6948"/>
    <w:rsid w:val="008E054E"/>
    <w:rsid w:val="008E08A8"/>
    <w:rsid w:val="008E3187"/>
    <w:rsid w:val="008E6400"/>
    <w:rsid w:val="008E76E9"/>
    <w:rsid w:val="008E7A8D"/>
    <w:rsid w:val="008F0400"/>
    <w:rsid w:val="008F0CB1"/>
    <w:rsid w:val="008F5AB4"/>
    <w:rsid w:val="008F6DDE"/>
    <w:rsid w:val="009008A1"/>
    <w:rsid w:val="00904D36"/>
    <w:rsid w:val="00905068"/>
    <w:rsid w:val="00906E8B"/>
    <w:rsid w:val="00907B0A"/>
    <w:rsid w:val="009108BB"/>
    <w:rsid w:val="00912110"/>
    <w:rsid w:val="00912320"/>
    <w:rsid w:val="00913D9E"/>
    <w:rsid w:val="009163D0"/>
    <w:rsid w:val="00922156"/>
    <w:rsid w:val="00922FB3"/>
    <w:rsid w:val="00927510"/>
    <w:rsid w:val="00927C7E"/>
    <w:rsid w:val="00934346"/>
    <w:rsid w:val="00935ABF"/>
    <w:rsid w:val="00941159"/>
    <w:rsid w:val="009433DF"/>
    <w:rsid w:val="00943563"/>
    <w:rsid w:val="009446B4"/>
    <w:rsid w:val="00944C5E"/>
    <w:rsid w:val="00945111"/>
    <w:rsid w:val="00945929"/>
    <w:rsid w:val="0094721E"/>
    <w:rsid w:val="009472A1"/>
    <w:rsid w:val="00950D00"/>
    <w:rsid w:val="00952A56"/>
    <w:rsid w:val="00953F5B"/>
    <w:rsid w:val="009611C1"/>
    <w:rsid w:val="009640B8"/>
    <w:rsid w:val="009656E7"/>
    <w:rsid w:val="00965741"/>
    <w:rsid w:val="00966F2E"/>
    <w:rsid w:val="00967C14"/>
    <w:rsid w:val="009705A4"/>
    <w:rsid w:val="009708D6"/>
    <w:rsid w:val="00971F31"/>
    <w:rsid w:val="00973387"/>
    <w:rsid w:val="009813BF"/>
    <w:rsid w:val="009825E7"/>
    <w:rsid w:val="00982A7E"/>
    <w:rsid w:val="00986557"/>
    <w:rsid w:val="009871ED"/>
    <w:rsid w:val="00993623"/>
    <w:rsid w:val="0099582D"/>
    <w:rsid w:val="0099714F"/>
    <w:rsid w:val="009A33C5"/>
    <w:rsid w:val="009A5F60"/>
    <w:rsid w:val="009A681A"/>
    <w:rsid w:val="009A7BC6"/>
    <w:rsid w:val="009B4769"/>
    <w:rsid w:val="009B4ABA"/>
    <w:rsid w:val="009C3003"/>
    <w:rsid w:val="009C7A3D"/>
    <w:rsid w:val="009D3AC8"/>
    <w:rsid w:val="009D43BC"/>
    <w:rsid w:val="009D55F3"/>
    <w:rsid w:val="009D6830"/>
    <w:rsid w:val="009D7736"/>
    <w:rsid w:val="009D7F2A"/>
    <w:rsid w:val="009E101E"/>
    <w:rsid w:val="009E3FD8"/>
    <w:rsid w:val="009E62F5"/>
    <w:rsid w:val="009E766C"/>
    <w:rsid w:val="009E7A94"/>
    <w:rsid w:val="009F038A"/>
    <w:rsid w:val="009F068F"/>
    <w:rsid w:val="009F19ED"/>
    <w:rsid w:val="009F589D"/>
    <w:rsid w:val="009F73DF"/>
    <w:rsid w:val="009F7921"/>
    <w:rsid w:val="00A001F5"/>
    <w:rsid w:val="00A002F3"/>
    <w:rsid w:val="00A00FB5"/>
    <w:rsid w:val="00A019D0"/>
    <w:rsid w:val="00A01EDB"/>
    <w:rsid w:val="00A03500"/>
    <w:rsid w:val="00A07F02"/>
    <w:rsid w:val="00A11FA7"/>
    <w:rsid w:val="00A12873"/>
    <w:rsid w:val="00A14D6D"/>
    <w:rsid w:val="00A16B3E"/>
    <w:rsid w:val="00A17282"/>
    <w:rsid w:val="00A178CD"/>
    <w:rsid w:val="00A2333A"/>
    <w:rsid w:val="00A239CB"/>
    <w:rsid w:val="00A25CE6"/>
    <w:rsid w:val="00A25E22"/>
    <w:rsid w:val="00A31E11"/>
    <w:rsid w:val="00A33D13"/>
    <w:rsid w:val="00A360DB"/>
    <w:rsid w:val="00A3616D"/>
    <w:rsid w:val="00A36627"/>
    <w:rsid w:val="00A369CE"/>
    <w:rsid w:val="00A36E02"/>
    <w:rsid w:val="00A43B28"/>
    <w:rsid w:val="00A43EBC"/>
    <w:rsid w:val="00A47342"/>
    <w:rsid w:val="00A50610"/>
    <w:rsid w:val="00A5062C"/>
    <w:rsid w:val="00A527B5"/>
    <w:rsid w:val="00A5286E"/>
    <w:rsid w:val="00A52E64"/>
    <w:rsid w:val="00A56B13"/>
    <w:rsid w:val="00A577DB"/>
    <w:rsid w:val="00A57DFA"/>
    <w:rsid w:val="00A602A1"/>
    <w:rsid w:val="00A61BA1"/>
    <w:rsid w:val="00A62118"/>
    <w:rsid w:val="00A62B37"/>
    <w:rsid w:val="00A6432F"/>
    <w:rsid w:val="00A65A1A"/>
    <w:rsid w:val="00A7003D"/>
    <w:rsid w:val="00A708EB"/>
    <w:rsid w:val="00A7294E"/>
    <w:rsid w:val="00A74618"/>
    <w:rsid w:val="00A77007"/>
    <w:rsid w:val="00A85C8E"/>
    <w:rsid w:val="00A971E2"/>
    <w:rsid w:val="00AA0C65"/>
    <w:rsid w:val="00AA0E34"/>
    <w:rsid w:val="00AA35D4"/>
    <w:rsid w:val="00AA3DE0"/>
    <w:rsid w:val="00AA6DA6"/>
    <w:rsid w:val="00AA751B"/>
    <w:rsid w:val="00AB0DDE"/>
    <w:rsid w:val="00AB2AB3"/>
    <w:rsid w:val="00AB3A86"/>
    <w:rsid w:val="00AB5D9C"/>
    <w:rsid w:val="00AC0012"/>
    <w:rsid w:val="00AC2887"/>
    <w:rsid w:val="00AC443B"/>
    <w:rsid w:val="00AD2665"/>
    <w:rsid w:val="00AD3601"/>
    <w:rsid w:val="00AD5440"/>
    <w:rsid w:val="00AE0E1B"/>
    <w:rsid w:val="00AE1E65"/>
    <w:rsid w:val="00AE2DFD"/>
    <w:rsid w:val="00AE34B8"/>
    <w:rsid w:val="00AE4E9C"/>
    <w:rsid w:val="00AE5DC6"/>
    <w:rsid w:val="00AF0E38"/>
    <w:rsid w:val="00AF0ED6"/>
    <w:rsid w:val="00AF40AF"/>
    <w:rsid w:val="00AF41E3"/>
    <w:rsid w:val="00AF4272"/>
    <w:rsid w:val="00AF45E5"/>
    <w:rsid w:val="00AF5E72"/>
    <w:rsid w:val="00B0504E"/>
    <w:rsid w:val="00B059CF"/>
    <w:rsid w:val="00B07A4A"/>
    <w:rsid w:val="00B10A99"/>
    <w:rsid w:val="00B10AB5"/>
    <w:rsid w:val="00B10ECD"/>
    <w:rsid w:val="00B15540"/>
    <w:rsid w:val="00B1658D"/>
    <w:rsid w:val="00B177AD"/>
    <w:rsid w:val="00B17EEF"/>
    <w:rsid w:val="00B200BF"/>
    <w:rsid w:val="00B22CAB"/>
    <w:rsid w:val="00B23DB4"/>
    <w:rsid w:val="00B24077"/>
    <w:rsid w:val="00B241FB"/>
    <w:rsid w:val="00B24517"/>
    <w:rsid w:val="00B24990"/>
    <w:rsid w:val="00B27A5B"/>
    <w:rsid w:val="00B3050C"/>
    <w:rsid w:val="00B3198D"/>
    <w:rsid w:val="00B31DDC"/>
    <w:rsid w:val="00B321EB"/>
    <w:rsid w:val="00B32D8A"/>
    <w:rsid w:val="00B33717"/>
    <w:rsid w:val="00B341CB"/>
    <w:rsid w:val="00B35776"/>
    <w:rsid w:val="00B407D5"/>
    <w:rsid w:val="00B426A9"/>
    <w:rsid w:val="00B42A65"/>
    <w:rsid w:val="00B4302D"/>
    <w:rsid w:val="00B45C5D"/>
    <w:rsid w:val="00B46155"/>
    <w:rsid w:val="00B47FC5"/>
    <w:rsid w:val="00B50C6D"/>
    <w:rsid w:val="00B5113C"/>
    <w:rsid w:val="00B53AA6"/>
    <w:rsid w:val="00B61474"/>
    <w:rsid w:val="00B62BF5"/>
    <w:rsid w:val="00B65A21"/>
    <w:rsid w:val="00B66D34"/>
    <w:rsid w:val="00B67F43"/>
    <w:rsid w:val="00B70227"/>
    <w:rsid w:val="00B70B7C"/>
    <w:rsid w:val="00B72E64"/>
    <w:rsid w:val="00B7369B"/>
    <w:rsid w:val="00B74F56"/>
    <w:rsid w:val="00B77CA7"/>
    <w:rsid w:val="00B806BA"/>
    <w:rsid w:val="00B8318C"/>
    <w:rsid w:val="00B83591"/>
    <w:rsid w:val="00B8593D"/>
    <w:rsid w:val="00B863A4"/>
    <w:rsid w:val="00B903A7"/>
    <w:rsid w:val="00B9071C"/>
    <w:rsid w:val="00B90852"/>
    <w:rsid w:val="00B90DE2"/>
    <w:rsid w:val="00B91942"/>
    <w:rsid w:val="00B925B1"/>
    <w:rsid w:val="00B9558D"/>
    <w:rsid w:val="00B97AF6"/>
    <w:rsid w:val="00BA058B"/>
    <w:rsid w:val="00BA1183"/>
    <w:rsid w:val="00BA561D"/>
    <w:rsid w:val="00BA6D06"/>
    <w:rsid w:val="00BA76B3"/>
    <w:rsid w:val="00BA7BBC"/>
    <w:rsid w:val="00BB054A"/>
    <w:rsid w:val="00BB0E4B"/>
    <w:rsid w:val="00BB1262"/>
    <w:rsid w:val="00BB32E3"/>
    <w:rsid w:val="00BB5256"/>
    <w:rsid w:val="00BB70F7"/>
    <w:rsid w:val="00BB7100"/>
    <w:rsid w:val="00BC337C"/>
    <w:rsid w:val="00BC3409"/>
    <w:rsid w:val="00BC46EF"/>
    <w:rsid w:val="00BC4991"/>
    <w:rsid w:val="00BC5FE7"/>
    <w:rsid w:val="00BC608E"/>
    <w:rsid w:val="00BC6BCA"/>
    <w:rsid w:val="00BD041F"/>
    <w:rsid w:val="00BD3EEC"/>
    <w:rsid w:val="00BE18E5"/>
    <w:rsid w:val="00BE215E"/>
    <w:rsid w:val="00BE2D41"/>
    <w:rsid w:val="00BE2DFB"/>
    <w:rsid w:val="00BE412B"/>
    <w:rsid w:val="00BE5B25"/>
    <w:rsid w:val="00BF0A8D"/>
    <w:rsid w:val="00BF0DFF"/>
    <w:rsid w:val="00BF2D23"/>
    <w:rsid w:val="00BF2F98"/>
    <w:rsid w:val="00BF3B45"/>
    <w:rsid w:val="00BF4C77"/>
    <w:rsid w:val="00BF7210"/>
    <w:rsid w:val="00C04212"/>
    <w:rsid w:val="00C042AB"/>
    <w:rsid w:val="00C053DE"/>
    <w:rsid w:val="00C05F2A"/>
    <w:rsid w:val="00C10D4D"/>
    <w:rsid w:val="00C11D09"/>
    <w:rsid w:val="00C21145"/>
    <w:rsid w:val="00C22B24"/>
    <w:rsid w:val="00C27C68"/>
    <w:rsid w:val="00C3103B"/>
    <w:rsid w:val="00C322F7"/>
    <w:rsid w:val="00C349EC"/>
    <w:rsid w:val="00C35B56"/>
    <w:rsid w:val="00C3610F"/>
    <w:rsid w:val="00C37C9D"/>
    <w:rsid w:val="00C37F1E"/>
    <w:rsid w:val="00C41794"/>
    <w:rsid w:val="00C44C83"/>
    <w:rsid w:val="00C4512C"/>
    <w:rsid w:val="00C46C73"/>
    <w:rsid w:val="00C50841"/>
    <w:rsid w:val="00C53FA8"/>
    <w:rsid w:val="00C552ED"/>
    <w:rsid w:val="00C56385"/>
    <w:rsid w:val="00C57B25"/>
    <w:rsid w:val="00C610C6"/>
    <w:rsid w:val="00C612ED"/>
    <w:rsid w:val="00C677EE"/>
    <w:rsid w:val="00C703D2"/>
    <w:rsid w:val="00C74E89"/>
    <w:rsid w:val="00C76B66"/>
    <w:rsid w:val="00C80B51"/>
    <w:rsid w:val="00C8196D"/>
    <w:rsid w:val="00C82633"/>
    <w:rsid w:val="00C82C55"/>
    <w:rsid w:val="00C84BB2"/>
    <w:rsid w:val="00C858F1"/>
    <w:rsid w:val="00C860B0"/>
    <w:rsid w:val="00C874F5"/>
    <w:rsid w:val="00C90757"/>
    <w:rsid w:val="00C923C6"/>
    <w:rsid w:val="00C93E9C"/>
    <w:rsid w:val="00C93F54"/>
    <w:rsid w:val="00C957A6"/>
    <w:rsid w:val="00C9680E"/>
    <w:rsid w:val="00CA16A8"/>
    <w:rsid w:val="00CA2BDE"/>
    <w:rsid w:val="00CA3E22"/>
    <w:rsid w:val="00CA69CD"/>
    <w:rsid w:val="00CA7B8A"/>
    <w:rsid w:val="00CB09B4"/>
    <w:rsid w:val="00CB130E"/>
    <w:rsid w:val="00CB23DF"/>
    <w:rsid w:val="00CB3345"/>
    <w:rsid w:val="00CB453B"/>
    <w:rsid w:val="00CB5220"/>
    <w:rsid w:val="00CB6AD3"/>
    <w:rsid w:val="00CC1045"/>
    <w:rsid w:val="00CC2758"/>
    <w:rsid w:val="00CC278D"/>
    <w:rsid w:val="00CC2836"/>
    <w:rsid w:val="00CC3939"/>
    <w:rsid w:val="00CC423B"/>
    <w:rsid w:val="00CC45A3"/>
    <w:rsid w:val="00CD1830"/>
    <w:rsid w:val="00CD1CDE"/>
    <w:rsid w:val="00CD2BD4"/>
    <w:rsid w:val="00CD6FE6"/>
    <w:rsid w:val="00CE06D2"/>
    <w:rsid w:val="00CE2E96"/>
    <w:rsid w:val="00CE3623"/>
    <w:rsid w:val="00CE508D"/>
    <w:rsid w:val="00CE7AEC"/>
    <w:rsid w:val="00CF14A7"/>
    <w:rsid w:val="00CF2D3D"/>
    <w:rsid w:val="00CF2F1A"/>
    <w:rsid w:val="00CF4470"/>
    <w:rsid w:val="00CF542F"/>
    <w:rsid w:val="00CF61EE"/>
    <w:rsid w:val="00CF6800"/>
    <w:rsid w:val="00D03577"/>
    <w:rsid w:val="00D03F19"/>
    <w:rsid w:val="00D04DFC"/>
    <w:rsid w:val="00D04E87"/>
    <w:rsid w:val="00D053E7"/>
    <w:rsid w:val="00D06274"/>
    <w:rsid w:val="00D0674B"/>
    <w:rsid w:val="00D073A8"/>
    <w:rsid w:val="00D102E4"/>
    <w:rsid w:val="00D10F62"/>
    <w:rsid w:val="00D11576"/>
    <w:rsid w:val="00D145A8"/>
    <w:rsid w:val="00D149EE"/>
    <w:rsid w:val="00D14E75"/>
    <w:rsid w:val="00D15131"/>
    <w:rsid w:val="00D15D5B"/>
    <w:rsid w:val="00D200E7"/>
    <w:rsid w:val="00D20372"/>
    <w:rsid w:val="00D22121"/>
    <w:rsid w:val="00D241EC"/>
    <w:rsid w:val="00D251B7"/>
    <w:rsid w:val="00D26A9D"/>
    <w:rsid w:val="00D27B0B"/>
    <w:rsid w:val="00D31224"/>
    <w:rsid w:val="00D33326"/>
    <w:rsid w:val="00D34A1A"/>
    <w:rsid w:val="00D376DA"/>
    <w:rsid w:val="00D4032A"/>
    <w:rsid w:val="00D4346C"/>
    <w:rsid w:val="00D43F45"/>
    <w:rsid w:val="00D44730"/>
    <w:rsid w:val="00D503AE"/>
    <w:rsid w:val="00D521C4"/>
    <w:rsid w:val="00D5316D"/>
    <w:rsid w:val="00D5671F"/>
    <w:rsid w:val="00D57E2E"/>
    <w:rsid w:val="00D679EF"/>
    <w:rsid w:val="00D70B3D"/>
    <w:rsid w:val="00D73CAB"/>
    <w:rsid w:val="00D75A70"/>
    <w:rsid w:val="00D75E68"/>
    <w:rsid w:val="00D763F8"/>
    <w:rsid w:val="00D8018C"/>
    <w:rsid w:val="00D80D58"/>
    <w:rsid w:val="00D82399"/>
    <w:rsid w:val="00D90D08"/>
    <w:rsid w:val="00D942E1"/>
    <w:rsid w:val="00D9447C"/>
    <w:rsid w:val="00D94DD0"/>
    <w:rsid w:val="00D95CF5"/>
    <w:rsid w:val="00D96D83"/>
    <w:rsid w:val="00DA01DA"/>
    <w:rsid w:val="00DA04C3"/>
    <w:rsid w:val="00DA1D56"/>
    <w:rsid w:val="00DA1E7F"/>
    <w:rsid w:val="00DA3C02"/>
    <w:rsid w:val="00DA4C23"/>
    <w:rsid w:val="00DA7597"/>
    <w:rsid w:val="00DA7E8C"/>
    <w:rsid w:val="00DB4C15"/>
    <w:rsid w:val="00DC14C0"/>
    <w:rsid w:val="00DC1B6A"/>
    <w:rsid w:val="00DC47F2"/>
    <w:rsid w:val="00DC50CC"/>
    <w:rsid w:val="00DC60AA"/>
    <w:rsid w:val="00DC66BD"/>
    <w:rsid w:val="00DD0792"/>
    <w:rsid w:val="00DD08AE"/>
    <w:rsid w:val="00DD0C6B"/>
    <w:rsid w:val="00DD16A1"/>
    <w:rsid w:val="00DD2DD9"/>
    <w:rsid w:val="00DD63CA"/>
    <w:rsid w:val="00DD6C23"/>
    <w:rsid w:val="00DE0D93"/>
    <w:rsid w:val="00DE2BAB"/>
    <w:rsid w:val="00DE3859"/>
    <w:rsid w:val="00DE501E"/>
    <w:rsid w:val="00DF2260"/>
    <w:rsid w:val="00DF253A"/>
    <w:rsid w:val="00DF2E0D"/>
    <w:rsid w:val="00DF3CEA"/>
    <w:rsid w:val="00DF40BF"/>
    <w:rsid w:val="00DF49B6"/>
    <w:rsid w:val="00DF5D9E"/>
    <w:rsid w:val="00DF6F1E"/>
    <w:rsid w:val="00DF7441"/>
    <w:rsid w:val="00E02AC1"/>
    <w:rsid w:val="00E02F17"/>
    <w:rsid w:val="00E0459D"/>
    <w:rsid w:val="00E05362"/>
    <w:rsid w:val="00E06008"/>
    <w:rsid w:val="00E0628F"/>
    <w:rsid w:val="00E10B3C"/>
    <w:rsid w:val="00E10BE6"/>
    <w:rsid w:val="00E11EEE"/>
    <w:rsid w:val="00E153DB"/>
    <w:rsid w:val="00E15673"/>
    <w:rsid w:val="00E15D28"/>
    <w:rsid w:val="00E16C2E"/>
    <w:rsid w:val="00E207F7"/>
    <w:rsid w:val="00E22726"/>
    <w:rsid w:val="00E23A49"/>
    <w:rsid w:val="00E25504"/>
    <w:rsid w:val="00E27023"/>
    <w:rsid w:val="00E27644"/>
    <w:rsid w:val="00E30869"/>
    <w:rsid w:val="00E30D8E"/>
    <w:rsid w:val="00E31B73"/>
    <w:rsid w:val="00E3212A"/>
    <w:rsid w:val="00E34189"/>
    <w:rsid w:val="00E344C9"/>
    <w:rsid w:val="00E350F4"/>
    <w:rsid w:val="00E35B3F"/>
    <w:rsid w:val="00E42802"/>
    <w:rsid w:val="00E440EA"/>
    <w:rsid w:val="00E441D8"/>
    <w:rsid w:val="00E47203"/>
    <w:rsid w:val="00E474AF"/>
    <w:rsid w:val="00E51677"/>
    <w:rsid w:val="00E526AE"/>
    <w:rsid w:val="00E54306"/>
    <w:rsid w:val="00E54E42"/>
    <w:rsid w:val="00E5541F"/>
    <w:rsid w:val="00E566F4"/>
    <w:rsid w:val="00E600CD"/>
    <w:rsid w:val="00E6035E"/>
    <w:rsid w:val="00E6122C"/>
    <w:rsid w:val="00E639DF"/>
    <w:rsid w:val="00E6700B"/>
    <w:rsid w:val="00E6718C"/>
    <w:rsid w:val="00E6799F"/>
    <w:rsid w:val="00E707A9"/>
    <w:rsid w:val="00E73E20"/>
    <w:rsid w:val="00E76F2C"/>
    <w:rsid w:val="00E80DAA"/>
    <w:rsid w:val="00E8317D"/>
    <w:rsid w:val="00E86DBD"/>
    <w:rsid w:val="00E92D61"/>
    <w:rsid w:val="00E94F1B"/>
    <w:rsid w:val="00EA266F"/>
    <w:rsid w:val="00EA379D"/>
    <w:rsid w:val="00EA6065"/>
    <w:rsid w:val="00EA76A0"/>
    <w:rsid w:val="00EA77A8"/>
    <w:rsid w:val="00EB0134"/>
    <w:rsid w:val="00EB17ED"/>
    <w:rsid w:val="00EB1E58"/>
    <w:rsid w:val="00EB579F"/>
    <w:rsid w:val="00EC0862"/>
    <w:rsid w:val="00EC183A"/>
    <w:rsid w:val="00EC2E42"/>
    <w:rsid w:val="00EC48FA"/>
    <w:rsid w:val="00EC5763"/>
    <w:rsid w:val="00EC7642"/>
    <w:rsid w:val="00EC7661"/>
    <w:rsid w:val="00EC7938"/>
    <w:rsid w:val="00EC7F42"/>
    <w:rsid w:val="00ED002C"/>
    <w:rsid w:val="00ED0B6C"/>
    <w:rsid w:val="00ED0E34"/>
    <w:rsid w:val="00ED15F8"/>
    <w:rsid w:val="00ED1D56"/>
    <w:rsid w:val="00ED4A3C"/>
    <w:rsid w:val="00ED5C88"/>
    <w:rsid w:val="00ED7BFF"/>
    <w:rsid w:val="00EE0FA2"/>
    <w:rsid w:val="00EE3A02"/>
    <w:rsid w:val="00EE7B82"/>
    <w:rsid w:val="00EE7C3D"/>
    <w:rsid w:val="00EE7F25"/>
    <w:rsid w:val="00EF1C01"/>
    <w:rsid w:val="00EF260E"/>
    <w:rsid w:val="00EF5277"/>
    <w:rsid w:val="00EF72D9"/>
    <w:rsid w:val="00F0068E"/>
    <w:rsid w:val="00F018B6"/>
    <w:rsid w:val="00F02D09"/>
    <w:rsid w:val="00F0542E"/>
    <w:rsid w:val="00F072BC"/>
    <w:rsid w:val="00F0782E"/>
    <w:rsid w:val="00F10C58"/>
    <w:rsid w:val="00F10F4D"/>
    <w:rsid w:val="00F147C9"/>
    <w:rsid w:val="00F176EC"/>
    <w:rsid w:val="00F20D67"/>
    <w:rsid w:val="00F23C7C"/>
    <w:rsid w:val="00F23D9E"/>
    <w:rsid w:val="00F25731"/>
    <w:rsid w:val="00F26B11"/>
    <w:rsid w:val="00F30D13"/>
    <w:rsid w:val="00F32819"/>
    <w:rsid w:val="00F32D6E"/>
    <w:rsid w:val="00F361EF"/>
    <w:rsid w:val="00F43241"/>
    <w:rsid w:val="00F4359D"/>
    <w:rsid w:val="00F44E3E"/>
    <w:rsid w:val="00F45782"/>
    <w:rsid w:val="00F45D31"/>
    <w:rsid w:val="00F45ED1"/>
    <w:rsid w:val="00F46817"/>
    <w:rsid w:val="00F46EF4"/>
    <w:rsid w:val="00F47D49"/>
    <w:rsid w:val="00F53143"/>
    <w:rsid w:val="00F5624F"/>
    <w:rsid w:val="00F564B5"/>
    <w:rsid w:val="00F57E0B"/>
    <w:rsid w:val="00F60523"/>
    <w:rsid w:val="00F60FAF"/>
    <w:rsid w:val="00F631ED"/>
    <w:rsid w:val="00F63E12"/>
    <w:rsid w:val="00F64B3F"/>
    <w:rsid w:val="00F6535C"/>
    <w:rsid w:val="00F670B0"/>
    <w:rsid w:val="00F67E61"/>
    <w:rsid w:val="00F711E3"/>
    <w:rsid w:val="00F7327D"/>
    <w:rsid w:val="00F764A0"/>
    <w:rsid w:val="00F7676D"/>
    <w:rsid w:val="00F773A3"/>
    <w:rsid w:val="00F80BD1"/>
    <w:rsid w:val="00F81245"/>
    <w:rsid w:val="00F813B5"/>
    <w:rsid w:val="00F81B8E"/>
    <w:rsid w:val="00F81BAF"/>
    <w:rsid w:val="00F836BA"/>
    <w:rsid w:val="00F848D4"/>
    <w:rsid w:val="00F8608B"/>
    <w:rsid w:val="00F86F97"/>
    <w:rsid w:val="00F870DF"/>
    <w:rsid w:val="00F91B3D"/>
    <w:rsid w:val="00F93ADE"/>
    <w:rsid w:val="00F95513"/>
    <w:rsid w:val="00F95569"/>
    <w:rsid w:val="00F95D9F"/>
    <w:rsid w:val="00F975D6"/>
    <w:rsid w:val="00F97BC4"/>
    <w:rsid w:val="00FA0C42"/>
    <w:rsid w:val="00FA214F"/>
    <w:rsid w:val="00FA24DB"/>
    <w:rsid w:val="00FA2778"/>
    <w:rsid w:val="00FA2A98"/>
    <w:rsid w:val="00FA358A"/>
    <w:rsid w:val="00FA4D54"/>
    <w:rsid w:val="00FB62FC"/>
    <w:rsid w:val="00FC2A3F"/>
    <w:rsid w:val="00FC334C"/>
    <w:rsid w:val="00FC3C98"/>
    <w:rsid w:val="00FD29E2"/>
    <w:rsid w:val="00FD6CC0"/>
    <w:rsid w:val="00FE2867"/>
    <w:rsid w:val="00FE69D4"/>
    <w:rsid w:val="00FF09A3"/>
    <w:rsid w:val="00FF1456"/>
    <w:rsid w:val="00FF18B2"/>
    <w:rsid w:val="00FF3D89"/>
    <w:rsid w:val="00FF561A"/>
    <w:rsid w:val="00FF5FB4"/>
    <w:rsid w:val="00FF6664"/>
    <w:rsid w:val="00FF6F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4D"/>
    <w:pPr>
      <w:spacing w:after="0" w:line="260" w:lineRule="atLeast"/>
    </w:pPr>
    <w:rPr>
      <w:rFonts w:ascii="Arial" w:hAnsi="Arial" w:cs="Arial"/>
      <w:sz w:val="20"/>
      <w:lang w:val="de-CH"/>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10F4D"/>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4D"/>
    <w:pPr>
      <w:spacing w:after="0" w:line="260" w:lineRule="atLeast"/>
    </w:pPr>
    <w:rPr>
      <w:rFonts w:ascii="Arial" w:hAnsi="Arial" w:cs="Arial"/>
      <w:sz w:val="20"/>
      <w:lang w:val="de-CH"/>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10F4D"/>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762</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Erhvervsstyrelsen</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Katja Wolman</dc:creator>
  <cp:lastModifiedBy>Julia Katja Wolman</cp:lastModifiedBy>
  <cp:revision>2</cp:revision>
  <dcterms:created xsi:type="dcterms:W3CDTF">2015-11-16T08:53:00Z</dcterms:created>
  <dcterms:modified xsi:type="dcterms:W3CDTF">2015-11-16T09:45:00Z</dcterms:modified>
</cp:coreProperties>
</file>