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6BB18" w14:textId="77777777" w:rsidR="00F1770B" w:rsidRPr="00E470CA" w:rsidRDefault="00612697" w:rsidP="00A0613F">
      <w:pPr>
        <w:pStyle w:val="ListParagraph"/>
        <w:ind w:left="0"/>
        <w:rPr>
          <w:b/>
          <w:sz w:val="30"/>
          <w:szCs w:val="30"/>
        </w:rPr>
      </w:pPr>
      <w:r w:rsidRPr="00E470CA">
        <w:rPr>
          <w:b/>
          <w:sz w:val="30"/>
          <w:szCs w:val="30"/>
        </w:rPr>
        <w:t>DNS Cryptography</w:t>
      </w:r>
    </w:p>
    <w:p w14:paraId="30943E1E" w14:textId="77777777" w:rsidR="00612697" w:rsidRDefault="00612697"/>
    <w:p w14:paraId="421FD9CB" w14:textId="77777777" w:rsidR="00612697" w:rsidRDefault="00612697">
      <w:r>
        <w:t>There are two topics that were investigated by the SSR2 Review Team.  First, the team investigated the transition from the RSA algorithm to an elliptic curve algorithm for DNSSEC signatures.  Second, the team investigated the need to transition to a post-quantum digital signature algorithm.</w:t>
      </w:r>
    </w:p>
    <w:p w14:paraId="5AF312DE" w14:textId="77777777" w:rsidR="00612697" w:rsidRDefault="00612697"/>
    <w:p w14:paraId="3A27AB7C" w14:textId="39B68FE1" w:rsidR="00612697" w:rsidRPr="00E470CA" w:rsidRDefault="00612697" w:rsidP="00A0613F">
      <w:pPr>
        <w:pStyle w:val="ListParagraph"/>
        <w:ind w:left="0"/>
        <w:rPr>
          <w:b/>
          <w:sz w:val="26"/>
          <w:szCs w:val="26"/>
        </w:rPr>
      </w:pPr>
      <w:r w:rsidRPr="00E470CA">
        <w:rPr>
          <w:b/>
          <w:sz w:val="26"/>
          <w:szCs w:val="26"/>
        </w:rPr>
        <w:t>Elliptic Curve Cryptography</w:t>
      </w:r>
    </w:p>
    <w:p w14:paraId="1EEA8FE9" w14:textId="77777777" w:rsidR="00612697" w:rsidRDefault="00612697"/>
    <w:p w14:paraId="3075DAD9" w14:textId="77777777" w:rsidR="00AF6FCF" w:rsidRDefault="00AF6FCF" w:rsidP="00AF6FCF">
      <w:r>
        <w:t>Elliptical curve cryptography (ECC) is a public key encryption technique based on elliptic curve theory that can be used to create faster, smaller, and more efficient cryptographic keys.</w:t>
      </w:r>
    </w:p>
    <w:p w14:paraId="34597C4B" w14:textId="77777777" w:rsidR="00AF6FCF" w:rsidRDefault="00AF6FCF" w:rsidP="00AF6FCF">
      <w:r>
        <w:t>ECC generates keys through the properties of the elliptic curve equation instead of the traditional method of generation as the product of very large prime numbers.</w:t>
      </w:r>
    </w:p>
    <w:p w14:paraId="68020B55" w14:textId="372424D6" w:rsidR="00AF6FCF" w:rsidRDefault="00AF6FCF" w:rsidP="00AF6FCF">
      <w:r>
        <w:t>The technology can be used in conjunction with most public key encryptio</w:t>
      </w:r>
      <w:r w:rsidR="0083108D">
        <w:t>n methods, such as digital signature</w:t>
      </w:r>
      <w:r>
        <w:t xml:space="preserve">, and </w:t>
      </w:r>
      <w:proofErr w:type="spellStart"/>
      <w:r>
        <w:t>Diffie</w:t>
      </w:r>
      <w:proofErr w:type="spellEnd"/>
      <w:r>
        <w:t>-Hellman. According to some researchers, ECC can yield a level of security with a 164-bit key that other systems require a 1,024-bit key to achieve. Because ECC helps to establish equivalent security with lower computing power and battery resource usage</w:t>
      </w:r>
    </w:p>
    <w:p w14:paraId="35065825" w14:textId="77777777" w:rsidR="00A0613F" w:rsidRDefault="00A0613F" w:rsidP="00A0613F">
      <w:pPr>
        <w:pStyle w:val="ListParagraph"/>
        <w:ind w:left="1080"/>
      </w:pPr>
    </w:p>
    <w:p w14:paraId="1EC0CE83" w14:textId="77777777" w:rsidR="00612697" w:rsidRPr="005060BB" w:rsidRDefault="00612697" w:rsidP="00A0613F">
      <w:pPr>
        <w:pStyle w:val="ListParagraph"/>
        <w:ind w:left="0"/>
        <w:rPr>
          <w:b/>
          <w:sz w:val="26"/>
          <w:szCs w:val="26"/>
        </w:rPr>
      </w:pPr>
      <w:r w:rsidRPr="005060BB">
        <w:rPr>
          <w:b/>
          <w:sz w:val="26"/>
          <w:szCs w:val="26"/>
        </w:rPr>
        <w:t>Post Quantum Cryptography</w:t>
      </w:r>
    </w:p>
    <w:p w14:paraId="65BF30FC" w14:textId="77777777" w:rsidR="00612697" w:rsidRDefault="00612697"/>
    <w:p w14:paraId="72C712A1" w14:textId="77777777" w:rsidR="00612697" w:rsidRDefault="00612697">
      <w:r>
        <w:t>Most people had not heard of q</w:t>
      </w:r>
      <w:r w:rsidRPr="00612697">
        <w:t>uantum computing</w:t>
      </w:r>
      <w:r>
        <w:t xml:space="preserve"> </w:t>
      </w:r>
      <w:r w:rsidRPr="00612697">
        <w:t>a decade ago,</w:t>
      </w:r>
      <w:r>
        <w:t xml:space="preserve"> but in recent years, it has captured the</w:t>
      </w:r>
      <w:r w:rsidRPr="00612697">
        <w:t xml:space="preserve"> public’s imagination. </w:t>
      </w:r>
      <w:r>
        <w:t xml:space="preserve"> </w:t>
      </w:r>
      <w:r w:rsidRPr="00612697">
        <w:t>Part of this interest comes from the unique computational power of a quantum computer.</w:t>
      </w:r>
      <w:r>
        <w:t xml:space="preserve">  The US </w:t>
      </w:r>
      <w:r w:rsidRPr="00612697">
        <w:rPr>
          <w:rStyle w:val="entry-content"/>
          <w:rFonts w:eastAsia="Times New Roman" w:cs="Times New Roman"/>
        </w:rPr>
        <w:t>National Academy of Sciences</w:t>
      </w:r>
      <w:r>
        <w:rPr>
          <w:rStyle w:val="entry-content"/>
          <w:rFonts w:eastAsia="Times New Roman" w:cs="Times New Roman"/>
        </w:rPr>
        <w:t xml:space="preserve"> recently issued a report on </w:t>
      </w:r>
      <w:r>
        <w:t>“Quantum Computing: Progress and Prospects,”</w:t>
      </w:r>
      <w:r w:rsidR="00C71638">
        <w:rPr>
          <w:rStyle w:val="FootnoteReference"/>
        </w:rPr>
        <w:footnoteReference w:id="1"/>
      </w:r>
      <w:r>
        <w:t xml:space="preserve"> with the high-level conclusion that now is </w:t>
      </w:r>
      <w:r>
        <w:rPr>
          <w:rStyle w:val="entry-content"/>
          <w:rFonts w:eastAsia="Times New Roman" w:cs="Times New Roman"/>
        </w:rPr>
        <w:t>the time to start preparing for a quantum-safe future.</w:t>
      </w:r>
      <w:r w:rsidRPr="00612697">
        <w:t xml:space="preserve"> </w:t>
      </w:r>
    </w:p>
    <w:p w14:paraId="5A229795" w14:textId="77777777" w:rsidR="00612697" w:rsidRDefault="00612697"/>
    <w:p w14:paraId="7C1E1AF3" w14:textId="77777777" w:rsidR="00C71638" w:rsidRDefault="00C71638">
      <w:proofErr w:type="spellStart"/>
      <w:r w:rsidRPr="00C71638">
        <w:t>DigiCert</w:t>
      </w:r>
      <w:proofErr w:type="spellEnd"/>
      <w:r w:rsidRPr="00C71638">
        <w:t xml:space="preserve"> has estimated that it takes several quadrillion years to factor a 2048-bit RSA key</w:t>
      </w:r>
      <w:r>
        <w:rPr>
          <w:rStyle w:val="FootnoteReference"/>
        </w:rPr>
        <w:footnoteReference w:id="2"/>
      </w:r>
      <w:r w:rsidRPr="00C71638">
        <w:t xml:space="preserve"> using classical computing technology. </w:t>
      </w:r>
      <w:r>
        <w:t xml:space="preserve">In the future, if a large-scale </w:t>
      </w:r>
      <w:r w:rsidRPr="00C71638">
        <w:t xml:space="preserve">quantum computer </w:t>
      </w:r>
      <w:r>
        <w:t xml:space="preserve">is invented, it </w:t>
      </w:r>
      <w:r w:rsidRPr="00C71638">
        <w:t>can break the s</w:t>
      </w:r>
      <w:r>
        <w:t xml:space="preserve">ame key much faster, perhaps </w:t>
      </w:r>
      <w:r w:rsidRPr="00C71638">
        <w:t xml:space="preserve">only a few months. </w:t>
      </w:r>
      <w:r>
        <w:t xml:space="preserve"> </w:t>
      </w:r>
      <w:r w:rsidRPr="00C71638">
        <w:t xml:space="preserve">There are still many technical challenges that must be overcome before it is possible to build a quantum computer that threatens RSA and ECC, the two main asymmetric cryptographic algorithms </w:t>
      </w:r>
      <w:r>
        <w:t>are used to secure the Internet.</w:t>
      </w:r>
    </w:p>
    <w:p w14:paraId="29FCC4BB" w14:textId="77777777" w:rsidR="00C71638" w:rsidRDefault="00C71638"/>
    <w:p w14:paraId="6113F580" w14:textId="77777777" w:rsidR="00C71638" w:rsidRDefault="00C71638">
      <w:r w:rsidRPr="00C71638">
        <w:t xml:space="preserve">Progress towards </w:t>
      </w:r>
      <w:r>
        <w:t>a large-scale quantum computer</w:t>
      </w:r>
      <w:r w:rsidRPr="00C71638">
        <w:t xml:space="preserve"> must track not only the scaling rate of the number of physical </w:t>
      </w:r>
      <w:r>
        <w:t>quantum bits or “</w:t>
      </w:r>
      <w:r w:rsidRPr="00C71638">
        <w:t>qubits</w:t>
      </w:r>
      <w:r>
        <w:t>”</w:t>
      </w:r>
      <w:r w:rsidRPr="00C71638">
        <w:t xml:space="preserve"> the computers have, but also error rates.</w:t>
      </w:r>
      <w:r>
        <w:t xml:space="preserve">  </w:t>
      </w:r>
      <w:r w:rsidRPr="00C71638">
        <w:t xml:space="preserve">Error rates are important because they have a big impact on the number of physical qubits required to make a logical qubit. </w:t>
      </w:r>
      <w:r>
        <w:t xml:space="preserve"> </w:t>
      </w:r>
      <w:r w:rsidRPr="00C71638">
        <w:t xml:space="preserve">Physical qubits are the individual quantum systems that represent </w:t>
      </w:r>
      <w:r>
        <w:t>either a zero or a one; ho</w:t>
      </w:r>
      <w:r w:rsidRPr="00C71638">
        <w:t xml:space="preserve">wever, physical </w:t>
      </w:r>
      <w:r w:rsidRPr="00864323">
        <w:t>qubits</w:t>
      </w:r>
      <w:r w:rsidRPr="00C71638">
        <w:t xml:space="preserve"> are prone to errors, through unavoidable interactions with their environment, even at temperatures approaching </w:t>
      </w:r>
      <w:r w:rsidRPr="00C71638">
        <w:lastRenderedPageBreak/>
        <w:t xml:space="preserve">absolute zero. </w:t>
      </w:r>
      <w:r>
        <w:t xml:space="preserve"> </w:t>
      </w:r>
      <w:r w:rsidRPr="00C71638">
        <w:t xml:space="preserve">Many physical qubits can be combined into a single logical qubit, </w:t>
      </w:r>
      <w:r>
        <w:t>and the additional qubits are used to detect and correct these errors.</w:t>
      </w:r>
      <w:r w:rsidR="00F06917">
        <w:t xml:space="preserve">  </w:t>
      </w:r>
      <w:r w:rsidRPr="00C71638">
        <w:t xml:space="preserve">Researchers have yet to produce even a single logical qubit, however progress is rapidly being made towards that goal. </w:t>
      </w:r>
      <w:r w:rsidR="00F06917">
        <w:t xml:space="preserve"> </w:t>
      </w:r>
      <w:r w:rsidRPr="00C71638">
        <w:t>Once logical qubits are available, tracking the number of logical qubits will be the metric</w:t>
      </w:r>
      <w:r w:rsidR="00F06917">
        <w:t xml:space="preserve"> to track.</w:t>
      </w:r>
    </w:p>
    <w:p w14:paraId="55BE18D9" w14:textId="77777777" w:rsidR="005D7783" w:rsidRDefault="005D7783"/>
    <w:p w14:paraId="78CC2581" w14:textId="77777777" w:rsidR="00F06917" w:rsidRDefault="00F06917" w:rsidP="00F06917">
      <w:r>
        <w:t>Industry standards groups are also preparing for a post-quantum future. The most well-known activity is the NIST post-quantum cryptography project</w:t>
      </w:r>
      <w:r>
        <w:rPr>
          <w:rStyle w:val="FootnoteReference"/>
        </w:rPr>
        <w:footnoteReference w:id="3"/>
      </w:r>
      <w:r>
        <w:t>, which is working with researchers around the world to develop new cryptographic primitives that are not susceptible to attack by quantum computers.  One can expect that project to take several more years before the resulting algorithms are ready for standardization.</w:t>
      </w:r>
    </w:p>
    <w:p w14:paraId="4AC7BC8D" w14:textId="77777777" w:rsidR="00F06917" w:rsidRDefault="00F06917" w:rsidP="00F06917"/>
    <w:p w14:paraId="2A027C38" w14:textId="77777777" w:rsidR="004C4333" w:rsidRDefault="009F72C7" w:rsidP="00422EC5">
      <w:r>
        <w:t xml:space="preserve">In the meantime, researchers agree that hash-based signatures are post-quantum safe.  These signature algorithms have been specified by the IRTF in the </w:t>
      </w:r>
      <w:r w:rsidR="005D7783">
        <w:t xml:space="preserve">Crypto Forum Research Group (CFRG), and they </w:t>
      </w:r>
      <w:r>
        <w:t xml:space="preserve">use small private and public keys, </w:t>
      </w:r>
      <w:r w:rsidR="005D7783">
        <w:t xml:space="preserve">and they have </w:t>
      </w:r>
      <w:r>
        <w:t>low computational cost</w:t>
      </w:r>
      <w:r w:rsidR="005D7783">
        <w:t xml:space="preserve">.  However, </w:t>
      </w:r>
      <w:r>
        <w:t>the signatures are quite large</w:t>
      </w:r>
      <w:r w:rsidR="005D7783">
        <w:t>, and a private key can only be used to produce a finite number of signatures.  While these algorithms are available today, these last two properties make hash-based signatures undesirable in the DNSSEC environment.</w:t>
      </w:r>
      <w:r w:rsidR="004C4333">
        <w:t xml:space="preserve"> </w:t>
      </w:r>
    </w:p>
    <w:p w14:paraId="4F704CF2" w14:textId="77777777" w:rsidR="00A0613F" w:rsidRDefault="00A0613F" w:rsidP="00422EC5"/>
    <w:p w14:paraId="6E733F43" w14:textId="49FCA4A8" w:rsidR="004C4333" w:rsidRDefault="0083108D" w:rsidP="00422EC5">
      <w:pPr>
        <w:rPr>
          <w:rFonts w:ascii="Cambria" w:eastAsia="Times New Roman" w:hAnsi="Cambria" w:cs="Times New Roman"/>
        </w:rPr>
      </w:pPr>
      <w:r>
        <w:rPr>
          <w:rFonts w:ascii="Cambria" w:eastAsia="Times New Roman" w:hAnsi="Cambria" w:cs="Times New Roman"/>
        </w:rPr>
        <w:t>Root KSK DPS</w:t>
      </w:r>
      <w:r w:rsidR="001D27F3">
        <w:rPr>
          <w:rStyle w:val="FootnoteReference"/>
          <w:rFonts w:ascii="Cambria" w:eastAsia="Times New Roman" w:hAnsi="Cambria" w:cs="Times New Roman"/>
        </w:rPr>
        <w:footnoteReference w:id="4"/>
      </w:r>
      <w:r>
        <w:rPr>
          <w:rFonts w:ascii="Cambria" w:eastAsia="Times New Roman" w:hAnsi="Cambria" w:cs="Times New Roman"/>
        </w:rPr>
        <w:t xml:space="preserve"> </w:t>
      </w:r>
      <w:r w:rsidR="001D27F3">
        <w:rPr>
          <w:rFonts w:ascii="Cambria" w:eastAsia="Times New Roman" w:hAnsi="Cambria" w:cs="Times New Roman"/>
        </w:rPr>
        <w:t>states</w:t>
      </w:r>
    </w:p>
    <w:p w14:paraId="39F3C7CF" w14:textId="77777777" w:rsidR="004C4333" w:rsidRDefault="004C4333" w:rsidP="00422EC5">
      <w:pPr>
        <w:rPr>
          <w:rFonts w:ascii="Cambria" w:eastAsia="Times New Roman" w:hAnsi="Cambria" w:cs="Times New Roman"/>
        </w:rPr>
      </w:pPr>
    </w:p>
    <w:p w14:paraId="58452996" w14:textId="77777777" w:rsidR="004C4333" w:rsidRDefault="004C4333" w:rsidP="00422EC5">
      <w:pPr>
        <w:rPr>
          <w:rFonts w:ascii="Cambria" w:eastAsia="Times New Roman" w:hAnsi="Cambria" w:cs="Times New Roman"/>
        </w:rPr>
      </w:pPr>
    </w:p>
    <w:p w14:paraId="56B584E8" w14:textId="72CF8F91" w:rsidR="004C4333" w:rsidRPr="004C4333" w:rsidRDefault="001D27F3" w:rsidP="00A0613F">
      <w:pPr>
        <w:pStyle w:val="ListParagraph"/>
        <w:ind w:left="0"/>
      </w:pPr>
      <w:proofErr w:type="gramStart"/>
      <w:r>
        <w:rPr>
          <w:rFonts w:ascii="Cambria" w:eastAsia="Times New Roman" w:hAnsi="Cambria" w:cs="Times New Roman"/>
          <w:b/>
          <w:sz w:val="26"/>
          <w:szCs w:val="26"/>
        </w:rPr>
        <w:t xml:space="preserve">6.1  </w:t>
      </w:r>
      <w:r w:rsidR="00422EC5" w:rsidRPr="004C4333">
        <w:rPr>
          <w:rFonts w:ascii="Cambria" w:eastAsia="Times New Roman" w:hAnsi="Cambria" w:cs="Times New Roman"/>
          <w:b/>
          <w:sz w:val="26"/>
          <w:szCs w:val="26"/>
        </w:rPr>
        <w:t>Key</w:t>
      </w:r>
      <w:proofErr w:type="gramEnd"/>
      <w:r w:rsidR="00422EC5" w:rsidRPr="004C4333">
        <w:rPr>
          <w:rFonts w:ascii="Cambria" w:eastAsia="Times New Roman" w:hAnsi="Cambria" w:cs="Times New Roman"/>
          <w:b/>
          <w:sz w:val="26"/>
          <w:szCs w:val="26"/>
        </w:rPr>
        <w:t xml:space="preserve"> lengths and algorithms</w:t>
      </w:r>
      <w:r w:rsidR="00422EC5" w:rsidRPr="0083108D">
        <w:rPr>
          <w:rFonts w:ascii="Cambria" w:eastAsia="Times New Roman" w:hAnsi="Cambria" w:cs="Times New Roman"/>
          <w:b/>
        </w:rPr>
        <w:br/>
      </w:r>
      <w:r w:rsidR="00422EC5" w:rsidRPr="0083108D">
        <w:rPr>
          <w:rFonts w:ascii="Cambria" w:eastAsia="Times New Roman" w:hAnsi="Cambria" w:cs="Times New Roman"/>
          <w:b/>
        </w:rPr>
        <w:br/>
      </w:r>
      <w:r w:rsidR="0083108D" w:rsidRPr="0083108D">
        <w:rPr>
          <w:rFonts w:ascii="Cambria" w:eastAsia="Times New Roman" w:hAnsi="Cambria" w:cs="Times New Roman"/>
          <w:b/>
        </w:rPr>
        <w:t>“</w:t>
      </w:r>
      <w:r w:rsidR="00422EC5" w:rsidRPr="0083108D">
        <w:rPr>
          <w:rFonts w:ascii="Cambria" w:eastAsia="Times New Roman" w:hAnsi="Cambria" w:cs="Times New Roman"/>
          <w:b/>
        </w:rPr>
        <w:t> Key pairs are required to be of suff</w:t>
      </w:r>
      <w:r w:rsidR="0083108D" w:rsidRPr="0083108D">
        <w:rPr>
          <w:rFonts w:ascii="Cambria" w:eastAsia="Times New Roman" w:hAnsi="Cambria" w:cs="Times New Roman"/>
          <w:b/>
        </w:rPr>
        <w:t>icient length to prevent others</w:t>
      </w:r>
      <w:r w:rsidR="00422EC5" w:rsidRPr="0083108D">
        <w:rPr>
          <w:rFonts w:ascii="Cambria" w:eastAsia="Times New Roman" w:hAnsi="Cambria" w:cs="Times New Roman"/>
          <w:b/>
        </w:rPr>
        <w:t> from determining the key pair's pri</w:t>
      </w:r>
      <w:r w:rsidR="0083108D" w:rsidRPr="0083108D">
        <w:rPr>
          <w:rFonts w:ascii="Cambria" w:eastAsia="Times New Roman" w:hAnsi="Cambria" w:cs="Times New Roman"/>
          <w:b/>
        </w:rPr>
        <w:t xml:space="preserve">vate key using crypto-analysis </w:t>
      </w:r>
      <w:r w:rsidR="00422EC5" w:rsidRPr="0083108D">
        <w:rPr>
          <w:rFonts w:ascii="Cambria" w:eastAsia="Times New Roman" w:hAnsi="Cambria" w:cs="Times New Roman"/>
          <w:b/>
        </w:rPr>
        <w:t>during the period of expected utilization of such key pairs.</w:t>
      </w:r>
      <w:r w:rsidR="00422EC5" w:rsidRPr="0083108D">
        <w:rPr>
          <w:rFonts w:ascii="Cambria" w:eastAsia="Times New Roman" w:hAnsi="Cambria" w:cs="Times New Roman"/>
          <w:b/>
        </w:rPr>
        <w:br/>
      </w:r>
      <w:r w:rsidR="00422EC5" w:rsidRPr="0083108D">
        <w:rPr>
          <w:rFonts w:ascii="Cambria" w:eastAsia="Times New Roman" w:hAnsi="Cambria" w:cs="Times New Roman"/>
          <w:b/>
        </w:rPr>
        <w:br/>
        <w:t> The current RZ KSK key pair(s) is a</w:t>
      </w:r>
      <w:r w:rsidR="0083108D" w:rsidRPr="0083108D">
        <w:rPr>
          <w:rFonts w:ascii="Cambria" w:eastAsia="Times New Roman" w:hAnsi="Cambria" w:cs="Times New Roman"/>
          <w:b/>
        </w:rPr>
        <w:t xml:space="preserve">n RSA key pair, with a modulus </w:t>
      </w:r>
      <w:r w:rsidR="00422EC5" w:rsidRPr="0083108D">
        <w:rPr>
          <w:rFonts w:ascii="Cambria" w:eastAsia="Times New Roman" w:hAnsi="Cambria" w:cs="Times New Roman"/>
          <w:b/>
        </w:rPr>
        <w:t>size of 2048 bits.</w:t>
      </w:r>
      <w:r w:rsidR="0083108D" w:rsidRPr="0083108D">
        <w:rPr>
          <w:rFonts w:ascii="Cambria" w:eastAsia="Times New Roman" w:hAnsi="Cambria" w:cs="Times New Roman"/>
          <w:b/>
        </w:rPr>
        <w:t>”</w:t>
      </w:r>
    </w:p>
    <w:p w14:paraId="21FB07B8" w14:textId="77777777" w:rsidR="004C4333" w:rsidRPr="004C4333" w:rsidRDefault="004C4333" w:rsidP="004C4333">
      <w:pPr>
        <w:pStyle w:val="ListParagraph"/>
        <w:ind w:left="1080"/>
      </w:pPr>
    </w:p>
    <w:p w14:paraId="146CE32E" w14:textId="1FC3B1DA" w:rsidR="005F5D0B" w:rsidRPr="004C4333" w:rsidRDefault="001D27F3" w:rsidP="00A0613F">
      <w:pPr>
        <w:pStyle w:val="ListParagraph"/>
        <w:ind w:left="0"/>
      </w:pPr>
      <w:proofErr w:type="gramStart"/>
      <w:r>
        <w:rPr>
          <w:rFonts w:ascii="Cambria" w:eastAsia="Times New Roman" w:hAnsi="Cambria" w:cs="Times New Roman"/>
          <w:b/>
        </w:rPr>
        <w:t xml:space="preserve">6.5  </w:t>
      </w:r>
      <w:r w:rsidR="00422EC5" w:rsidRPr="0083108D">
        <w:rPr>
          <w:rFonts w:ascii="Cambria" w:eastAsia="Times New Roman" w:hAnsi="Cambria" w:cs="Times New Roman"/>
          <w:b/>
        </w:rPr>
        <w:t>Key</w:t>
      </w:r>
      <w:proofErr w:type="gramEnd"/>
      <w:r w:rsidR="00422EC5" w:rsidRPr="0083108D">
        <w:rPr>
          <w:rFonts w:ascii="Cambria" w:eastAsia="Times New Roman" w:hAnsi="Cambria" w:cs="Times New Roman"/>
          <w:b/>
        </w:rPr>
        <w:t xml:space="preserve"> signing key roll-over</w:t>
      </w:r>
      <w:r w:rsidR="00422EC5" w:rsidRPr="0083108D">
        <w:rPr>
          <w:rFonts w:ascii="Cambria" w:eastAsia="Times New Roman" w:hAnsi="Cambria" w:cs="Times New Roman"/>
          <w:b/>
        </w:rPr>
        <w:br/>
      </w:r>
      <w:r w:rsidR="00422EC5" w:rsidRPr="0083108D">
        <w:rPr>
          <w:rFonts w:ascii="Cambria" w:eastAsia="Times New Roman" w:hAnsi="Cambria" w:cs="Times New Roman"/>
          <w:b/>
        </w:rPr>
        <w:br/>
      </w:r>
      <w:r w:rsidR="0083108D" w:rsidRPr="0083108D">
        <w:rPr>
          <w:rFonts w:ascii="Cambria" w:eastAsia="Times New Roman" w:hAnsi="Cambria" w:cs="Times New Roman"/>
          <w:b/>
        </w:rPr>
        <w:t>“</w:t>
      </w:r>
      <w:r w:rsidR="00422EC5" w:rsidRPr="0083108D">
        <w:rPr>
          <w:rFonts w:ascii="Cambria" w:eastAsia="Times New Roman" w:hAnsi="Cambria" w:cs="Times New Roman"/>
          <w:b/>
        </w:rPr>
        <w:t> Each RZ KSK will be scheduled t</w:t>
      </w:r>
      <w:r w:rsidR="0083108D" w:rsidRPr="0083108D">
        <w:rPr>
          <w:rFonts w:ascii="Cambria" w:eastAsia="Times New Roman" w:hAnsi="Cambria" w:cs="Times New Roman"/>
          <w:b/>
        </w:rPr>
        <w:t xml:space="preserve">o be rolled over through a key </w:t>
      </w:r>
      <w:r w:rsidR="00422EC5" w:rsidRPr="0083108D">
        <w:rPr>
          <w:rFonts w:ascii="Cambria" w:eastAsia="Times New Roman" w:hAnsi="Cambria" w:cs="Times New Roman"/>
          <w:b/>
        </w:rPr>
        <w:t>ceremony as required, or after 5 years of operation.</w:t>
      </w:r>
      <w:r w:rsidR="00422EC5" w:rsidRPr="0083108D">
        <w:rPr>
          <w:rFonts w:ascii="Cambria" w:eastAsia="Times New Roman" w:hAnsi="Cambria" w:cs="Times New Roman"/>
          <w:b/>
        </w:rPr>
        <w:br/>
      </w:r>
      <w:r w:rsidR="00422EC5" w:rsidRPr="0083108D">
        <w:rPr>
          <w:rFonts w:ascii="Cambria" w:eastAsia="Times New Roman" w:hAnsi="Cambria" w:cs="Times New Roman"/>
          <w:b/>
        </w:rPr>
        <w:br/>
        <w:t> RZ KSK roll-over is scheduled to f</w:t>
      </w:r>
      <w:r w:rsidR="0083108D" w:rsidRPr="0083108D">
        <w:rPr>
          <w:rFonts w:ascii="Cambria" w:eastAsia="Times New Roman" w:hAnsi="Cambria" w:cs="Times New Roman"/>
          <w:b/>
        </w:rPr>
        <w:t xml:space="preserve">acilitate automatic updates of </w:t>
      </w:r>
      <w:r w:rsidR="00422EC5" w:rsidRPr="0083108D">
        <w:rPr>
          <w:rFonts w:ascii="Cambria" w:eastAsia="Times New Roman" w:hAnsi="Cambria" w:cs="Times New Roman"/>
          <w:b/>
        </w:rPr>
        <w:t>resolvers' Trust Anchors as described in RFC 5011 [RFC5011].</w:t>
      </w:r>
      <w:r w:rsidR="00422EC5" w:rsidRPr="0083108D">
        <w:rPr>
          <w:rFonts w:ascii="Cambria" w:eastAsia="Times New Roman" w:hAnsi="Cambria" w:cs="Times New Roman"/>
          <w:b/>
        </w:rPr>
        <w:br/>
      </w:r>
      <w:r w:rsidR="00422EC5" w:rsidRPr="0083108D">
        <w:rPr>
          <w:rFonts w:ascii="Cambria" w:eastAsia="Times New Roman" w:hAnsi="Cambria" w:cs="Times New Roman"/>
          <w:b/>
        </w:rPr>
        <w:br/>
        <w:t> After a RZ KSK has been removed from th</w:t>
      </w:r>
      <w:r w:rsidR="0083108D" w:rsidRPr="0083108D">
        <w:rPr>
          <w:rFonts w:ascii="Cambria" w:eastAsia="Times New Roman" w:hAnsi="Cambria" w:cs="Times New Roman"/>
          <w:b/>
        </w:rPr>
        <w:t xml:space="preserve">e key set, it will be retained </w:t>
      </w:r>
      <w:r w:rsidR="00422EC5" w:rsidRPr="0083108D">
        <w:rPr>
          <w:rFonts w:ascii="Cambria" w:eastAsia="Times New Roman" w:hAnsi="Cambria" w:cs="Times New Roman"/>
          <w:b/>
        </w:rPr>
        <w:t>after its operational period until the next scheduled key ceremony,</w:t>
      </w:r>
      <w:r w:rsidR="00422EC5" w:rsidRPr="0083108D">
        <w:rPr>
          <w:rFonts w:ascii="Cambria" w:eastAsia="Times New Roman" w:hAnsi="Cambria" w:cs="Times New Roman"/>
          <w:b/>
        </w:rPr>
        <w:br/>
      </w:r>
      <w:r w:rsidR="00422EC5" w:rsidRPr="0083108D">
        <w:rPr>
          <w:rFonts w:ascii="Cambria" w:eastAsia="Times New Roman" w:hAnsi="Cambria" w:cs="Times New Roman"/>
          <w:b/>
        </w:rPr>
        <w:lastRenderedPageBreak/>
        <w:br/>
        <w:t> when the private component will b</w:t>
      </w:r>
      <w:r w:rsidR="0083108D" w:rsidRPr="0083108D">
        <w:rPr>
          <w:rFonts w:ascii="Cambria" w:eastAsia="Times New Roman" w:hAnsi="Cambria" w:cs="Times New Roman"/>
          <w:b/>
        </w:rPr>
        <w:t xml:space="preserve">e destroyed in accordance with </w:t>
      </w:r>
      <w:r w:rsidR="00422EC5" w:rsidRPr="0083108D">
        <w:rPr>
          <w:rFonts w:ascii="Cambria" w:eastAsia="Times New Roman" w:hAnsi="Cambria" w:cs="Times New Roman"/>
          <w:b/>
        </w:rPr>
        <w:t>section 5.2.10.</w:t>
      </w:r>
      <w:r w:rsidR="0083108D" w:rsidRPr="0083108D">
        <w:rPr>
          <w:rFonts w:ascii="Cambria" w:eastAsia="Times New Roman" w:hAnsi="Cambria" w:cs="Times New Roman"/>
          <w:b/>
        </w:rPr>
        <w:t>”</w:t>
      </w:r>
    </w:p>
    <w:p w14:paraId="4CCCC875" w14:textId="305414A8" w:rsidR="00422EC5" w:rsidRDefault="00422EC5" w:rsidP="00422EC5">
      <w:pPr>
        <w:rPr>
          <w:rFonts w:ascii="Cambria" w:eastAsia="Times New Roman" w:hAnsi="Cambria" w:cs="Times New Roman"/>
        </w:rPr>
      </w:pPr>
      <w:r w:rsidRPr="0083108D">
        <w:rPr>
          <w:rFonts w:ascii="Cambria" w:eastAsia="Times New Roman" w:hAnsi="Cambria" w:cs="Times New Roman"/>
        </w:rPr>
        <w:br/>
      </w:r>
      <w:r w:rsidRPr="0083108D">
        <w:rPr>
          <w:rFonts w:ascii="Cambria" w:eastAsia="Times New Roman" w:hAnsi="Cambria" w:cs="Times New Roman"/>
        </w:rPr>
        <w:br/>
      </w:r>
      <w:r w:rsidR="005A01E3">
        <w:rPr>
          <w:rFonts w:ascii="Cambria" w:eastAsia="Times New Roman" w:hAnsi="Cambria" w:cs="Times New Roman"/>
        </w:rPr>
        <w:t>The DPS says</w:t>
      </w:r>
      <w:r w:rsidRPr="0083108D">
        <w:rPr>
          <w:rFonts w:ascii="Cambria" w:eastAsia="Times New Roman" w:hAnsi="Cambria" w:cs="Times New Roman"/>
        </w:rPr>
        <w:t xml:space="preserve"> nothing </w:t>
      </w:r>
      <w:r w:rsidR="0083108D" w:rsidRPr="0083108D">
        <w:rPr>
          <w:rFonts w:ascii="Cambria" w:eastAsia="Times New Roman" w:hAnsi="Cambria" w:cs="Times New Roman"/>
        </w:rPr>
        <w:t>about how</w:t>
      </w:r>
      <w:r w:rsidRPr="0083108D">
        <w:rPr>
          <w:rFonts w:ascii="Cambria" w:eastAsia="Times New Roman" w:hAnsi="Cambria" w:cs="Times New Roman"/>
        </w:rPr>
        <w:t xml:space="preserve"> changes to key length, key type, and algorithm may be performed.</w:t>
      </w:r>
    </w:p>
    <w:p w14:paraId="7AA32940" w14:textId="77777777" w:rsidR="005A01E3" w:rsidRDefault="005A01E3" w:rsidP="00422EC5">
      <w:pPr>
        <w:rPr>
          <w:rFonts w:ascii="Cambria" w:eastAsia="Times New Roman" w:hAnsi="Cambria" w:cs="Times New Roman"/>
        </w:rPr>
      </w:pPr>
    </w:p>
    <w:p w14:paraId="6072758F" w14:textId="70249678" w:rsidR="005A01E3" w:rsidRPr="0083108D" w:rsidRDefault="005A01E3" w:rsidP="00422EC5">
      <w:pPr>
        <w:rPr>
          <w:rFonts w:ascii="Cambria" w:eastAsia="Times New Roman" w:hAnsi="Cambria" w:cs="Times New Roman"/>
        </w:rPr>
      </w:pPr>
      <w:r>
        <w:rPr>
          <w:rFonts w:ascii="Cambria" w:eastAsia="Times New Roman" w:hAnsi="Cambria" w:cs="Times New Roman"/>
        </w:rPr>
        <w:t>Some clarifications may be along those below:</w:t>
      </w:r>
    </w:p>
    <w:p w14:paraId="2C6A6021" w14:textId="5BE0FF3E" w:rsidR="00422EC5" w:rsidRDefault="00422EC5" w:rsidP="004F7F21">
      <w:pPr>
        <w:rPr>
          <w:rFonts w:ascii="Cambria" w:eastAsia="Times New Roman" w:hAnsi="Cambria" w:cs="Times New Roman"/>
          <w:color w:val="000000"/>
        </w:rPr>
      </w:pPr>
    </w:p>
    <w:p w14:paraId="76F5305D" w14:textId="77777777" w:rsidR="005060BB" w:rsidRDefault="004F7F21" w:rsidP="005060BB">
      <w:pPr>
        <w:pStyle w:val="ListParagraph"/>
        <w:numPr>
          <w:ilvl w:val="0"/>
          <w:numId w:val="2"/>
        </w:numPr>
        <w:rPr>
          <w:rFonts w:eastAsia="Times New Roman" w:cs="Times New Roman"/>
          <w:color w:val="000000"/>
        </w:rPr>
      </w:pPr>
      <w:r w:rsidRPr="005060BB">
        <w:rPr>
          <w:rFonts w:eastAsia="Times New Roman" w:cs="Times New Roman"/>
          <w:color w:val="000000"/>
        </w:rPr>
        <w:t xml:space="preserve">Why is there no information about changes to root KSK </w:t>
      </w:r>
      <w:r w:rsidR="005060BB">
        <w:rPr>
          <w:rFonts w:eastAsia="Times New Roman" w:cs="Times New Roman"/>
          <w:color w:val="000000"/>
        </w:rPr>
        <w:t>type, length and algorithm?</w:t>
      </w:r>
    </w:p>
    <w:p w14:paraId="12DAB9E2" w14:textId="374D4C35" w:rsidR="005A01E3" w:rsidRDefault="004F7F21" w:rsidP="005060BB">
      <w:pPr>
        <w:pStyle w:val="ListParagraph"/>
        <w:numPr>
          <w:ilvl w:val="0"/>
          <w:numId w:val="2"/>
        </w:numPr>
        <w:rPr>
          <w:rFonts w:eastAsia="Times New Roman" w:cs="Times New Roman"/>
          <w:color w:val="000000"/>
        </w:rPr>
      </w:pPr>
      <w:r w:rsidRPr="005060BB">
        <w:rPr>
          <w:rFonts w:eastAsia="Times New Roman" w:cs="Times New Roman"/>
          <w:color w:val="000000"/>
        </w:rPr>
        <w:t xml:space="preserve">Are there any studies about transitioning root KSK to </w:t>
      </w:r>
      <w:r w:rsidR="005A01E3" w:rsidRPr="005060BB">
        <w:rPr>
          <w:rFonts w:eastAsia="Times New Roman" w:cs="Times New Roman"/>
          <w:color w:val="000000"/>
        </w:rPr>
        <w:t>new</w:t>
      </w:r>
      <w:r w:rsidRPr="005060BB">
        <w:rPr>
          <w:rFonts w:eastAsia="Times New Roman" w:cs="Times New Roman"/>
          <w:color w:val="000000"/>
        </w:rPr>
        <w:t xml:space="preserve"> algorithm or key size? </w:t>
      </w:r>
    </w:p>
    <w:p w14:paraId="2815F1EC" w14:textId="77777777" w:rsidR="00A83EF4" w:rsidRPr="005060BB" w:rsidRDefault="00A83EF4" w:rsidP="00A83EF4">
      <w:pPr>
        <w:pStyle w:val="ListParagraph"/>
        <w:rPr>
          <w:rFonts w:eastAsia="Times New Roman" w:cs="Times New Roman"/>
          <w:color w:val="000000"/>
        </w:rPr>
      </w:pPr>
    </w:p>
    <w:p w14:paraId="0451E6D2" w14:textId="411BFDE0" w:rsidR="005A01E3" w:rsidRDefault="00A83EF4" w:rsidP="005A01E3">
      <w:pPr>
        <w:rPr>
          <w:rFonts w:eastAsia="Times New Roman" w:cs="Times New Roman"/>
          <w:color w:val="000000"/>
        </w:rPr>
      </w:pPr>
      <w:r w:rsidRPr="00A83EF4">
        <w:rPr>
          <w:rFonts w:eastAsia="Times New Roman" w:cs="Times New Roman"/>
          <w:color w:val="000000"/>
        </w:rPr>
        <w:t xml:space="preserve">Recent guidance from NSA is suggesting 3072 bits for RSA and </w:t>
      </w:r>
      <w:proofErr w:type="spellStart"/>
      <w:r w:rsidRPr="00A83EF4">
        <w:rPr>
          <w:rFonts w:eastAsia="Times New Roman" w:cs="Times New Roman"/>
          <w:color w:val="000000"/>
        </w:rPr>
        <w:t>Diffie</w:t>
      </w:r>
      <w:proofErr w:type="spellEnd"/>
      <w:r w:rsidRPr="00A83EF4">
        <w:rPr>
          <w:rFonts w:eastAsia="Times New Roman" w:cs="Times New Roman"/>
          <w:color w:val="000000"/>
        </w:rPr>
        <w:t xml:space="preserve"> Hellman</w:t>
      </w:r>
      <w:r w:rsidRPr="00A83EF4">
        <w:rPr>
          <w:rStyle w:val="FootnoteReference"/>
          <w:rFonts w:eastAsia="Times New Roman" w:cs="Times New Roman"/>
          <w:color w:val="000000"/>
        </w:rPr>
        <w:footnoteReference w:id="5"/>
      </w:r>
      <w:r w:rsidRPr="00A83EF4">
        <w:rPr>
          <w:rFonts w:eastAsia="Times New Roman" w:cs="Times New Roman"/>
          <w:color w:val="000000"/>
        </w:rPr>
        <w:t xml:space="preserve">  </w:t>
      </w:r>
      <w:r w:rsidRPr="00A83EF4">
        <w:rPr>
          <w:rFonts w:eastAsia="Times New Roman" w:cs="Times New Roman"/>
          <w:color w:val="000000"/>
        </w:rPr>
        <w:cr/>
      </w:r>
      <w:r>
        <w:rPr>
          <w:rFonts w:eastAsia="Times New Roman" w:cs="Times New Roman"/>
          <w:color w:val="000000"/>
        </w:rPr>
        <w:t>and preparation for post quantum algorithm.</w:t>
      </w:r>
      <w:bookmarkStart w:id="0" w:name="_GoBack"/>
      <w:bookmarkEnd w:id="0"/>
    </w:p>
    <w:p w14:paraId="6170D804" w14:textId="77777777" w:rsidR="00A83EF4" w:rsidRPr="00A83EF4" w:rsidRDefault="00A83EF4" w:rsidP="005A01E3">
      <w:pPr>
        <w:rPr>
          <w:rFonts w:eastAsia="Times New Roman" w:cs="Times New Roman"/>
          <w:color w:val="000000"/>
        </w:rPr>
      </w:pPr>
    </w:p>
    <w:p w14:paraId="46AD7F31" w14:textId="29732F80" w:rsidR="005A01E3" w:rsidRDefault="005A01E3" w:rsidP="005A01E3">
      <w:pPr>
        <w:rPr>
          <w:rFonts w:eastAsia="Times New Roman" w:cs="Times New Roman"/>
          <w:color w:val="000000"/>
        </w:rPr>
      </w:pPr>
      <w:r>
        <w:rPr>
          <w:rFonts w:eastAsia="Times New Roman" w:cs="Times New Roman"/>
          <w:color w:val="000000"/>
        </w:rPr>
        <w:t>Answers to these questions could be derived from the questions below already sent to Staff.</w:t>
      </w:r>
    </w:p>
    <w:p w14:paraId="77FB0EC8" w14:textId="77777777" w:rsidR="005060BB" w:rsidRDefault="005060BB" w:rsidP="005A01E3">
      <w:pPr>
        <w:rPr>
          <w:rFonts w:eastAsia="Times New Roman" w:cs="Times New Roman"/>
          <w:color w:val="000000"/>
        </w:rPr>
      </w:pPr>
    </w:p>
    <w:p w14:paraId="0A14E13B" w14:textId="5884C15E" w:rsidR="005060BB" w:rsidRDefault="005A01E3" w:rsidP="005A01E3">
      <w:pPr>
        <w:pStyle w:val="ListParagraph"/>
        <w:numPr>
          <w:ilvl w:val="0"/>
          <w:numId w:val="3"/>
        </w:numPr>
        <w:rPr>
          <w:rFonts w:eastAsia="Times New Roman" w:cs="Times New Roman"/>
          <w:color w:val="000000"/>
        </w:rPr>
      </w:pPr>
      <w:r w:rsidRPr="005060BB">
        <w:rPr>
          <w:rFonts w:eastAsia="Times New Roman" w:cs="Times New Roman"/>
          <w:color w:val="000000"/>
        </w:rPr>
        <w:t>Does the TEG or some other group provide information about new crypto algorithms?  Where?</w:t>
      </w:r>
    </w:p>
    <w:p w14:paraId="62D8299F" w14:textId="77777777" w:rsidR="005060BB" w:rsidRDefault="005A01E3" w:rsidP="005A01E3">
      <w:pPr>
        <w:pStyle w:val="ListParagraph"/>
        <w:numPr>
          <w:ilvl w:val="0"/>
          <w:numId w:val="3"/>
        </w:numPr>
        <w:rPr>
          <w:rFonts w:eastAsia="Times New Roman" w:cs="Times New Roman"/>
          <w:color w:val="000000"/>
        </w:rPr>
      </w:pPr>
      <w:r w:rsidRPr="005060BB">
        <w:rPr>
          <w:rFonts w:eastAsia="Times New Roman" w:cs="Times New Roman"/>
          <w:color w:val="000000"/>
        </w:rPr>
        <w:t>What resources and processes are in place to track and make the Board aware and factor into strategic planning for this?</w:t>
      </w:r>
    </w:p>
    <w:p w14:paraId="72BC9578" w14:textId="19C19646" w:rsidR="004F7F21" w:rsidRPr="005060BB" w:rsidRDefault="005A01E3" w:rsidP="005A01E3">
      <w:pPr>
        <w:pStyle w:val="ListParagraph"/>
        <w:numPr>
          <w:ilvl w:val="0"/>
          <w:numId w:val="3"/>
        </w:numPr>
        <w:rPr>
          <w:rFonts w:eastAsia="Times New Roman" w:cs="Times New Roman"/>
          <w:color w:val="000000"/>
        </w:rPr>
      </w:pPr>
      <w:r w:rsidRPr="005060BB">
        <w:rPr>
          <w:rFonts w:eastAsia="Times New Roman" w:cs="Times New Roman"/>
          <w:color w:val="000000"/>
        </w:rPr>
        <w:t>What analyses or study/studies have been done?</w:t>
      </w:r>
    </w:p>
    <w:p w14:paraId="57F6B4A0" w14:textId="77777777" w:rsidR="00647034" w:rsidRDefault="00647034" w:rsidP="00647034">
      <w:pPr>
        <w:rPr>
          <w:rFonts w:eastAsia="Times New Roman" w:cs="Times New Roman"/>
          <w:color w:val="000000"/>
        </w:rPr>
      </w:pPr>
    </w:p>
    <w:p w14:paraId="00238D14" w14:textId="77777777" w:rsidR="005A01E3" w:rsidRDefault="005A01E3" w:rsidP="005A01E3">
      <w:pPr>
        <w:rPr>
          <w:rFonts w:eastAsia="Times New Roman" w:cs="Times New Roman"/>
          <w:color w:val="000000"/>
        </w:rPr>
      </w:pPr>
    </w:p>
    <w:p w14:paraId="24171C76" w14:textId="71DEB548" w:rsidR="000F5A4C" w:rsidRPr="008F6B64" w:rsidRDefault="000F5A4C" w:rsidP="004F7F21">
      <w:pPr>
        <w:rPr>
          <w:rFonts w:eastAsia="Times New Roman" w:cs="Times New Roman"/>
          <w:color w:val="000000"/>
          <w:u w:val="single"/>
        </w:rPr>
      </w:pPr>
    </w:p>
    <w:p w14:paraId="7494DE8B" w14:textId="6C8BF03C" w:rsidR="004F7F21" w:rsidRPr="005A01E3" w:rsidRDefault="005A01E3" w:rsidP="004F7F21">
      <w:pPr>
        <w:rPr>
          <w:rFonts w:eastAsia="Times New Roman" w:cs="Times New Roman"/>
          <w:b/>
          <w:sz w:val="28"/>
          <w:szCs w:val="28"/>
          <w:u w:val="single"/>
        </w:rPr>
      </w:pPr>
      <w:r w:rsidRPr="005A01E3">
        <w:rPr>
          <w:rFonts w:eastAsia="Times New Roman" w:cs="Times New Roman"/>
          <w:b/>
          <w:color w:val="000000"/>
          <w:sz w:val="28"/>
          <w:szCs w:val="28"/>
          <w:u w:val="single"/>
        </w:rPr>
        <w:t>Recommendations</w:t>
      </w:r>
    </w:p>
    <w:p w14:paraId="31BE24FB" w14:textId="77777777" w:rsidR="00422EC5" w:rsidRPr="0083108D" w:rsidRDefault="00422EC5" w:rsidP="009F72C7">
      <w:pPr>
        <w:rPr>
          <w:rFonts w:ascii="Cambria" w:hAnsi="Cambria"/>
        </w:rPr>
      </w:pPr>
    </w:p>
    <w:p w14:paraId="0EFC1FEE" w14:textId="77777777" w:rsidR="00422EC5" w:rsidRDefault="00422EC5" w:rsidP="009F72C7"/>
    <w:p w14:paraId="2DF57CF6" w14:textId="77777777" w:rsidR="0083108D" w:rsidRPr="0083108D" w:rsidRDefault="0083108D" w:rsidP="0083108D">
      <w:pPr>
        <w:rPr>
          <w:rFonts w:ascii="Cambria" w:eastAsia="Times New Roman" w:hAnsi="Cambria" w:cs="Times New Roman"/>
          <w:color w:val="000000"/>
        </w:rPr>
      </w:pPr>
    </w:p>
    <w:p w14:paraId="3DC7B711" w14:textId="7D6A64DB" w:rsidR="0083108D" w:rsidRPr="0083108D" w:rsidRDefault="0083108D" w:rsidP="0083108D">
      <w:pPr>
        <w:rPr>
          <w:rFonts w:ascii="Cambria" w:eastAsia="Times New Roman" w:hAnsi="Cambria" w:cs="Times New Roman"/>
          <w:color w:val="000000"/>
        </w:rPr>
      </w:pPr>
      <w:r w:rsidRPr="0083108D">
        <w:rPr>
          <w:rFonts w:ascii="Cambria" w:eastAsia="Times New Roman" w:hAnsi="Cambria" w:cs="Times New Roman"/>
          <w:color w:val="000000"/>
        </w:rPr>
        <w:br/>
      </w:r>
    </w:p>
    <w:p w14:paraId="31C6EEE1" w14:textId="77777777" w:rsidR="0083108D" w:rsidRPr="0083108D" w:rsidRDefault="0083108D" w:rsidP="0083108D">
      <w:pPr>
        <w:rPr>
          <w:rFonts w:ascii="Cambria" w:eastAsia="Times New Roman" w:hAnsi="Cambria" w:cs="Times New Roman"/>
          <w:color w:val="000000"/>
        </w:rPr>
      </w:pPr>
    </w:p>
    <w:p w14:paraId="70AA151B" w14:textId="77777777" w:rsidR="005D7783" w:rsidRDefault="005D7783" w:rsidP="009F72C7"/>
    <w:sectPr w:rsidR="005D7783" w:rsidSect="00647034">
      <w:pgSz w:w="12240" w:h="15840"/>
      <w:pgMar w:top="1440" w:right="1467" w:bottom="1440" w:left="141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5E8D5" w14:textId="77777777" w:rsidR="00F92839" w:rsidRDefault="00F92839" w:rsidP="00C71638">
      <w:r>
        <w:separator/>
      </w:r>
    </w:p>
  </w:endnote>
  <w:endnote w:type="continuationSeparator" w:id="0">
    <w:p w14:paraId="7F84CEE2" w14:textId="77777777" w:rsidR="00F92839" w:rsidRDefault="00F92839" w:rsidP="00C71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77701" w14:textId="77777777" w:rsidR="00F92839" w:rsidRDefault="00F92839" w:rsidP="00C71638">
      <w:r>
        <w:separator/>
      </w:r>
    </w:p>
  </w:footnote>
  <w:footnote w:type="continuationSeparator" w:id="0">
    <w:p w14:paraId="4FA686D9" w14:textId="77777777" w:rsidR="00F92839" w:rsidRDefault="00F92839" w:rsidP="00C71638">
      <w:r>
        <w:continuationSeparator/>
      </w:r>
    </w:p>
  </w:footnote>
  <w:footnote w:id="1">
    <w:p w14:paraId="2196DD82" w14:textId="77777777" w:rsidR="004F7F21" w:rsidRDefault="004F7F21" w:rsidP="00C71638">
      <w:r>
        <w:rPr>
          <w:rStyle w:val="FootnoteReference"/>
        </w:rPr>
        <w:footnoteRef/>
      </w:r>
      <w:r>
        <w:t xml:space="preserve"> The National Academies Press, “Quantum Computing: Progress and Prospects,” &lt;doi</w:t>
      </w:r>
      <w:proofErr w:type="gramStart"/>
      <w:r>
        <w:t>:10.17226</w:t>
      </w:r>
      <w:proofErr w:type="gramEnd"/>
      <w:r>
        <w:t>/25196&gt;, 2018.</w:t>
      </w:r>
    </w:p>
  </w:footnote>
  <w:footnote w:id="2">
    <w:p w14:paraId="33BC9141" w14:textId="29543EB8" w:rsidR="004F7F21" w:rsidRDefault="004F7F21" w:rsidP="00C71638">
      <w:r>
        <w:rPr>
          <w:rStyle w:val="FootnoteReference"/>
        </w:rPr>
        <w:footnoteRef/>
      </w:r>
      <w:r>
        <w:t xml:space="preserve"> </w:t>
      </w:r>
      <w:r w:rsidR="001458CF" w:rsidRPr="001458CF">
        <w:t>https://www.digicert.com/TimeTravel/math.htm</w:t>
      </w:r>
    </w:p>
  </w:footnote>
  <w:footnote w:id="3">
    <w:p w14:paraId="641D39F6" w14:textId="77777777" w:rsidR="004F7F21" w:rsidRDefault="004F7F21">
      <w:pPr>
        <w:pStyle w:val="FootnoteText"/>
      </w:pPr>
      <w:r>
        <w:rPr>
          <w:rStyle w:val="FootnoteReference"/>
        </w:rPr>
        <w:footnoteRef/>
      </w:r>
      <w:r>
        <w:t xml:space="preserve"> </w:t>
      </w:r>
      <w:r w:rsidRPr="00F06917">
        <w:t>https://csrc.nist.gov/projects/post-quantum-cryptography</w:t>
      </w:r>
    </w:p>
  </w:footnote>
  <w:footnote w:id="4">
    <w:p w14:paraId="1007DFE0" w14:textId="07F2FF3E" w:rsidR="001D27F3" w:rsidRPr="001D27F3" w:rsidRDefault="001D27F3">
      <w:pPr>
        <w:pStyle w:val="FootnoteText"/>
      </w:pPr>
      <w:r>
        <w:rPr>
          <w:rStyle w:val="FootnoteReference"/>
        </w:rPr>
        <w:footnoteRef/>
      </w:r>
      <w:r>
        <w:t xml:space="preserve"> </w:t>
      </w:r>
      <w:hyperlink r:id="rId1" w:history="1">
        <w:r w:rsidRPr="0083108D">
          <w:rPr>
            <w:rFonts w:ascii="Cambria" w:eastAsia="Times New Roman" w:hAnsi="Cambria" w:cs="Times New Roman"/>
            <w:color w:val="0000FF"/>
            <w:u w:val="single"/>
          </w:rPr>
          <w:t>https://www.iana.org/dnssec/icann-dps.txt</w:t>
        </w:r>
      </w:hyperlink>
      <w:r>
        <w:rPr>
          <w:rFonts w:ascii="Cambria" w:eastAsia="Times New Roman" w:hAnsi="Cambria" w:cs="Times New Roman"/>
        </w:rPr>
        <w:t xml:space="preserve"> </w:t>
      </w:r>
    </w:p>
  </w:footnote>
  <w:footnote w:id="5">
    <w:p w14:paraId="57D3AA34" w14:textId="77777777" w:rsidR="00A83EF4" w:rsidRPr="000F5A4C" w:rsidRDefault="00A83EF4" w:rsidP="00A83EF4">
      <w:pPr>
        <w:pStyle w:val="FootnoteText"/>
        <w:rPr>
          <w:b/>
          <w:sz w:val="22"/>
          <w:szCs w:val="22"/>
        </w:rPr>
      </w:pPr>
      <w:r w:rsidRPr="000F5A4C">
        <w:rPr>
          <w:rStyle w:val="FootnoteReference"/>
          <w:b/>
          <w:sz w:val="22"/>
          <w:szCs w:val="22"/>
        </w:rPr>
        <w:footnoteRef/>
      </w:r>
      <w:r w:rsidRPr="000F5A4C">
        <w:rPr>
          <w:b/>
          <w:sz w:val="22"/>
          <w:szCs w:val="22"/>
        </w:rPr>
        <w:t xml:space="preserve"> </w:t>
      </w:r>
      <w:r w:rsidRPr="000F5A4C">
        <w:rPr>
          <w:rFonts w:eastAsia="Times New Roman" w:cs="Times New Roman"/>
          <w:color w:val="000000"/>
          <w:u w:val="single"/>
        </w:rPr>
        <w:t>https://cryptome.org/2016/01/CNSA-Suite-and-Quantum-Computing-FAQ.pdf)</w:t>
      </w:r>
      <w:r w:rsidRPr="000F5A4C">
        <w:rPr>
          <w:rFonts w:eastAsia="Times New Roman" w:cs="Times New Roman"/>
          <w:b/>
          <w:color w:val="000000"/>
          <w:sz w:val="22"/>
          <w:szCs w:val="22"/>
          <w:u w:val="single"/>
        </w:rPr>
        <w:c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201E5"/>
    <w:multiLevelType w:val="hybridMultilevel"/>
    <w:tmpl w:val="CED8C8D8"/>
    <w:lvl w:ilvl="0" w:tplc="C53289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7764154"/>
    <w:multiLevelType w:val="hybridMultilevel"/>
    <w:tmpl w:val="9F6C8BDC"/>
    <w:lvl w:ilvl="0" w:tplc="F288EC0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C4440B"/>
    <w:multiLevelType w:val="multilevel"/>
    <w:tmpl w:val="E0B05BF6"/>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5EC74BAC"/>
    <w:multiLevelType w:val="hybridMultilevel"/>
    <w:tmpl w:val="753A8B9E"/>
    <w:lvl w:ilvl="0" w:tplc="C53289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697"/>
    <w:rsid w:val="000A0C37"/>
    <w:rsid w:val="000F5A4C"/>
    <w:rsid w:val="001458CF"/>
    <w:rsid w:val="001D27F3"/>
    <w:rsid w:val="003526F1"/>
    <w:rsid w:val="00422EC5"/>
    <w:rsid w:val="004702BA"/>
    <w:rsid w:val="004C4333"/>
    <w:rsid w:val="004F7F21"/>
    <w:rsid w:val="005060BB"/>
    <w:rsid w:val="005A01E3"/>
    <w:rsid w:val="005D7783"/>
    <w:rsid w:val="005F5D0B"/>
    <w:rsid w:val="00612697"/>
    <w:rsid w:val="00647034"/>
    <w:rsid w:val="0083108D"/>
    <w:rsid w:val="00864323"/>
    <w:rsid w:val="008F6B64"/>
    <w:rsid w:val="009F72C7"/>
    <w:rsid w:val="00A0613F"/>
    <w:rsid w:val="00A676C6"/>
    <w:rsid w:val="00A83EF4"/>
    <w:rsid w:val="00AF6FCF"/>
    <w:rsid w:val="00C71638"/>
    <w:rsid w:val="00E470CA"/>
    <w:rsid w:val="00E50341"/>
    <w:rsid w:val="00F06917"/>
    <w:rsid w:val="00F1770B"/>
    <w:rsid w:val="00F72A40"/>
    <w:rsid w:val="00F8072D"/>
    <w:rsid w:val="00F92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1A55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try-content">
    <w:name w:val="entry-content"/>
    <w:basedOn w:val="DefaultParagraphFont"/>
    <w:rsid w:val="00612697"/>
  </w:style>
  <w:style w:type="paragraph" w:styleId="FootnoteText">
    <w:name w:val="footnote text"/>
    <w:basedOn w:val="Normal"/>
    <w:link w:val="FootnoteTextChar"/>
    <w:uiPriority w:val="99"/>
    <w:unhideWhenUsed/>
    <w:rsid w:val="00C71638"/>
  </w:style>
  <w:style w:type="character" w:customStyle="1" w:styleId="FootnoteTextChar">
    <w:name w:val="Footnote Text Char"/>
    <w:basedOn w:val="DefaultParagraphFont"/>
    <w:link w:val="FootnoteText"/>
    <w:uiPriority w:val="99"/>
    <w:rsid w:val="00C71638"/>
  </w:style>
  <w:style w:type="character" w:styleId="FootnoteReference">
    <w:name w:val="footnote reference"/>
    <w:basedOn w:val="DefaultParagraphFont"/>
    <w:uiPriority w:val="99"/>
    <w:unhideWhenUsed/>
    <w:rsid w:val="00C71638"/>
    <w:rPr>
      <w:vertAlign w:val="superscript"/>
    </w:rPr>
  </w:style>
  <w:style w:type="paragraph" w:styleId="NormalWeb">
    <w:name w:val="Normal (Web)"/>
    <w:basedOn w:val="Normal"/>
    <w:uiPriority w:val="99"/>
    <w:semiHidden/>
    <w:unhideWhenUsed/>
    <w:rsid w:val="00C71638"/>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422EC5"/>
  </w:style>
  <w:style w:type="character" w:styleId="Hyperlink">
    <w:name w:val="Hyperlink"/>
    <w:basedOn w:val="DefaultParagraphFont"/>
    <w:uiPriority w:val="99"/>
    <w:unhideWhenUsed/>
    <w:rsid w:val="00422EC5"/>
    <w:rPr>
      <w:color w:val="0000FF"/>
      <w:u w:val="single"/>
    </w:rPr>
  </w:style>
  <w:style w:type="paragraph" w:styleId="ListParagraph">
    <w:name w:val="List Paragraph"/>
    <w:basedOn w:val="Normal"/>
    <w:uiPriority w:val="34"/>
    <w:qFormat/>
    <w:rsid w:val="005A01E3"/>
    <w:pPr>
      <w:ind w:left="720"/>
      <w:contextualSpacing/>
    </w:pPr>
  </w:style>
  <w:style w:type="paragraph" w:styleId="Header">
    <w:name w:val="header"/>
    <w:basedOn w:val="Normal"/>
    <w:link w:val="HeaderChar"/>
    <w:uiPriority w:val="99"/>
    <w:unhideWhenUsed/>
    <w:rsid w:val="001D27F3"/>
    <w:pPr>
      <w:tabs>
        <w:tab w:val="center" w:pos="4536"/>
        <w:tab w:val="right" w:pos="9072"/>
      </w:tabs>
    </w:pPr>
  </w:style>
  <w:style w:type="character" w:customStyle="1" w:styleId="HeaderChar">
    <w:name w:val="Header Char"/>
    <w:basedOn w:val="DefaultParagraphFont"/>
    <w:link w:val="Header"/>
    <w:uiPriority w:val="99"/>
    <w:rsid w:val="001D27F3"/>
  </w:style>
  <w:style w:type="paragraph" w:styleId="Footer">
    <w:name w:val="footer"/>
    <w:basedOn w:val="Normal"/>
    <w:link w:val="FooterChar"/>
    <w:uiPriority w:val="99"/>
    <w:unhideWhenUsed/>
    <w:rsid w:val="001D27F3"/>
    <w:pPr>
      <w:tabs>
        <w:tab w:val="center" w:pos="4536"/>
        <w:tab w:val="right" w:pos="9072"/>
      </w:tabs>
    </w:pPr>
  </w:style>
  <w:style w:type="character" w:customStyle="1" w:styleId="FooterChar">
    <w:name w:val="Footer Char"/>
    <w:basedOn w:val="DefaultParagraphFont"/>
    <w:link w:val="Footer"/>
    <w:uiPriority w:val="99"/>
    <w:rsid w:val="001D27F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try-content">
    <w:name w:val="entry-content"/>
    <w:basedOn w:val="DefaultParagraphFont"/>
    <w:rsid w:val="00612697"/>
  </w:style>
  <w:style w:type="paragraph" w:styleId="FootnoteText">
    <w:name w:val="footnote text"/>
    <w:basedOn w:val="Normal"/>
    <w:link w:val="FootnoteTextChar"/>
    <w:uiPriority w:val="99"/>
    <w:unhideWhenUsed/>
    <w:rsid w:val="00C71638"/>
  </w:style>
  <w:style w:type="character" w:customStyle="1" w:styleId="FootnoteTextChar">
    <w:name w:val="Footnote Text Char"/>
    <w:basedOn w:val="DefaultParagraphFont"/>
    <w:link w:val="FootnoteText"/>
    <w:uiPriority w:val="99"/>
    <w:rsid w:val="00C71638"/>
  </w:style>
  <w:style w:type="character" w:styleId="FootnoteReference">
    <w:name w:val="footnote reference"/>
    <w:basedOn w:val="DefaultParagraphFont"/>
    <w:uiPriority w:val="99"/>
    <w:unhideWhenUsed/>
    <w:rsid w:val="00C71638"/>
    <w:rPr>
      <w:vertAlign w:val="superscript"/>
    </w:rPr>
  </w:style>
  <w:style w:type="paragraph" w:styleId="NormalWeb">
    <w:name w:val="Normal (Web)"/>
    <w:basedOn w:val="Normal"/>
    <w:uiPriority w:val="99"/>
    <w:semiHidden/>
    <w:unhideWhenUsed/>
    <w:rsid w:val="00C71638"/>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422EC5"/>
  </w:style>
  <w:style w:type="character" w:styleId="Hyperlink">
    <w:name w:val="Hyperlink"/>
    <w:basedOn w:val="DefaultParagraphFont"/>
    <w:uiPriority w:val="99"/>
    <w:unhideWhenUsed/>
    <w:rsid w:val="00422EC5"/>
    <w:rPr>
      <w:color w:val="0000FF"/>
      <w:u w:val="single"/>
    </w:rPr>
  </w:style>
  <w:style w:type="paragraph" w:styleId="ListParagraph">
    <w:name w:val="List Paragraph"/>
    <w:basedOn w:val="Normal"/>
    <w:uiPriority w:val="34"/>
    <w:qFormat/>
    <w:rsid w:val="005A01E3"/>
    <w:pPr>
      <w:ind w:left="720"/>
      <w:contextualSpacing/>
    </w:pPr>
  </w:style>
  <w:style w:type="paragraph" w:styleId="Header">
    <w:name w:val="header"/>
    <w:basedOn w:val="Normal"/>
    <w:link w:val="HeaderChar"/>
    <w:uiPriority w:val="99"/>
    <w:unhideWhenUsed/>
    <w:rsid w:val="001D27F3"/>
    <w:pPr>
      <w:tabs>
        <w:tab w:val="center" w:pos="4536"/>
        <w:tab w:val="right" w:pos="9072"/>
      </w:tabs>
    </w:pPr>
  </w:style>
  <w:style w:type="character" w:customStyle="1" w:styleId="HeaderChar">
    <w:name w:val="Header Char"/>
    <w:basedOn w:val="DefaultParagraphFont"/>
    <w:link w:val="Header"/>
    <w:uiPriority w:val="99"/>
    <w:rsid w:val="001D27F3"/>
  </w:style>
  <w:style w:type="paragraph" w:styleId="Footer">
    <w:name w:val="footer"/>
    <w:basedOn w:val="Normal"/>
    <w:link w:val="FooterChar"/>
    <w:uiPriority w:val="99"/>
    <w:unhideWhenUsed/>
    <w:rsid w:val="001D27F3"/>
    <w:pPr>
      <w:tabs>
        <w:tab w:val="center" w:pos="4536"/>
        <w:tab w:val="right" w:pos="9072"/>
      </w:tabs>
    </w:pPr>
  </w:style>
  <w:style w:type="character" w:customStyle="1" w:styleId="FooterChar">
    <w:name w:val="Footer Char"/>
    <w:basedOn w:val="DefaultParagraphFont"/>
    <w:link w:val="Footer"/>
    <w:uiPriority w:val="99"/>
    <w:rsid w:val="001D2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99668">
      <w:bodyDiv w:val="1"/>
      <w:marLeft w:val="0"/>
      <w:marRight w:val="0"/>
      <w:marTop w:val="0"/>
      <w:marBottom w:val="0"/>
      <w:divBdr>
        <w:top w:val="none" w:sz="0" w:space="0" w:color="auto"/>
        <w:left w:val="none" w:sz="0" w:space="0" w:color="auto"/>
        <w:bottom w:val="none" w:sz="0" w:space="0" w:color="auto"/>
        <w:right w:val="none" w:sz="0" w:space="0" w:color="auto"/>
      </w:divBdr>
    </w:div>
    <w:div w:id="389352689">
      <w:bodyDiv w:val="1"/>
      <w:marLeft w:val="0"/>
      <w:marRight w:val="0"/>
      <w:marTop w:val="0"/>
      <w:marBottom w:val="0"/>
      <w:divBdr>
        <w:top w:val="none" w:sz="0" w:space="0" w:color="auto"/>
        <w:left w:val="none" w:sz="0" w:space="0" w:color="auto"/>
        <w:bottom w:val="none" w:sz="0" w:space="0" w:color="auto"/>
        <w:right w:val="none" w:sz="0" w:space="0" w:color="auto"/>
      </w:divBdr>
    </w:div>
    <w:div w:id="1086265804">
      <w:bodyDiv w:val="1"/>
      <w:marLeft w:val="0"/>
      <w:marRight w:val="0"/>
      <w:marTop w:val="0"/>
      <w:marBottom w:val="0"/>
      <w:divBdr>
        <w:top w:val="none" w:sz="0" w:space="0" w:color="auto"/>
        <w:left w:val="none" w:sz="0" w:space="0" w:color="auto"/>
        <w:bottom w:val="none" w:sz="0" w:space="0" w:color="auto"/>
        <w:right w:val="none" w:sz="0" w:space="0" w:color="auto"/>
      </w:divBdr>
    </w:div>
    <w:div w:id="1184980058">
      <w:bodyDiv w:val="1"/>
      <w:marLeft w:val="0"/>
      <w:marRight w:val="0"/>
      <w:marTop w:val="0"/>
      <w:marBottom w:val="0"/>
      <w:divBdr>
        <w:top w:val="none" w:sz="0" w:space="0" w:color="auto"/>
        <w:left w:val="none" w:sz="0" w:space="0" w:color="auto"/>
        <w:bottom w:val="none" w:sz="0" w:space="0" w:color="auto"/>
        <w:right w:val="none" w:sz="0" w:space="0" w:color="auto"/>
      </w:divBdr>
      <w:divsChild>
        <w:div w:id="373701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848266">
      <w:bodyDiv w:val="1"/>
      <w:marLeft w:val="0"/>
      <w:marRight w:val="0"/>
      <w:marTop w:val="0"/>
      <w:marBottom w:val="0"/>
      <w:divBdr>
        <w:top w:val="none" w:sz="0" w:space="0" w:color="auto"/>
        <w:left w:val="none" w:sz="0" w:space="0" w:color="auto"/>
        <w:bottom w:val="none" w:sz="0" w:space="0" w:color="auto"/>
        <w:right w:val="none" w:sz="0" w:space="0" w:color="auto"/>
      </w:divBdr>
    </w:div>
    <w:div w:id="19990736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iana.org/dnssec/icann-dps.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E5A7C-8946-0641-BA8A-D990B2D74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822</Words>
  <Characters>4686</Characters>
  <Application>Microsoft Macintosh Word</Application>
  <DocSecurity>0</DocSecurity>
  <Lines>39</Lines>
  <Paragraphs>10</Paragraphs>
  <ScaleCrop>false</ScaleCrop>
  <HeadingPairs>
    <vt:vector size="2" baseType="variant">
      <vt:variant>
        <vt:lpstr>Titre</vt:lpstr>
      </vt:variant>
      <vt:variant>
        <vt:i4>1</vt:i4>
      </vt:variant>
    </vt:vector>
  </HeadingPairs>
  <TitlesOfParts>
    <vt:vector size="1" baseType="lpstr">
      <vt:lpstr/>
    </vt:vector>
  </TitlesOfParts>
  <Company>Vigil Security, LLC</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Housley</dc:creator>
  <cp:keywords/>
  <dc:description/>
  <cp:lastModifiedBy>ALAIN AINA</cp:lastModifiedBy>
  <cp:revision>2</cp:revision>
  <dcterms:created xsi:type="dcterms:W3CDTF">2019-04-18T08:55:00Z</dcterms:created>
  <dcterms:modified xsi:type="dcterms:W3CDTF">2019-04-18T08:55:00Z</dcterms:modified>
</cp:coreProperties>
</file>