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777F0181" w:rsidR="002C550E" w:rsidRPr="00CE1563" w:rsidRDefault="0005220D">
      <w:pPr>
        <w:spacing w:after="0" w:line="240" w:lineRule="auto"/>
        <w:rPr>
          <w:rFonts w:asciiTheme="minorHAnsi" w:hAnsiTheme="minorHAnsi" w:cs="Arial"/>
          <w:b/>
          <w:bCs/>
          <w:color w:val="FF0000"/>
          <w:sz w:val="44"/>
          <w:szCs w:val="44"/>
        </w:rPr>
      </w:pPr>
      <w:r>
        <w:rPr>
          <w:rFonts w:asciiTheme="minorHAnsi" w:hAnsiTheme="minorHAnsi" w:cs="Arial"/>
          <w:b/>
          <w:bCs/>
          <w:color w:val="FF0000"/>
          <w:sz w:val="44"/>
          <w:szCs w:val="44"/>
        </w:rPr>
        <w:t>FINAL</w:t>
      </w:r>
      <w:r w:rsidR="00CE1563" w:rsidRPr="00CE1563">
        <w:rPr>
          <w:rFonts w:asciiTheme="minorHAnsi" w:hAnsiTheme="minorHAnsi" w:cs="Arial"/>
          <w:b/>
          <w:bCs/>
          <w:color w:val="FF0000"/>
          <w:sz w:val="44"/>
          <w:szCs w:val="44"/>
        </w:rPr>
        <w:t xml:space="preserve"> </w:t>
      </w:r>
    </w:p>
    <w:p w14:paraId="45A2477B" w14:textId="77777777" w:rsidR="002C550E" w:rsidRDefault="002C550E">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29E0B137"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For which uniform or coordinated resolution is reasonably necessary to facilitate the openness, interoperability, resilience, security and/or stability of the DNS including,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lastRenderedPageBreak/>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0" w:name="h.gjdgxs" w:colFirst="0" w:colLast="0"/>
      <w:bookmarkEnd w:id="0"/>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 – The capacity to ensure that the Identifier System operates as expected and that users of unique identifiers have confidence that the system operates as expected;</w:t>
      </w:r>
    </w:p>
    <w:p w14:paraId="4A8D6A89" w14:textId="2447B282"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14:paraId="1B757FF4" w14:textId="5A5FF83F" w:rsidR="00264C5C" w:rsidRDefault="00264C5C" w:rsidP="00262DCA">
      <w:pPr>
        <w:pStyle w:val="Heading2"/>
      </w:pPr>
      <w:r>
        <w:t xml:space="preserve">Focus of the SSR2 </w:t>
      </w:r>
      <w:r w:rsidR="003A4111">
        <w:t xml:space="preserve">– Scope of </w:t>
      </w:r>
      <w:r>
        <w:t>Work</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45D8EB31" w14:textId="77777777" w:rsidR="00DC6FFE" w:rsidRDefault="00DC6FFE" w:rsidP="00DC6FFE">
      <w:pPr>
        <w:spacing w:after="0" w:line="240" w:lineRule="auto"/>
        <w:rPr>
          <w:rFonts w:asciiTheme="minorHAnsi" w:hAnsiTheme="minorHAnsi"/>
          <w:sz w:val="24"/>
          <w:szCs w:val="24"/>
        </w:rPr>
      </w:pPr>
    </w:p>
    <w:p w14:paraId="4FB7E6C8" w14:textId="66136F03"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 in the Bylaws:</w:t>
      </w:r>
    </w:p>
    <w:p w14:paraId="278DB24A" w14:textId="77777777" w:rsidR="00F36104" w:rsidRDefault="00F36104" w:rsidP="00F36104">
      <w:pPr>
        <w:spacing w:after="0" w:line="240" w:lineRule="auto"/>
        <w:ind w:left="360"/>
        <w:rPr>
          <w:rFonts w:asciiTheme="minorHAnsi" w:hAnsiTheme="minorHAnsi"/>
          <w:i/>
          <w:sz w:val="24"/>
          <w:szCs w:val="24"/>
        </w:rPr>
      </w:pPr>
    </w:p>
    <w:p w14:paraId="5631B88A" w14:textId="77777777"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14:paraId="4C817AA5" w14:textId="77777777" w:rsidR="00F36104" w:rsidRPr="0098021F" w:rsidRDefault="00F36104" w:rsidP="00F36104">
      <w:pPr>
        <w:pStyle w:val="ListParagraph"/>
        <w:spacing w:after="0" w:line="240" w:lineRule="auto"/>
        <w:ind w:left="360"/>
        <w:rPr>
          <w:rFonts w:asciiTheme="minorHAnsi" w:hAnsiTheme="minorHAnsi"/>
          <w:sz w:val="24"/>
          <w:szCs w:val="24"/>
        </w:rPr>
      </w:pPr>
    </w:p>
    <w:p w14:paraId="33A7EE8D" w14:textId="6D5EA930" w:rsidR="00F36104" w:rsidRDefault="00F36104" w:rsidP="00F36104">
      <w:pPr>
        <w:pStyle w:val="ListParagraph"/>
        <w:spacing w:after="0" w:line="240" w:lineRule="auto"/>
        <w:ind w:left="360"/>
        <w:rPr>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35F6BB7E" w14:textId="5284D832" w:rsidR="006B2D32" w:rsidRDefault="006B2D32" w:rsidP="0005220D">
      <w:pPr>
        <w:pStyle w:val="ListParagraph"/>
        <w:spacing w:after="0" w:line="240" w:lineRule="auto"/>
        <w:ind w:left="360"/>
        <w:rPr>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proofErr w:type="gramStart"/>
      <w:r w:rsidR="0005220D">
        <w:rPr>
          <w:rFonts w:asciiTheme="minorHAnsi" w:hAnsiTheme="minorHAnsi"/>
          <w:sz w:val="24"/>
          <w:szCs w:val="24"/>
        </w:rPr>
        <w:t>In order to</w:t>
      </w:r>
      <w:proofErr w:type="gramEnd"/>
      <w:r w:rsidR="0005220D">
        <w:rPr>
          <w:rFonts w:asciiTheme="minorHAnsi" w:hAnsiTheme="minorHAnsi"/>
          <w:sz w:val="24"/>
          <w:szCs w:val="24"/>
        </w:rPr>
        <w:t xml:space="preserve"> understand the security, stability, and resiliency importance of the ICANN </w:t>
      </w:r>
      <w:proofErr w:type="spellStart"/>
      <w:r w:rsidR="0005220D">
        <w:rPr>
          <w:rFonts w:asciiTheme="minorHAnsi" w:hAnsiTheme="minorHAnsi"/>
          <w:sz w:val="24"/>
          <w:szCs w:val="24"/>
        </w:rPr>
        <w:t>identifierspace</w:t>
      </w:r>
      <w:proofErr w:type="spellEnd"/>
      <w:r w:rsidR="0005220D">
        <w:rPr>
          <w:rFonts w:asciiTheme="minorHAnsi" w:hAnsiTheme="minorHAnsi"/>
          <w:sz w:val="24"/>
          <w:szCs w:val="24"/>
        </w:rPr>
        <w:t xml:space="preserve"> (the elements that are within ICANN’s authoritative scope),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r>
        <w:rPr>
          <w:rFonts w:asciiTheme="minorHAnsi" w:hAnsiTheme="minorHAnsi"/>
          <w:sz w:val="24"/>
          <w:szCs w:val="24"/>
        </w:rPr>
        <w:t>However, t</w:t>
      </w:r>
      <w:r w:rsidR="004E28A8">
        <w:rPr>
          <w:rFonts w:asciiTheme="minorHAnsi" w:hAnsiTheme="minorHAnsi"/>
          <w:sz w:val="24"/>
          <w:szCs w:val="24"/>
        </w:rPr>
        <w:t>he SSR2 Review Team will then</w:t>
      </w:r>
      <w:r w:rsidRPr="003F1543">
        <w:rPr>
          <w:rFonts w:asciiTheme="minorHAnsi" w:hAnsiTheme="minorHAnsi"/>
          <w:sz w:val="24"/>
          <w:szCs w:val="24"/>
        </w:rPr>
        <w:t xml:space="preserve"> focus its recommendations on those </w:t>
      </w:r>
      <w:r>
        <w:rPr>
          <w:rFonts w:asciiTheme="minorHAnsi" w:hAnsiTheme="minorHAnsi"/>
          <w:sz w:val="24"/>
          <w:szCs w:val="24"/>
        </w:rPr>
        <w:t xml:space="preserve">efforts, </w:t>
      </w:r>
      <w:r w:rsidRPr="003F1543">
        <w:rPr>
          <w:rFonts w:asciiTheme="minorHAnsi" w:hAnsiTheme="minorHAnsi"/>
          <w:sz w:val="24"/>
          <w:szCs w:val="24"/>
        </w:rPr>
        <w:t xml:space="preserve">issues, policies, systems, and identifiers that are </w:t>
      </w:r>
      <w:r w:rsidR="004E28A8">
        <w:rPr>
          <w:rFonts w:asciiTheme="minorHAnsi" w:hAnsiTheme="minorHAnsi"/>
          <w:sz w:val="24"/>
          <w:szCs w:val="24"/>
        </w:rPr>
        <w:t xml:space="preserve">clearly </w:t>
      </w:r>
      <w:r w:rsidRPr="003F1543">
        <w:rPr>
          <w:rFonts w:asciiTheme="minorHAnsi" w:hAnsiTheme="minorHAnsi"/>
          <w:sz w:val="24"/>
          <w:szCs w:val="24"/>
        </w:rPr>
        <w:t>within ICANN’s scope and remit. 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14:paraId="1551C3E1" w14:textId="77777777" w:rsidR="00221223" w:rsidRDefault="00221223" w:rsidP="00221223">
      <w:pPr>
        <w:spacing w:after="0" w:line="240" w:lineRule="auto"/>
        <w:ind w:left="720"/>
        <w:rPr>
          <w:rFonts w:asciiTheme="minorHAnsi" w:hAnsiTheme="minorHAnsi"/>
          <w:i/>
          <w:sz w:val="24"/>
          <w:szCs w:val="24"/>
        </w:rPr>
      </w:pPr>
    </w:p>
    <w:p w14:paraId="4FE4BDCA" w14:textId="77777777"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14:paraId="37437A10" w14:textId="77777777" w:rsidR="006B2D32" w:rsidRDefault="006B2D32" w:rsidP="006B2D32">
      <w:pPr>
        <w:pStyle w:val="ListParagraph"/>
        <w:spacing w:after="0" w:line="240" w:lineRule="auto"/>
        <w:ind w:left="360"/>
        <w:rPr>
          <w:rFonts w:asciiTheme="minorHAnsi" w:hAnsiTheme="minorHAnsi"/>
          <w:sz w:val="24"/>
          <w:szCs w:val="24"/>
        </w:rPr>
      </w:pPr>
    </w:p>
    <w:p w14:paraId="6460CCDA" w14:textId="381EAA29" w:rsidR="006B2D32" w:rsidRDefault="006B2D32"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risk management and mitigation process, and (though not required) to include other nascent and upcoming concerns.</w:t>
      </w:r>
    </w:p>
    <w:p w14:paraId="3492DEE6" w14:textId="77777777" w:rsidR="00221223" w:rsidRDefault="00221223" w:rsidP="00221223">
      <w:pPr>
        <w:pStyle w:val="ListParagraph"/>
        <w:spacing w:after="0" w:line="240" w:lineRule="auto"/>
        <w:rPr>
          <w:rFonts w:asciiTheme="minorHAnsi" w:hAnsiTheme="minorHAnsi"/>
          <w:i/>
          <w:sz w:val="24"/>
          <w:szCs w:val="24"/>
        </w:rPr>
      </w:pPr>
    </w:p>
    <w:p w14:paraId="435525AB" w14:textId="77777777"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lastRenderedPageBreak/>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7A56187F" w14:textId="77777777" w:rsidR="00221223" w:rsidRDefault="00221223" w:rsidP="00FA62DE">
      <w:pPr>
        <w:spacing w:after="0" w:line="240" w:lineRule="auto"/>
        <w:ind w:left="720"/>
        <w:rPr>
          <w:rFonts w:asciiTheme="minorHAnsi" w:hAnsiTheme="minorHAnsi"/>
          <w:i/>
          <w:sz w:val="24"/>
          <w:szCs w:val="24"/>
        </w:rPr>
      </w:pPr>
    </w:p>
    <w:p w14:paraId="4CA6A3CA" w14:textId="77777777"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14:paraId="61EB6129" w14:textId="77777777" w:rsidR="00BB6336" w:rsidRDefault="00BB6336" w:rsidP="006B2D32">
      <w:pPr>
        <w:pStyle w:val="ListParagraph"/>
        <w:spacing w:after="0" w:line="240" w:lineRule="auto"/>
        <w:ind w:left="360"/>
        <w:rPr>
          <w:rFonts w:asciiTheme="minorHAnsi" w:hAnsiTheme="minorHAnsi"/>
          <w:sz w:val="24"/>
          <w:szCs w:val="24"/>
        </w:rPr>
      </w:pPr>
    </w:p>
    <w:p w14:paraId="14683D25" w14:textId="120D1A30"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r w:rsidR="00221223">
        <w:rPr>
          <w:rFonts w:asciiTheme="minorHAnsi" w:hAnsiTheme="minorHAnsi"/>
          <w:sz w:val="24"/>
          <w:szCs w:val="24"/>
        </w:rPr>
        <w:t xml:space="preserve"> will be addressed.</w:t>
      </w:r>
    </w:p>
    <w:p w14:paraId="3ADCDC70" w14:textId="77777777" w:rsidR="00221223" w:rsidRDefault="00221223" w:rsidP="006B2D32">
      <w:pPr>
        <w:pStyle w:val="ListParagraph"/>
        <w:spacing w:after="0" w:line="240" w:lineRule="auto"/>
        <w:ind w:left="360"/>
        <w:rPr>
          <w:rFonts w:asciiTheme="minorHAnsi" w:hAnsiTheme="minorHAnsi"/>
          <w:sz w:val="24"/>
          <w:szCs w:val="24"/>
        </w:rPr>
      </w:pPr>
    </w:p>
    <w:p w14:paraId="6D23803C" w14:textId="46D5AD43"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15E1AEC7" w14:textId="0DFAC9EF" w:rsidR="00965B62" w:rsidRDefault="00965B62"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 xml:space="preserve">February-May 2017: agree terms of reference and </w:t>
      </w:r>
      <w:proofErr w:type="spellStart"/>
      <w:r>
        <w:rPr>
          <w:rFonts w:asciiTheme="minorHAnsi" w:hAnsiTheme="minorHAnsi"/>
          <w:sz w:val="24"/>
          <w:szCs w:val="24"/>
        </w:rPr>
        <w:t>workplan</w:t>
      </w:r>
      <w:proofErr w:type="spellEnd"/>
    </w:p>
    <w:p w14:paraId="69218DCB" w14:textId="474998E3" w:rsidR="00965B62" w:rsidRDefault="00965B62"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May-September 2017: fact finding and assembling materials</w:t>
      </w:r>
    </w:p>
    <w:p w14:paraId="3EEF0908" w14:textId="5ABF5307" w:rsidR="00C8254F" w:rsidRPr="00262DCA" w:rsidRDefault="00AB590C"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October 2017</w:t>
      </w:r>
      <w:r w:rsidR="00C8254F" w:rsidRPr="00262DCA">
        <w:rPr>
          <w:rFonts w:asciiTheme="minorHAnsi" w:hAnsiTheme="minorHAnsi"/>
          <w:sz w:val="24"/>
          <w:szCs w:val="24"/>
        </w:rPr>
        <w:t xml:space="preserve">: Assemble findings and </w:t>
      </w:r>
      <w:r>
        <w:rPr>
          <w:rFonts w:asciiTheme="minorHAnsi" w:hAnsiTheme="minorHAnsi"/>
          <w:sz w:val="24"/>
          <w:szCs w:val="24"/>
        </w:rPr>
        <w:t>consult with ICANN community</w:t>
      </w:r>
    </w:p>
    <w:p w14:paraId="733A4814" w14:textId="78E11BC4"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w:t>
      </w:r>
      <w:r w:rsidR="00AB590C">
        <w:rPr>
          <w:rFonts w:asciiTheme="minorHAnsi" w:hAnsiTheme="minorHAnsi"/>
          <w:sz w:val="24"/>
          <w:szCs w:val="24"/>
        </w:rPr>
        <w:t>17-January 2018</w:t>
      </w:r>
      <w:r w:rsidRPr="00262DCA">
        <w:rPr>
          <w:rFonts w:asciiTheme="minorHAnsi" w:hAnsiTheme="minorHAnsi"/>
          <w:sz w:val="24"/>
          <w:szCs w:val="24"/>
        </w:rPr>
        <w:t>: Socialize draft recommendations with community</w:t>
      </w:r>
    </w:p>
    <w:p w14:paraId="1DEC0EBE" w14:textId="6EF32171" w:rsidR="00C8254F" w:rsidRPr="00262DCA" w:rsidRDefault="00AB590C"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February</w:t>
      </w:r>
      <w:r w:rsidRPr="00262DCA">
        <w:rPr>
          <w:rFonts w:asciiTheme="minorHAnsi" w:hAnsiTheme="minorHAnsi"/>
          <w:sz w:val="24"/>
          <w:szCs w:val="24"/>
        </w:rPr>
        <w:t xml:space="preserve"> </w:t>
      </w:r>
      <w:r w:rsidR="00C8254F" w:rsidRPr="00262DCA">
        <w:rPr>
          <w:rFonts w:asciiTheme="minorHAnsi" w:hAnsiTheme="minorHAnsi"/>
          <w:sz w:val="24"/>
          <w:szCs w:val="24"/>
        </w:rPr>
        <w:t>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Socialize final recommendations with community</w:t>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w:t>
      </w:r>
      <w:r w:rsidRPr="00896DAE">
        <w:rPr>
          <w:rFonts w:asciiTheme="minorHAnsi" w:hAnsiTheme="minorHAnsi"/>
          <w:sz w:val="24"/>
          <w:szCs w:val="24"/>
        </w:rPr>
        <w:lastRenderedPageBreak/>
        <w:t>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22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70036468" w14:textId="4D2FE26A"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14:paraId="323A6192" w14:textId="699480D8"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on email list</w:t>
      </w:r>
      <w:r w:rsidR="00D10217">
        <w:rPr>
          <w:rFonts w:asciiTheme="minorHAnsi" w:hAnsiTheme="minorHAnsi"/>
          <w:sz w:val="24"/>
          <w:szCs w:val="24"/>
        </w:rPr>
        <w:t>, including providing feedback when requested to do so through that medium</w:t>
      </w:r>
    </w:p>
    <w:p w14:paraId="04BDEC7E" w14:textId="011FC0EE"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14:paraId="5BEB15B4" w14:textId="0056D3FB"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14:paraId="2C4D93DD" w14:textId="22FD6163"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lastRenderedPageBreak/>
        <w:t>Undertake desk research</w:t>
      </w:r>
      <w:r w:rsidR="00F45F02">
        <w:rPr>
          <w:rFonts w:asciiTheme="minorHAnsi" w:hAnsiTheme="minorHAnsi"/>
          <w:sz w:val="24"/>
          <w:szCs w:val="24"/>
        </w:rPr>
        <w:t xml:space="preserve"> as required and in accordance with scope of work</w:t>
      </w:r>
    </w:p>
    <w:p w14:paraId="4949B235" w14:textId="4371EC9E"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14:paraId="46FBC2EE" w14:textId="048F402B"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4"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5"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4F3FFED2"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6"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7"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SSR2-RT</w:t>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bookmarkStart w:id="1" w:name="_GoBack"/>
      <w:bookmarkEnd w:id="1"/>
    </w:p>
    <w:sectPr w:rsidR="00AF07C5">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2BCD" w14:textId="77777777" w:rsidR="00CD72BC" w:rsidRDefault="00CD72BC">
      <w:pPr>
        <w:spacing w:after="0" w:line="240" w:lineRule="auto"/>
      </w:pPr>
      <w:r>
        <w:separator/>
      </w:r>
    </w:p>
  </w:endnote>
  <w:endnote w:type="continuationSeparator" w:id="0">
    <w:p w14:paraId="0416361F" w14:textId="77777777" w:rsidR="00CD72BC" w:rsidRDefault="00CD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FA62DE">
      <w:rPr>
        <w:noProof/>
      </w:rPr>
      <w:t>10</w:t>
    </w:r>
    <w:r>
      <w:fldChar w:fldCharType="end"/>
    </w:r>
    <w:r>
      <w:t xml:space="preserve"> of </w:t>
    </w:r>
    <w:r>
      <w:fldChar w:fldCharType="begin"/>
    </w:r>
    <w:r>
      <w:instrText>NUMPAGES</w:instrText>
    </w:r>
    <w:r>
      <w:fldChar w:fldCharType="separate"/>
    </w:r>
    <w:r w:rsidR="00FA62DE">
      <w:rPr>
        <w:noProof/>
      </w:rPr>
      <w:t>10</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73819" w14:textId="77777777" w:rsidR="00CD72BC" w:rsidRDefault="00CD72BC">
      <w:pPr>
        <w:spacing w:after="0" w:line="240" w:lineRule="auto"/>
      </w:pPr>
      <w:r>
        <w:separator/>
      </w:r>
    </w:p>
  </w:footnote>
  <w:footnote w:type="continuationSeparator" w:id="0">
    <w:p w14:paraId="6CA4170E" w14:textId="77777777" w:rsidR="00CD72BC" w:rsidRDefault="00CD72BC">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6"/>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7"/>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220D"/>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30D8"/>
    <w:rsid w:val="005238FB"/>
    <w:rsid w:val="00534BAE"/>
    <w:rsid w:val="00535CAB"/>
    <w:rsid w:val="0054348B"/>
    <w:rsid w:val="0055567E"/>
    <w:rsid w:val="00557030"/>
    <w:rsid w:val="00557CAA"/>
    <w:rsid w:val="00564AC2"/>
    <w:rsid w:val="0057674C"/>
    <w:rsid w:val="00577CFF"/>
    <w:rsid w:val="005A151B"/>
    <w:rsid w:val="005B0A42"/>
    <w:rsid w:val="005E175B"/>
    <w:rsid w:val="005E4949"/>
    <w:rsid w:val="005F16C2"/>
    <w:rsid w:val="005F1D5A"/>
    <w:rsid w:val="005F75ED"/>
    <w:rsid w:val="006042C4"/>
    <w:rsid w:val="006109DF"/>
    <w:rsid w:val="006114A8"/>
    <w:rsid w:val="0061487A"/>
    <w:rsid w:val="006269EB"/>
    <w:rsid w:val="006321DC"/>
    <w:rsid w:val="00634AD7"/>
    <w:rsid w:val="00643F52"/>
    <w:rsid w:val="00644C72"/>
    <w:rsid w:val="00656331"/>
    <w:rsid w:val="00664EC6"/>
    <w:rsid w:val="0066540E"/>
    <w:rsid w:val="006801BB"/>
    <w:rsid w:val="00682F8B"/>
    <w:rsid w:val="00685F63"/>
    <w:rsid w:val="00691ED5"/>
    <w:rsid w:val="00696C72"/>
    <w:rsid w:val="006B065E"/>
    <w:rsid w:val="006B2D32"/>
    <w:rsid w:val="006B2F37"/>
    <w:rsid w:val="006D4568"/>
    <w:rsid w:val="006E2052"/>
    <w:rsid w:val="006E25A2"/>
    <w:rsid w:val="007023C0"/>
    <w:rsid w:val="007052D6"/>
    <w:rsid w:val="00707FDB"/>
    <w:rsid w:val="0071354A"/>
    <w:rsid w:val="007258CF"/>
    <w:rsid w:val="00732B16"/>
    <w:rsid w:val="00751DEF"/>
    <w:rsid w:val="007556E8"/>
    <w:rsid w:val="0075648D"/>
    <w:rsid w:val="00764780"/>
    <w:rsid w:val="007741AA"/>
    <w:rsid w:val="00780619"/>
    <w:rsid w:val="007849BF"/>
    <w:rsid w:val="00787085"/>
    <w:rsid w:val="007905A3"/>
    <w:rsid w:val="00792344"/>
    <w:rsid w:val="007942C3"/>
    <w:rsid w:val="007A33B5"/>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60A9"/>
    <w:rsid w:val="00953D88"/>
    <w:rsid w:val="009555DC"/>
    <w:rsid w:val="00955A17"/>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121DC"/>
    <w:rsid w:val="00B246AB"/>
    <w:rsid w:val="00B257D8"/>
    <w:rsid w:val="00B34B63"/>
    <w:rsid w:val="00B5741F"/>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2CC9"/>
    <w:rsid w:val="00C74BD4"/>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F621C"/>
    <w:rsid w:val="00D03C10"/>
    <w:rsid w:val="00D04763"/>
    <w:rsid w:val="00D10217"/>
    <w:rsid w:val="00D138A1"/>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reviews/specific-reviews"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ommunity.icann.org/display/SSR/SSR1+Review" TargetMode="External"/><Relationship Id="rId11" Type="http://schemas.openxmlformats.org/officeDocument/2006/relationships/hyperlink" Target="https://www.icann.org/resources/board-material/resolutions-2017-02-03-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4" Type="http://schemas.openxmlformats.org/officeDocument/2006/relationships/hyperlink" Target="https://community.icann.org/display/SSR/Email+Archives" TargetMode="External"/><Relationship Id="rId15" Type="http://schemas.openxmlformats.org/officeDocument/2006/relationships/hyperlink" Target="https://community.icann.org/display/SSR/SSR2+Review" TargetMode="External"/><Relationship Id="rId16" Type="http://schemas.openxmlformats.org/officeDocument/2006/relationships/hyperlink" Target="https://community.icann.org/pages/viewpage.action?pageId=64070219" TargetMode="External"/><Relationship Id="rId17" Type="http://schemas.openxmlformats.org/officeDocument/2006/relationships/hyperlink" Target="https://community.icann.org/display/SSR/Fact+Sheet"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A7E9-0D4F-1C4A-9E8B-457CB059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3041</Words>
  <Characters>17338</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Emily Taylor</cp:lastModifiedBy>
  <cp:revision>3</cp:revision>
  <cp:lastPrinted>2017-04-11T05:08:00Z</cp:lastPrinted>
  <dcterms:created xsi:type="dcterms:W3CDTF">2017-05-03T14:57:00Z</dcterms:created>
  <dcterms:modified xsi:type="dcterms:W3CDTF">2017-05-03T14:58:00Z</dcterms:modified>
  <cp:category/>
</cp:coreProperties>
</file>