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DB988B" w14:textId="355C9BE1" w:rsidR="00F74F09" w:rsidRPr="007073E7" w:rsidRDefault="007243FE">
      <w:pPr>
        <w:rPr>
          <w:b/>
        </w:rPr>
      </w:pPr>
      <w:r w:rsidRPr="007073E7">
        <w:rPr>
          <w:b/>
        </w:rPr>
        <w:t xml:space="preserve">SSR2 </w:t>
      </w:r>
      <w:r w:rsidR="0035190D" w:rsidRPr="007073E7">
        <w:rPr>
          <w:b/>
        </w:rPr>
        <w:t xml:space="preserve">Plenary Meeting </w:t>
      </w:r>
      <w:r w:rsidR="00E01740" w:rsidRPr="007073E7">
        <w:rPr>
          <w:b/>
        </w:rPr>
        <w:t>#</w:t>
      </w:r>
      <w:r w:rsidR="00E93D26" w:rsidRPr="007073E7">
        <w:rPr>
          <w:b/>
        </w:rPr>
        <w:t>14</w:t>
      </w:r>
      <w:r w:rsidRPr="007073E7">
        <w:rPr>
          <w:b/>
        </w:rPr>
        <w:t xml:space="preserve"> - </w:t>
      </w:r>
      <w:r w:rsidR="00E93D26" w:rsidRPr="007073E7">
        <w:rPr>
          <w:b/>
        </w:rPr>
        <w:t>Tuesday 6 June @ 21</w:t>
      </w:r>
      <w:r w:rsidR="00F74F09" w:rsidRPr="007073E7">
        <w:rPr>
          <w:b/>
        </w:rPr>
        <w:t>:00 UTC</w:t>
      </w:r>
    </w:p>
    <w:p w14:paraId="2DE96F91" w14:textId="77777777" w:rsidR="008E7422" w:rsidRDefault="008E7422"/>
    <w:p w14:paraId="26D1D3E3" w14:textId="6A505C8F" w:rsidR="008E7422" w:rsidRDefault="008E7422">
      <w:r>
        <w:t xml:space="preserve">NOTE: The official record of the meeting can be found on the SSR2 wiki </w:t>
      </w:r>
      <w:hyperlink r:id="rId6" w:history="1">
        <w:r w:rsidRPr="008E7422">
          <w:rPr>
            <w:rStyle w:val="Hyperlink"/>
          </w:rPr>
          <w:t>here</w:t>
        </w:r>
      </w:hyperlink>
      <w:r>
        <w:t>.</w:t>
      </w:r>
    </w:p>
    <w:p w14:paraId="6737C732" w14:textId="0D1DFBBD" w:rsidR="009637CE" w:rsidRDefault="009637CE" w:rsidP="00903C9C"/>
    <w:tbl>
      <w:tblPr>
        <w:tblStyle w:val="TableGrid"/>
        <w:tblW w:w="9721" w:type="dxa"/>
        <w:tblLook w:val="04A0" w:firstRow="1" w:lastRow="0" w:firstColumn="1" w:lastColumn="0" w:noHBand="0" w:noVBand="1"/>
      </w:tblPr>
      <w:tblGrid>
        <w:gridCol w:w="4899"/>
        <w:gridCol w:w="2883"/>
        <w:gridCol w:w="1939"/>
      </w:tblGrid>
      <w:tr w:rsidR="00AD1334" w14:paraId="2C318FA6" w14:textId="77777777" w:rsidTr="00F74495">
        <w:tc>
          <w:tcPr>
            <w:tcW w:w="9721" w:type="dxa"/>
            <w:gridSpan w:val="3"/>
            <w:shd w:val="clear" w:color="auto" w:fill="D0CECE" w:themeFill="background2" w:themeFillShade="E6"/>
          </w:tcPr>
          <w:p w14:paraId="540057B5" w14:textId="52E13A58" w:rsidR="00AD1334" w:rsidRPr="00AD1334" w:rsidRDefault="00AD1334" w:rsidP="00F74495">
            <w:pPr>
              <w:jc w:val="center"/>
              <w:rPr>
                <w:b/>
              </w:rPr>
            </w:pPr>
            <w:r w:rsidRPr="00AD1334">
              <w:rPr>
                <w:b/>
              </w:rPr>
              <w:t>Action Items Plenary #1</w:t>
            </w:r>
            <w:r w:rsidR="00E93D26">
              <w:rPr>
                <w:b/>
              </w:rPr>
              <w:t>4</w:t>
            </w:r>
          </w:p>
        </w:tc>
      </w:tr>
      <w:tr w:rsidR="00AD1334" w14:paraId="11204071" w14:textId="77777777" w:rsidTr="00242C99">
        <w:tc>
          <w:tcPr>
            <w:tcW w:w="4899" w:type="dxa"/>
          </w:tcPr>
          <w:p w14:paraId="0460A56E" w14:textId="77777777" w:rsidR="00AD1334" w:rsidRPr="0023033B" w:rsidRDefault="00AD1334" w:rsidP="00F74495">
            <w:pPr>
              <w:rPr>
                <w:b/>
              </w:rPr>
            </w:pPr>
            <w:r w:rsidRPr="0023033B">
              <w:rPr>
                <w:b/>
              </w:rPr>
              <w:t>Action</w:t>
            </w:r>
          </w:p>
        </w:tc>
        <w:tc>
          <w:tcPr>
            <w:tcW w:w="2883" w:type="dxa"/>
          </w:tcPr>
          <w:p w14:paraId="0AB72370" w14:textId="77777777" w:rsidR="00AD1334" w:rsidRPr="0023033B" w:rsidRDefault="00AD1334" w:rsidP="00F74495">
            <w:pPr>
              <w:rPr>
                <w:b/>
              </w:rPr>
            </w:pPr>
            <w:r w:rsidRPr="0023033B">
              <w:rPr>
                <w:b/>
              </w:rPr>
              <w:t>Owner</w:t>
            </w:r>
          </w:p>
        </w:tc>
        <w:tc>
          <w:tcPr>
            <w:tcW w:w="1939" w:type="dxa"/>
          </w:tcPr>
          <w:p w14:paraId="2ED73530" w14:textId="77777777" w:rsidR="00AD1334" w:rsidRPr="0023033B" w:rsidRDefault="00AD1334" w:rsidP="00F74495">
            <w:pPr>
              <w:rPr>
                <w:b/>
              </w:rPr>
            </w:pPr>
            <w:r w:rsidRPr="0023033B">
              <w:rPr>
                <w:b/>
              </w:rPr>
              <w:t xml:space="preserve">Due Date </w:t>
            </w:r>
          </w:p>
        </w:tc>
      </w:tr>
      <w:tr w:rsidR="00AD1334" w14:paraId="577E395C" w14:textId="77777777" w:rsidTr="00242C99">
        <w:trPr>
          <w:trHeight w:val="1781"/>
        </w:trPr>
        <w:tc>
          <w:tcPr>
            <w:tcW w:w="4899" w:type="dxa"/>
          </w:tcPr>
          <w:p w14:paraId="4AC78986" w14:textId="77777777" w:rsidR="00AD1334" w:rsidRDefault="0080402E" w:rsidP="0080402E">
            <w:r>
              <w:t xml:space="preserve">Send written responses to RT questions asked during the presentation on </w:t>
            </w:r>
            <w:r w:rsidRPr="0080402E">
              <w:t>ICANN</w:t>
            </w:r>
            <w:r>
              <w:t>’s</w:t>
            </w:r>
            <w:r w:rsidRPr="0080402E">
              <w:t xml:space="preserve"> Global Stakeholder Engagement outreach efforts to SSR technical community</w:t>
            </w:r>
            <w:r>
              <w:t>.</w:t>
            </w:r>
          </w:p>
          <w:p w14:paraId="63F3BBC2" w14:textId="77777777" w:rsidR="00486ED9" w:rsidRDefault="00486ED9" w:rsidP="0080402E"/>
          <w:p w14:paraId="71D98542" w14:textId="29DFF429" w:rsidR="00412034" w:rsidRDefault="00412034" w:rsidP="00412034">
            <w:pPr>
              <w:pStyle w:val="ListParagraph"/>
              <w:numPr>
                <w:ilvl w:val="0"/>
                <w:numId w:val="10"/>
              </w:numPr>
            </w:pPr>
            <w:r>
              <w:t>We’re hearing that the GSE is supporting the work done by CTO. So, what do we mean by help support? And what is the relationship between this engagement and the IANA functions? (AA)</w:t>
            </w:r>
          </w:p>
          <w:p w14:paraId="75C078A9" w14:textId="5879B1BC" w:rsidR="00486ED9" w:rsidRDefault="00486ED9" w:rsidP="00412034">
            <w:pPr>
              <w:pStyle w:val="ListParagraph"/>
              <w:numPr>
                <w:ilvl w:val="0"/>
                <w:numId w:val="10"/>
              </w:numPr>
            </w:pPr>
            <w:r>
              <w:t>A lot of the presentation was about sending the message out. How does it work going the other way? You point to passive mechanisms but what about active measures?</w:t>
            </w:r>
            <w:r w:rsidR="00412034">
              <w:t xml:space="preserve"> (GH)</w:t>
            </w:r>
          </w:p>
          <w:p w14:paraId="684E2BF2" w14:textId="6A35A7A1" w:rsidR="00486ED9" w:rsidRDefault="00412034" w:rsidP="00412034">
            <w:pPr>
              <w:pStyle w:val="ListParagraph"/>
              <w:numPr>
                <w:ilvl w:val="0"/>
                <w:numId w:val="10"/>
              </w:numPr>
            </w:pPr>
            <w:r>
              <w:t xml:space="preserve">Regarding L-root operations and hosting: What is the planning process vs. passive response? Is there a master plan for anyone who operates, in terms of </w:t>
            </w:r>
            <w:proofErr w:type="spellStart"/>
            <w:r>
              <w:t>Anycast</w:t>
            </w:r>
            <w:proofErr w:type="spellEnd"/>
            <w:r>
              <w:t>? And how is that overall process implemented? (GH)</w:t>
            </w:r>
            <w:r w:rsidR="00486ED9">
              <w:t xml:space="preserve"> </w:t>
            </w:r>
          </w:p>
          <w:p w14:paraId="146BB153" w14:textId="20A98479" w:rsidR="00486ED9" w:rsidRDefault="00486ED9" w:rsidP="00412034">
            <w:pPr>
              <w:pStyle w:val="ListParagraph"/>
              <w:numPr>
                <w:ilvl w:val="0"/>
                <w:numId w:val="10"/>
              </w:numPr>
            </w:pPr>
            <w:r>
              <w:t xml:space="preserve">What efforts does ICANN take to inform the policy debate as it is taking place </w:t>
            </w:r>
            <w:r w:rsidR="00412034">
              <w:t>vs. after the fact</w:t>
            </w:r>
            <w:r>
              <w:t>?</w:t>
            </w:r>
            <w:r w:rsidR="00412034">
              <w:t xml:space="preserve"> (GH)</w:t>
            </w:r>
          </w:p>
          <w:p w14:paraId="71FA7CFC" w14:textId="3EE290AA" w:rsidR="00486ED9" w:rsidRDefault="00486ED9" w:rsidP="00412034">
            <w:pPr>
              <w:pStyle w:val="ListParagraph"/>
              <w:numPr>
                <w:ilvl w:val="0"/>
                <w:numId w:val="10"/>
              </w:numPr>
            </w:pPr>
            <w:r>
              <w:t>How does GSE work specifically wi</w:t>
            </w:r>
            <w:r w:rsidR="00412034">
              <w:t xml:space="preserve">th the </w:t>
            </w:r>
            <w:proofErr w:type="spellStart"/>
            <w:r w:rsidR="00412034">
              <w:t>ccTLD</w:t>
            </w:r>
            <w:proofErr w:type="spellEnd"/>
            <w:r w:rsidR="00412034">
              <w:t xml:space="preserve"> community on SSR? (JM)</w:t>
            </w:r>
          </w:p>
          <w:p w14:paraId="124C8564" w14:textId="5FB3DAC4" w:rsidR="00486ED9" w:rsidRDefault="00412034" w:rsidP="00412034">
            <w:pPr>
              <w:pStyle w:val="ListParagraph"/>
              <w:numPr>
                <w:ilvl w:val="0"/>
                <w:numId w:val="10"/>
              </w:numPr>
            </w:pPr>
            <w:r>
              <w:t xml:space="preserve">How is your work is coordinated and support the OCTO and SSR teams commitment to engage and seek input from the broader SSR community that’s not necessarily active in </w:t>
            </w:r>
            <w:proofErr w:type="gramStart"/>
            <w:r>
              <w:t>ICANN.</w:t>
            </w:r>
            <w:proofErr w:type="gramEnd"/>
            <w:r>
              <w:t xml:space="preserve"> Including their obligation to get input/interaction from them on SSR Framework and strategic priorities. How are you involved and how does the coordination occur? (DM)</w:t>
            </w:r>
          </w:p>
          <w:p w14:paraId="02CE04BA" w14:textId="1746E31A" w:rsidR="00242C99" w:rsidRDefault="00242C99" w:rsidP="00412034">
            <w:pPr>
              <w:pStyle w:val="ListParagraph"/>
              <w:numPr>
                <w:ilvl w:val="0"/>
                <w:numId w:val="10"/>
              </w:numPr>
            </w:pPr>
            <w:r>
              <w:lastRenderedPageBreak/>
              <w:t>When do you think in terms of GSE that the focus on explanation/teaching of what ICANN does will shift to more of an interaction/ substantive engagement?</w:t>
            </w:r>
          </w:p>
          <w:p w14:paraId="1D54E5E7" w14:textId="2AFE1E34" w:rsidR="00486ED9" w:rsidRPr="0023033B" w:rsidRDefault="00486ED9" w:rsidP="00412034">
            <w:pPr>
              <w:rPr>
                <w:b/>
              </w:rPr>
            </w:pPr>
            <w:r w:rsidRPr="00486ED9">
              <w:rPr>
                <w:rFonts w:ascii="-webkit-standard" w:eastAsia="Times New Roman" w:hAnsi="-webkit-standard" w:cs="Times New Roman"/>
                <w:color w:val="000000"/>
              </w:rPr>
              <w:t> </w:t>
            </w:r>
          </w:p>
        </w:tc>
        <w:tc>
          <w:tcPr>
            <w:tcW w:w="2883" w:type="dxa"/>
          </w:tcPr>
          <w:p w14:paraId="5D0480E5" w14:textId="77DCD6DD" w:rsidR="00AD1334" w:rsidRPr="0020624E" w:rsidRDefault="00F72673" w:rsidP="00F72673">
            <w:r>
              <w:lastRenderedPageBreak/>
              <w:t xml:space="preserve">ICANN Org </w:t>
            </w:r>
            <w:r w:rsidR="00AD1334" w:rsidRPr="0020624E">
              <w:t xml:space="preserve"> </w:t>
            </w:r>
          </w:p>
        </w:tc>
        <w:tc>
          <w:tcPr>
            <w:tcW w:w="1939" w:type="dxa"/>
          </w:tcPr>
          <w:p w14:paraId="10D1B0F4" w14:textId="1520A3A4" w:rsidR="00AD1334" w:rsidRPr="0020624E" w:rsidRDefault="00C5582A" w:rsidP="00F74495">
            <w:r>
              <w:t>TBD</w:t>
            </w:r>
          </w:p>
        </w:tc>
      </w:tr>
      <w:tr w:rsidR="00AD1334" w14:paraId="080FD106" w14:textId="77777777" w:rsidTr="00BA2B27">
        <w:trPr>
          <w:trHeight w:val="1214"/>
        </w:trPr>
        <w:tc>
          <w:tcPr>
            <w:tcW w:w="4899" w:type="dxa"/>
          </w:tcPr>
          <w:p w14:paraId="206B6B85" w14:textId="6E2BC8B4" w:rsidR="00AD1334" w:rsidRPr="0023033B" w:rsidRDefault="00242C99" w:rsidP="00F72673">
            <w:pPr>
              <w:rPr>
                <w:b/>
              </w:rPr>
            </w:pPr>
            <w:r>
              <w:lastRenderedPageBreak/>
              <w:t>Share thoughts and continue</w:t>
            </w:r>
            <w:r w:rsidR="0067535A">
              <w:t xml:space="preserve"> discussion on </w:t>
            </w:r>
            <w:r>
              <w:t>list regarding</w:t>
            </w:r>
            <w:r w:rsidR="0088684D">
              <w:t xml:space="preserve"> presentation of ICANN Security and SSR1 </w:t>
            </w:r>
            <w:r>
              <w:t>subtopic work plan</w:t>
            </w:r>
            <w:r w:rsidR="00BA2B27">
              <w:t>s</w:t>
            </w:r>
            <w:r>
              <w:t xml:space="preserve">. </w:t>
            </w:r>
          </w:p>
        </w:tc>
        <w:tc>
          <w:tcPr>
            <w:tcW w:w="2883" w:type="dxa"/>
          </w:tcPr>
          <w:p w14:paraId="540892C6" w14:textId="13B43125" w:rsidR="00AD1334" w:rsidRPr="0020624E" w:rsidRDefault="00242C99" w:rsidP="00F74495">
            <w:r>
              <w:t>SSR2-RT</w:t>
            </w:r>
          </w:p>
        </w:tc>
        <w:tc>
          <w:tcPr>
            <w:tcW w:w="1939" w:type="dxa"/>
          </w:tcPr>
          <w:p w14:paraId="67F39E61" w14:textId="71B5A0D4" w:rsidR="00AD1334" w:rsidRPr="0020624E" w:rsidRDefault="00F72673" w:rsidP="00F74495">
            <w:r>
              <w:t>TBD</w:t>
            </w:r>
          </w:p>
        </w:tc>
      </w:tr>
      <w:tr w:rsidR="00AD1334" w14:paraId="5A37B123" w14:textId="77777777" w:rsidTr="0067535A">
        <w:trPr>
          <w:trHeight w:val="629"/>
        </w:trPr>
        <w:tc>
          <w:tcPr>
            <w:tcW w:w="4899" w:type="dxa"/>
          </w:tcPr>
          <w:p w14:paraId="61D2883A" w14:textId="785FE5BB" w:rsidR="00AD1334" w:rsidRPr="0020624E" w:rsidRDefault="0067535A" w:rsidP="00F72673">
            <w:r>
              <w:t>Share thoughts on list on how to be more open to observer inputs</w:t>
            </w:r>
            <w:r w:rsidR="00EE272C">
              <w:t xml:space="preserve">. </w:t>
            </w:r>
            <w:bookmarkStart w:id="0" w:name="_GoBack"/>
            <w:bookmarkEnd w:id="0"/>
          </w:p>
        </w:tc>
        <w:tc>
          <w:tcPr>
            <w:tcW w:w="2883" w:type="dxa"/>
          </w:tcPr>
          <w:p w14:paraId="64C109FC" w14:textId="0C56C8BE" w:rsidR="00AD1334" w:rsidRPr="0020624E" w:rsidRDefault="00AD1334" w:rsidP="00F72673">
            <w:r>
              <w:t>SSR2-RT</w:t>
            </w:r>
          </w:p>
        </w:tc>
        <w:tc>
          <w:tcPr>
            <w:tcW w:w="1939" w:type="dxa"/>
          </w:tcPr>
          <w:p w14:paraId="5CA8FE7C" w14:textId="246311AD" w:rsidR="00AD1334" w:rsidRPr="0020624E" w:rsidRDefault="0067535A" w:rsidP="00F74495">
            <w:r>
              <w:t>TBD</w:t>
            </w:r>
          </w:p>
        </w:tc>
      </w:tr>
    </w:tbl>
    <w:p w14:paraId="3DE8D984" w14:textId="77777777" w:rsidR="00AD1334" w:rsidRDefault="00AD1334" w:rsidP="007C2847">
      <w:pPr>
        <w:rPr>
          <w:b/>
        </w:rPr>
      </w:pPr>
    </w:p>
    <w:p w14:paraId="28ED68C8" w14:textId="4E622928" w:rsidR="00AD1334" w:rsidRDefault="00AD1334" w:rsidP="007C2847">
      <w:pPr>
        <w:rPr>
          <w:b/>
        </w:rPr>
      </w:pPr>
      <w:r>
        <w:rPr>
          <w:b/>
        </w:rPr>
        <w:t xml:space="preserve">NOTES: </w:t>
      </w:r>
    </w:p>
    <w:p w14:paraId="36D9939A" w14:textId="77777777" w:rsidR="00AD1334" w:rsidRDefault="00AD1334" w:rsidP="007C2847">
      <w:pPr>
        <w:rPr>
          <w:b/>
        </w:rPr>
      </w:pPr>
    </w:p>
    <w:p w14:paraId="6F36F20E" w14:textId="77777777" w:rsidR="007C2847" w:rsidRDefault="007C2847" w:rsidP="007C2847">
      <w:pPr>
        <w:rPr>
          <w:b/>
        </w:rPr>
      </w:pPr>
      <w:r w:rsidRPr="007C2847">
        <w:rPr>
          <w:b/>
        </w:rPr>
        <w:t>Updated SOIs &amp; note apologies/absences</w:t>
      </w:r>
    </w:p>
    <w:p w14:paraId="2CE84014" w14:textId="51AE6C4B" w:rsidR="007C2847" w:rsidRDefault="00EE272C" w:rsidP="007C2847">
      <w:pPr>
        <w:pStyle w:val="ListParagraph"/>
        <w:numPr>
          <w:ilvl w:val="0"/>
          <w:numId w:val="2"/>
        </w:numPr>
      </w:pPr>
      <w:r>
        <w:t>Absences – none to note</w:t>
      </w:r>
    </w:p>
    <w:p w14:paraId="136333BD" w14:textId="12BD8583" w:rsidR="007C2847" w:rsidRDefault="007C2847" w:rsidP="007C2847">
      <w:pPr>
        <w:pStyle w:val="ListParagraph"/>
        <w:numPr>
          <w:ilvl w:val="0"/>
          <w:numId w:val="2"/>
        </w:numPr>
      </w:pPr>
      <w:r>
        <w:t xml:space="preserve">No updated SOIs </w:t>
      </w:r>
    </w:p>
    <w:p w14:paraId="0BB79D14" w14:textId="77777777" w:rsidR="007C2847" w:rsidRPr="007C2847" w:rsidRDefault="007C2847" w:rsidP="007C2847"/>
    <w:p w14:paraId="2C0F9432" w14:textId="77777777" w:rsidR="00153076" w:rsidRDefault="00153076" w:rsidP="00153076">
      <w:r w:rsidRPr="00153076">
        <w:rPr>
          <w:b/>
        </w:rPr>
        <w:t>Staff presentation: ICANN Global Stakeholder Engagement outreach efforts to SSR technical community</w:t>
      </w:r>
    </w:p>
    <w:p w14:paraId="22EABBFC" w14:textId="77777777" w:rsidR="002554B4" w:rsidRDefault="002554B4" w:rsidP="00153076"/>
    <w:p w14:paraId="40FAD8DA" w14:textId="77777777" w:rsidR="00EE272C" w:rsidRDefault="00EE272C" w:rsidP="00EE272C">
      <w:pPr>
        <w:pStyle w:val="ListParagraph"/>
        <w:numPr>
          <w:ilvl w:val="0"/>
          <w:numId w:val="11"/>
        </w:numPr>
      </w:pPr>
      <w:r>
        <w:t xml:space="preserve">Presentation given by Patrick Jones and Patrick Jones, Senior Director GSE, </w:t>
      </w:r>
      <w:proofErr w:type="spellStart"/>
      <w:r>
        <w:t>Adiel</w:t>
      </w:r>
      <w:proofErr w:type="spellEnd"/>
      <w:r>
        <w:t xml:space="preserve"> </w:t>
      </w:r>
      <w:proofErr w:type="spellStart"/>
      <w:r>
        <w:t>Akplogan</w:t>
      </w:r>
      <w:proofErr w:type="spellEnd"/>
      <w:r>
        <w:t>, Vice President, Technical Engagement</w:t>
      </w:r>
    </w:p>
    <w:p w14:paraId="31FB7B86" w14:textId="062E1757" w:rsidR="00EE272C" w:rsidRDefault="00EE272C" w:rsidP="002554B4">
      <w:pPr>
        <w:pStyle w:val="ListParagraph"/>
        <w:numPr>
          <w:ilvl w:val="0"/>
          <w:numId w:val="7"/>
        </w:numPr>
      </w:pPr>
      <w:r>
        <w:t xml:space="preserve">RT members asked questions, to be answered in writing on SSR2 email list. </w:t>
      </w:r>
    </w:p>
    <w:p w14:paraId="0F57AF7C" w14:textId="77777777" w:rsidR="0010327C" w:rsidRDefault="0010327C" w:rsidP="00EE272C"/>
    <w:p w14:paraId="7E1876E3" w14:textId="7A050C83" w:rsidR="00153076" w:rsidRDefault="00153076" w:rsidP="00153076">
      <w:pPr>
        <w:rPr>
          <w:b/>
        </w:rPr>
      </w:pPr>
      <w:r w:rsidRPr="00153076">
        <w:rPr>
          <w:b/>
        </w:rPr>
        <w:t>Review/discuss foll</w:t>
      </w:r>
      <w:r w:rsidR="00EE272C">
        <w:rPr>
          <w:b/>
        </w:rPr>
        <w:t>ow-up work on sub-topic groups</w:t>
      </w:r>
    </w:p>
    <w:p w14:paraId="2936A11B" w14:textId="43E59D54" w:rsidR="00EE272C" w:rsidRDefault="00EE272C" w:rsidP="00EE272C">
      <w:r>
        <w:t xml:space="preserve"> </w:t>
      </w:r>
    </w:p>
    <w:p w14:paraId="4761F42B" w14:textId="290EEBFF" w:rsidR="00EE272C" w:rsidRDefault="00EE272C" w:rsidP="00EE272C">
      <w:pPr>
        <w:pStyle w:val="ListParagraph"/>
        <w:numPr>
          <w:ilvl w:val="0"/>
          <w:numId w:val="7"/>
        </w:numPr>
      </w:pPr>
      <w:r>
        <w:t xml:space="preserve">Presentation given by </w:t>
      </w:r>
      <w:proofErr w:type="spellStart"/>
      <w:r>
        <w:t>Boban</w:t>
      </w:r>
      <w:proofErr w:type="spellEnd"/>
      <w:r>
        <w:t xml:space="preserve"> of ICANN Security subtopic gap analysis using ISO  27301 and 27001 methods. </w:t>
      </w:r>
    </w:p>
    <w:p w14:paraId="5453138B" w14:textId="562923B9" w:rsidR="00EE272C" w:rsidRDefault="0088684D" w:rsidP="00EE272C">
      <w:pPr>
        <w:pStyle w:val="ListParagraph"/>
        <w:numPr>
          <w:ilvl w:val="0"/>
          <w:numId w:val="7"/>
        </w:numPr>
      </w:pPr>
      <w:r>
        <w:t xml:space="preserve">Should this be undertaken by RT or </w:t>
      </w:r>
      <w:r w:rsidR="00EE272C">
        <w:t xml:space="preserve">engage external consultants to do this for us? </w:t>
      </w:r>
      <w:r w:rsidR="00E50691">
        <w:t xml:space="preserve">Will be important to </w:t>
      </w:r>
      <w:r w:rsidR="00E50691" w:rsidRPr="00E50691">
        <w:t>understand what ICANN actually has done and what certifications it has</w:t>
      </w:r>
      <w:r w:rsidR="00E50691">
        <w:t xml:space="preserve"> first.</w:t>
      </w:r>
    </w:p>
    <w:p w14:paraId="48338124" w14:textId="089D39F7" w:rsidR="00C56D87" w:rsidRPr="00C56D87" w:rsidRDefault="00C56D87" w:rsidP="00C56D87">
      <w:pPr>
        <w:pStyle w:val="ListParagraph"/>
        <w:numPr>
          <w:ilvl w:val="0"/>
          <w:numId w:val="7"/>
        </w:numPr>
        <w:rPr>
          <w:rFonts w:ascii="Calibri" w:eastAsia="Times New Roman" w:hAnsi="Calibri" w:cs="Times New Roman"/>
        </w:rPr>
      </w:pPr>
      <w:r w:rsidRPr="00C56D87">
        <w:rPr>
          <w:rFonts w:ascii="Calibri" w:eastAsia="Times New Roman" w:hAnsi="Calibri" w:cs="Times New Roman"/>
          <w:color w:val="000000"/>
          <w:shd w:val="clear" w:color="auto" w:fill="FFFFFF"/>
        </w:rPr>
        <w:t>ICANN IT is much larger than the unique identifiers and that doing a security audit of all of those systems is beyond the scope of this RT.</w:t>
      </w:r>
    </w:p>
    <w:p w14:paraId="727B7224" w14:textId="5C3466BE" w:rsidR="00EE272C" w:rsidRDefault="00E50691" w:rsidP="0088684D">
      <w:pPr>
        <w:pStyle w:val="ListParagraph"/>
        <w:numPr>
          <w:ilvl w:val="0"/>
          <w:numId w:val="7"/>
        </w:numPr>
      </w:pPr>
      <w:r>
        <w:t>D</w:t>
      </w:r>
      <w:r w:rsidRPr="00E50691">
        <w:t>efinitions o</w:t>
      </w:r>
      <w:r>
        <w:t xml:space="preserve">f the requirements for this may </w:t>
      </w:r>
      <w:r w:rsidRPr="00E50691">
        <w:t>have to be reworked to limit these to the scope of the RT mission</w:t>
      </w:r>
      <w:r>
        <w:t xml:space="preserve">. </w:t>
      </w:r>
    </w:p>
    <w:p w14:paraId="70239214" w14:textId="1FA7FAEF" w:rsidR="0088684D" w:rsidRDefault="0088684D" w:rsidP="0088684D">
      <w:pPr>
        <w:pStyle w:val="ListParagraph"/>
        <w:numPr>
          <w:ilvl w:val="0"/>
          <w:numId w:val="7"/>
        </w:numPr>
      </w:pPr>
      <w:r>
        <w:t>RT to continue discussion on email list.</w:t>
      </w:r>
    </w:p>
    <w:p w14:paraId="1F660E13" w14:textId="77777777" w:rsidR="00EE272C" w:rsidRPr="00153076" w:rsidRDefault="00EE272C" w:rsidP="00153076">
      <w:pPr>
        <w:rPr>
          <w:b/>
        </w:rPr>
      </w:pPr>
    </w:p>
    <w:p w14:paraId="54A43F1F" w14:textId="17DB2B90" w:rsidR="007C2847" w:rsidRPr="00153076" w:rsidRDefault="00153076" w:rsidP="00153076">
      <w:pPr>
        <w:rPr>
          <w:b/>
        </w:rPr>
      </w:pPr>
      <w:r w:rsidRPr="00153076">
        <w:rPr>
          <w:b/>
        </w:rPr>
        <w:t>Finalize volunteers list and discuss next steps</w:t>
      </w:r>
      <w:r w:rsidR="00FB7816" w:rsidRPr="00153076">
        <w:rPr>
          <w:b/>
        </w:rPr>
        <w:t xml:space="preserve"> </w:t>
      </w:r>
    </w:p>
    <w:p w14:paraId="410A2474" w14:textId="77777777" w:rsidR="007C2847" w:rsidRDefault="007C2847" w:rsidP="007C2847">
      <w:pPr>
        <w:rPr>
          <w:b/>
        </w:rPr>
      </w:pPr>
    </w:p>
    <w:p w14:paraId="0A526B6F" w14:textId="700046F2" w:rsidR="0088684D" w:rsidRPr="0088684D" w:rsidRDefault="0088684D" w:rsidP="0088684D">
      <w:pPr>
        <w:pStyle w:val="ListParagraph"/>
        <w:numPr>
          <w:ilvl w:val="0"/>
          <w:numId w:val="12"/>
        </w:numPr>
        <w:rPr>
          <w:b/>
        </w:rPr>
      </w:pPr>
      <w:r>
        <w:t xml:space="preserve">RT to continue discussion on email list. </w:t>
      </w:r>
    </w:p>
    <w:p w14:paraId="379BD327" w14:textId="77777777" w:rsidR="0088684D" w:rsidRPr="0088684D" w:rsidRDefault="0088684D" w:rsidP="0088684D">
      <w:pPr>
        <w:pStyle w:val="ListParagraph"/>
        <w:rPr>
          <w:b/>
        </w:rPr>
      </w:pPr>
    </w:p>
    <w:p w14:paraId="2D28E47C" w14:textId="240F9804" w:rsidR="00153076" w:rsidRPr="00153076" w:rsidRDefault="00153076" w:rsidP="00153076">
      <w:pPr>
        <w:rPr>
          <w:b/>
        </w:rPr>
      </w:pPr>
      <w:r w:rsidRPr="00153076">
        <w:rPr>
          <w:b/>
        </w:rPr>
        <w:t>ICANN59 Johannesburg – agenda input</w:t>
      </w:r>
    </w:p>
    <w:p w14:paraId="14D23B2C" w14:textId="77777777" w:rsidR="00153076" w:rsidRDefault="00153076" w:rsidP="00153076">
      <w:pPr>
        <w:rPr>
          <w:b/>
        </w:rPr>
      </w:pPr>
    </w:p>
    <w:p w14:paraId="369F58D5" w14:textId="2A0539DF" w:rsidR="0088684D" w:rsidRDefault="0088684D" w:rsidP="0088684D">
      <w:pPr>
        <w:pStyle w:val="ListParagraph"/>
        <w:numPr>
          <w:ilvl w:val="0"/>
          <w:numId w:val="7"/>
        </w:numPr>
      </w:pPr>
      <w:r>
        <w:t xml:space="preserve">RT to share thoughts on agenda on email list. </w:t>
      </w:r>
    </w:p>
    <w:p w14:paraId="77DCF042" w14:textId="77777777" w:rsidR="0088684D" w:rsidRPr="00153076" w:rsidRDefault="0088684D" w:rsidP="00153076">
      <w:pPr>
        <w:rPr>
          <w:b/>
        </w:rPr>
      </w:pPr>
    </w:p>
    <w:p w14:paraId="6034BD75" w14:textId="0547A9CC" w:rsidR="00153076" w:rsidRPr="00153076" w:rsidRDefault="00153076" w:rsidP="00153076">
      <w:pPr>
        <w:rPr>
          <w:b/>
        </w:rPr>
      </w:pPr>
      <w:r w:rsidRPr="00153076">
        <w:rPr>
          <w:b/>
        </w:rPr>
        <w:t>Review open action items list</w:t>
      </w:r>
    </w:p>
    <w:p w14:paraId="62550D5D" w14:textId="77777777" w:rsidR="00153076" w:rsidRDefault="00153076" w:rsidP="00153076">
      <w:pPr>
        <w:rPr>
          <w:b/>
        </w:rPr>
      </w:pPr>
    </w:p>
    <w:p w14:paraId="2589E7A5" w14:textId="341736C2" w:rsidR="0088684D" w:rsidRPr="0088684D" w:rsidRDefault="0088684D" w:rsidP="0088684D">
      <w:pPr>
        <w:pStyle w:val="ListParagraph"/>
        <w:numPr>
          <w:ilvl w:val="0"/>
          <w:numId w:val="13"/>
        </w:numPr>
      </w:pPr>
      <w:r w:rsidRPr="0088684D">
        <w:t xml:space="preserve">Johannesburg agenda is most pressing open action item. </w:t>
      </w:r>
    </w:p>
    <w:p w14:paraId="20F0D9C8" w14:textId="77777777" w:rsidR="0088684D" w:rsidRDefault="0088684D" w:rsidP="00153076">
      <w:pPr>
        <w:rPr>
          <w:b/>
        </w:rPr>
      </w:pPr>
    </w:p>
    <w:p w14:paraId="2D94E9B2" w14:textId="2949B082" w:rsidR="00153076" w:rsidRDefault="00153076" w:rsidP="00153076">
      <w:pPr>
        <w:rPr>
          <w:b/>
        </w:rPr>
      </w:pPr>
      <w:r w:rsidRPr="00153076">
        <w:rPr>
          <w:b/>
        </w:rPr>
        <w:t>AOB</w:t>
      </w:r>
    </w:p>
    <w:p w14:paraId="05F75127" w14:textId="77777777" w:rsidR="0088684D" w:rsidRDefault="0088684D" w:rsidP="00153076">
      <w:pPr>
        <w:rPr>
          <w:b/>
        </w:rPr>
      </w:pPr>
    </w:p>
    <w:p w14:paraId="60EAB7DA" w14:textId="1FC24F3E" w:rsidR="0088684D" w:rsidRDefault="0088684D" w:rsidP="0088684D">
      <w:pPr>
        <w:pStyle w:val="ListParagraph"/>
        <w:numPr>
          <w:ilvl w:val="0"/>
          <w:numId w:val="13"/>
        </w:numPr>
      </w:pPr>
      <w:r>
        <w:t xml:space="preserve">Question from </w:t>
      </w:r>
      <w:r w:rsidRPr="00474F80">
        <w:t xml:space="preserve">an observer who is finding the </w:t>
      </w:r>
      <w:r>
        <w:t>interaction modes a bit clunky. I</w:t>
      </w:r>
      <w:r w:rsidRPr="00474F80">
        <w:t>s there a way we can be more open to observer inputs</w:t>
      </w:r>
      <w:r>
        <w:t>?</w:t>
      </w:r>
    </w:p>
    <w:p w14:paraId="7BF0FA70" w14:textId="0BE31031" w:rsidR="0088684D" w:rsidRPr="0088684D" w:rsidRDefault="0088684D" w:rsidP="0088684D">
      <w:pPr>
        <w:pStyle w:val="ListParagraph"/>
        <w:numPr>
          <w:ilvl w:val="0"/>
          <w:numId w:val="13"/>
        </w:numPr>
      </w:pPr>
      <w:r w:rsidRPr="0088684D">
        <w:t xml:space="preserve">RT to discuss on list. </w:t>
      </w:r>
    </w:p>
    <w:p w14:paraId="7C66B963" w14:textId="77777777" w:rsidR="0088684D" w:rsidRPr="0088684D" w:rsidRDefault="0088684D" w:rsidP="0088684D">
      <w:pPr>
        <w:pStyle w:val="ListParagraph"/>
        <w:rPr>
          <w:b/>
        </w:rPr>
      </w:pPr>
    </w:p>
    <w:p w14:paraId="44D6183F" w14:textId="77777777" w:rsidR="00153076" w:rsidRPr="007C2847" w:rsidRDefault="00153076" w:rsidP="007C2847">
      <w:pPr>
        <w:rPr>
          <w:b/>
        </w:rPr>
      </w:pPr>
    </w:p>
    <w:p w14:paraId="3EEDB276" w14:textId="39B5DF2A" w:rsidR="0020624E" w:rsidRDefault="008B3C5F">
      <w:r>
        <w:t>END OF MEETING</w:t>
      </w:r>
    </w:p>
    <w:p w14:paraId="113F0E1A" w14:textId="77777777" w:rsidR="0020624E" w:rsidRDefault="0020624E">
      <w:r>
        <w:br w:type="page"/>
      </w:r>
    </w:p>
    <w:p w14:paraId="2F720F72" w14:textId="77777777" w:rsidR="001D64F9" w:rsidRDefault="001D64F9"/>
    <w:p w14:paraId="084B8041" w14:textId="77777777" w:rsidR="001D64F9" w:rsidRDefault="001D64F9"/>
    <w:p w14:paraId="4A5DD679" w14:textId="77777777" w:rsidR="009C2096" w:rsidRDefault="009C2096"/>
    <w:p w14:paraId="629BE151" w14:textId="77777777" w:rsidR="009C2096" w:rsidRDefault="009C2096"/>
    <w:sectPr w:rsidR="009C2096" w:rsidSect="00AB08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ebkit-standard">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993D31"/>
    <w:multiLevelType w:val="hybridMultilevel"/>
    <w:tmpl w:val="3752D8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ED7B05"/>
    <w:multiLevelType w:val="hybridMultilevel"/>
    <w:tmpl w:val="7B32A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F01834"/>
    <w:multiLevelType w:val="hybridMultilevel"/>
    <w:tmpl w:val="79764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0C1C22"/>
    <w:multiLevelType w:val="hybridMultilevel"/>
    <w:tmpl w:val="1CCC4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FB41ED"/>
    <w:multiLevelType w:val="hybridMultilevel"/>
    <w:tmpl w:val="01B24F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0D6D05"/>
    <w:multiLevelType w:val="hybridMultilevel"/>
    <w:tmpl w:val="5E14AD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882B6E"/>
    <w:multiLevelType w:val="hybridMultilevel"/>
    <w:tmpl w:val="CD864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9C25884"/>
    <w:multiLevelType w:val="hybridMultilevel"/>
    <w:tmpl w:val="F8D4A7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BC04325"/>
    <w:multiLevelType w:val="hybridMultilevel"/>
    <w:tmpl w:val="CBDA1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1DE4510"/>
    <w:multiLevelType w:val="hybridMultilevel"/>
    <w:tmpl w:val="5C1E5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21806DA"/>
    <w:multiLevelType w:val="hybridMultilevel"/>
    <w:tmpl w:val="F1643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25D17C1"/>
    <w:multiLevelType w:val="hybridMultilevel"/>
    <w:tmpl w:val="F16A1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2FA2007"/>
    <w:multiLevelType w:val="hybridMultilevel"/>
    <w:tmpl w:val="B8A29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10"/>
  </w:num>
  <w:num w:numId="5">
    <w:abstractNumId w:val="12"/>
  </w:num>
  <w:num w:numId="6">
    <w:abstractNumId w:val="9"/>
  </w:num>
  <w:num w:numId="7">
    <w:abstractNumId w:val="4"/>
  </w:num>
  <w:num w:numId="8">
    <w:abstractNumId w:val="8"/>
  </w:num>
  <w:num w:numId="9">
    <w:abstractNumId w:val="0"/>
  </w:num>
  <w:num w:numId="10">
    <w:abstractNumId w:val="7"/>
  </w:num>
  <w:num w:numId="11">
    <w:abstractNumId w:val="11"/>
  </w:num>
  <w:num w:numId="12">
    <w:abstractNumId w:val="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F09"/>
    <w:rsid w:val="00003445"/>
    <w:rsid w:val="00014CFF"/>
    <w:rsid w:val="00015679"/>
    <w:rsid w:val="0002021A"/>
    <w:rsid w:val="00051018"/>
    <w:rsid w:val="00072A95"/>
    <w:rsid w:val="00080338"/>
    <w:rsid w:val="00084C8C"/>
    <w:rsid w:val="0010327C"/>
    <w:rsid w:val="001356CB"/>
    <w:rsid w:val="001514AC"/>
    <w:rsid w:val="00153076"/>
    <w:rsid w:val="00156D92"/>
    <w:rsid w:val="00165E6D"/>
    <w:rsid w:val="00183E7F"/>
    <w:rsid w:val="001957EA"/>
    <w:rsid w:val="001C31C5"/>
    <w:rsid w:val="001D0DEE"/>
    <w:rsid w:val="001D64F9"/>
    <w:rsid w:val="001F245F"/>
    <w:rsid w:val="00203A00"/>
    <w:rsid w:val="0020624E"/>
    <w:rsid w:val="002207FB"/>
    <w:rsid w:val="00242C99"/>
    <w:rsid w:val="00247722"/>
    <w:rsid w:val="002554B4"/>
    <w:rsid w:val="0028453C"/>
    <w:rsid w:val="00296FFD"/>
    <w:rsid w:val="002A3EF9"/>
    <w:rsid w:val="002B10A6"/>
    <w:rsid w:val="002C5BFD"/>
    <w:rsid w:val="002E25FE"/>
    <w:rsid w:val="002E7F1E"/>
    <w:rsid w:val="002F1A24"/>
    <w:rsid w:val="003037D0"/>
    <w:rsid w:val="003335B6"/>
    <w:rsid w:val="00340CB9"/>
    <w:rsid w:val="0035190D"/>
    <w:rsid w:val="003A4E54"/>
    <w:rsid w:val="003E3A51"/>
    <w:rsid w:val="003F76C8"/>
    <w:rsid w:val="003F7FC3"/>
    <w:rsid w:val="00412034"/>
    <w:rsid w:val="004321B2"/>
    <w:rsid w:val="00463598"/>
    <w:rsid w:val="00465435"/>
    <w:rsid w:val="0047275D"/>
    <w:rsid w:val="00474F80"/>
    <w:rsid w:val="004831C9"/>
    <w:rsid w:val="00486ED9"/>
    <w:rsid w:val="004D6E8D"/>
    <w:rsid w:val="004E182B"/>
    <w:rsid w:val="00507FEA"/>
    <w:rsid w:val="00511F19"/>
    <w:rsid w:val="0051470F"/>
    <w:rsid w:val="00540E4C"/>
    <w:rsid w:val="0054792F"/>
    <w:rsid w:val="005568F8"/>
    <w:rsid w:val="00570E5C"/>
    <w:rsid w:val="005736FF"/>
    <w:rsid w:val="00586B38"/>
    <w:rsid w:val="005A1CB2"/>
    <w:rsid w:val="005B3AB8"/>
    <w:rsid w:val="005B4ACE"/>
    <w:rsid w:val="005B70C0"/>
    <w:rsid w:val="005D10AE"/>
    <w:rsid w:val="005D4435"/>
    <w:rsid w:val="005E709B"/>
    <w:rsid w:val="00601AE3"/>
    <w:rsid w:val="00607FBC"/>
    <w:rsid w:val="0061224F"/>
    <w:rsid w:val="00626821"/>
    <w:rsid w:val="006537D7"/>
    <w:rsid w:val="00656CC8"/>
    <w:rsid w:val="006736DC"/>
    <w:rsid w:val="0067535A"/>
    <w:rsid w:val="00687E79"/>
    <w:rsid w:val="00687F1E"/>
    <w:rsid w:val="006A197F"/>
    <w:rsid w:val="006E37D3"/>
    <w:rsid w:val="006E4C15"/>
    <w:rsid w:val="007073E7"/>
    <w:rsid w:val="007237F9"/>
    <w:rsid w:val="00723D12"/>
    <w:rsid w:val="007243FE"/>
    <w:rsid w:val="007446F2"/>
    <w:rsid w:val="007530C6"/>
    <w:rsid w:val="007619FD"/>
    <w:rsid w:val="00764A5F"/>
    <w:rsid w:val="0077444F"/>
    <w:rsid w:val="007A717B"/>
    <w:rsid w:val="007B5C90"/>
    <w:rsid w:val="007C2847"/>
    <w:rsid w:val="007D6154"/>
    <w:rsid w:val="007D61D6"/>
    <w:rsid w:val="00803D51"/>
    <w:rsid w:val="0080402E"/>
    <w:rsid w:val="008055FD"/>
    <w:rsid w:val="008179D5"/>
    <w:rsid w:val="008215AE"/>
    <w:rsid w:val="0082393E"/>
    <w:rsid w:val="00831AE2"/>
    <w:rsid w:val="008343E5"/>
    <w:rsid w:val="008402CE"/>
    <w:rsid w:val="00877056"/>
    <w:rsid w:val="0088684D"/>
    <w:rsid w:val="008B3C5F"/>
    <w:rsid w:val="008B499B"/>
    <w:rsid w:val="008C05AF"/>
    <w:rsid w:val="008E7422"/>
    <w:rsid w:val="00903C9C"/>
    <w:rsid w:val="00912D45"/>
    <w:rsid w:val="00915140"/>
    <w:rsid w:val="009213DA"/>
    <w:rsid w:val="009637CE"/>
    <w:rsid w:val="009A77AE"/>
    <w:rsid w:val="009A7F47"/>
    <w:rsid w:val="009C2096"/>
    <w:rsid w:val="00A0623E"/>
    <w:rsid w:val="00A12F4F"/>
    <w:rsid w:val="00A1620C"/>
    <w:rsid w:val="00A20B0D"/>
    <w:rsid w:val="00A21B57"/>
    <w:rsid w:val="00A7202C"/>
    <w:rsid w:val="00A9230B"/>
    <w:rsid w:val="00AB0891"/>
    <w:rsid w:val="00AD1112"/>
    <w:rsid w:val="00AD1334"/>
    <w:rsid w:val="00AE6FB8"/>
    <w:rsid w:val="00AF3AB2"/>
    <w:rsid w:val="00AF4D83"/>
    <w:rsid w:val="00B412F4"/>
    <w:rsid w:val="00B45044"/>
    <w:rsid w:val="00B47F80"/>
    <w:rsid w:val="00B67D9E"/>
    <w:rsid w:val="00B87DB6"/>
    <w:rsid w:val="00BA2B27"/>
    <w:rsid w:val="00BA3311"/>
    <w:rsid w:val="00BA44A8"/>
    <w:rsid w:val="00BB059B"/>
    <w:rsid w:val="00BD5205"/>
    <w:rsid w:val="00BF086F"/>
    <w:rsid w:val="00BF1CC2"/>
    <w:rsid w:val="00C5582A"/>
    <w:rsid w:val="00C56D87"/>
    <w:rsid w:val="00C73C81"/>
    <w:rsid w:val="00C93798"/>
    <w:rsid w:val="00C95C30"/>
    <w:rsid w:val="00CD76B6"/>
    <w:rsid w:val="00CE29D3"/>
    <w:rsid w:val="00CF74EC"/>
    <w:rsid w:val="00D1065D"/>
    <w:rsid w:val="00D329CA"/>
    <w:rsid w:val="00D410A2"/>
    <w:rsid w:val="00E01740"/>
    <w:rsid w:val="00E50691"/>
    <w:rsid w:val="00E534DA"/>
    <w:rsid w:val="00E576A0"/>
    <w:rsid w:val="00E74547"/>
    <w:rsid w:val="00E92F89"/>
    <w:rsid w:val="00E93D26"/>
    <w:rsid w:val="00EA6460"/>
    <w:rsid w:val="00EB7810"/>
    <w:rsid w:val="00EE272C"/>
    <w:rsid w:val="00F03D02"/>
    <w:rsid w:val="00F13370"/>
    <w:rsid w:val="00F17D3A"/>
    <w:rsid w:val="00F26063"/>
    <w:rsid w:val="00F337C0"/>
    <w:rsid w:val="00F344FE"/>
    <w:rsid w:val="00F603FA"/>
    <w:rsid w:val="00F72673"/>
    <w:rsid w:val="00F74F09"/>
    <w:rsid w:val="00FB7816"/>
    <w:rsid w:val="00FE37D8"/>
    <w:rsid w:val="00FE66AC"/>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47E769D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5044"/>
    <w:rPr>
      <w:color w:val="0563C1" w:themeColor="hyperlink"/>
      <w:u w:val="single"/>
    </w:rPr>
  </w:style>
  <w:style w:type="character" w:styleId="FollowedHyperlink">
    <w:name w:val="FollowedHyperlink"/>
    <w:basedOn w:val="DefaultParagraphFont"/>
    <w:uiPriority w:val="99"/>
    <w:semiHidden/>
    <w:unhideWhenUsed/>
    <w:rsid w:val="009A7F47"/>
    <w:rPr>
      <w:color w:val="954F72" w:themeColor="followedHyperlink"/>
      <w:u w:val="single"/>
    </w:rPr>
  </w:style>
  <w:style w:type="table" w:styleId="TableGrid">
    <w:name w:val="Table Grid"/>
    <w:basedOn w:val="TableNormal"/>
    <w:uiPriority w:val="39"/>
    <w:rsid w:val="006E37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C2847"/>
    <w:pPr>
      <w:ind w:left="720"/>
      <w:contextualSpacing/>
    </w:pPr>
  </w:style>
  <w:style w:type="paragraph" w:styleId="BalloonText">
    <w:name w:val="Balloon Text"/>
    <w:basedOn w:val="Normal"/>
    <w:link w:val="BalloonTextChar"/>
    <w:uiPriority w:val="99"/>
    <w:semiHidden/>
    <w:unhideWhenUsed/>
    <w:rsid w:val="00E5069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50691"/>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77068">
      <w:bodyDiv w:val="1"/>
      <w:marLeft w:val="0"/>
      <w:marRight w:val="0"/>
      <w:marTop w:val="0"/>
      <w:marBottom w:val="0"/>
      <w:divBdr>
        <w:top w:val="none" w:sz="0" w:space="0" w:color="auto"/>
        <w:left w:val="none" w:sz="0" w:space="0" w:color="auto"/>
        <w:bottom w:val="none" w:sz="0" w:space="0" w:color="auto"/>
        <w:right w:val="none" w:sz="0" w:space="0" w:color="auto"/>
      </w:divBdr>
    </w:div>
    <w:div w:id="507523031">
      <w:bodyDiv w:val="1"/>
      <w:marLeft w:val="0"/>
      <w:marRight w:val="0"/>
      <w:marTop w:val="0"/>
      <w:marBottom w:val="0"/>
      <w:divBdr>
        <w:top w:val="none" w:sz="0" w:space="0" w:color="auto"/>
        <w:left w:val="none" w:sz="0" w:space="0" w:color="auto"/>
        <w:bottom w:val="none" w:sz="0" w:space="0" w:color="auto"/>
        <w:right w:val="none" w:sz="0" w:space="0" w:color="auto"/>
      </w:divBdr>
      <w:divsChild>
        <w:div w:id="828862794">
          <w:marLeft w:val="0"/>
          <w:marRight w:val="0"/>
          <w:marTop w:val="0"/>
          <w:marBottom w:val="0"/>
          <w:divBdr>
            <w:top w:val="none" w:sz="0" w:space="0" w:color="auto"/>
            <w:left w:val="none" w:sz="0" w:space="0" w:color="auto"/>
            <w:bottom w:val="none" w:sz="0" w:space="0" w:color="auto"/>
            <w:right w:val="none" w:sz="0" w:space="0" w:color="auto"/>
          </w:divBdr>
        </w:div>
        <w:div w:id="1589314684">
          <w:marLeft w:val="0"/>
          <w:marRight w:val="0"/>
          <w:marTop w:val="0"/>
          <w:marBottom w:val="0"/>
          <w:divBdr>
            <w:top w:val="none" w:sz="0" w:space="0" w:color="auto"/>
            <w:left w:val="none" w:sz="0" w:space="0" w:color="auto"/>
            <w:bottom w:val="none" w:sz="0" w:space="0" w:color="auto"/>
            <w:right w:val="none" w:sz="0" w:space="0" w:color="auto"/>
          </w:divBdr>
        </w:div>
        <w:div w:id="38743593">
          <w:marLeft w:val="0"/>
          <w:marRight w:val="0"/>
          <w:marTop w:val="0"/>
          <w:marBottom w:val="0"/>
          <w:divBdr>
            <w:top w:val="none" w:sz="0" w:space="0" w:color="auto"/>
            <w:left w:val="none" w:sz="0" w:space="0" w:color="auto"/>
            <w:bottom w:val="none" w:sz="0" w:space="0" w:color="auto"/>
            <w:right w:val="none" w:sz="0" w:space="0" w:color="auto"/>
          </w:divBdr>
        </w:div>
        <w:div w:id="1971592028">
          <w:marLeft w:val="0"/>
          <w:marRight w:val="0"/>
          <w:marTop w:val="0"/>
          <w:marBottom w:val="0"/>
          <w:divBdr>
            <w:top w:val="none" w:sz="0" w:space="0" w:color="auto"/>
            <w:left w:val="none" w:sz="0" w:space="0" w:color="auto"/>
            <w:bottom w:val="none" w:sz="0" w:space="0" w:color="auto"/>
            <w:right w:val="none" w:sz="0" w:space="0" w:color="auto"/>
          </w:divBdr>
        </w:div>
      </w:divsChild>
    </w:div>
    <w:div w:id="582496841">
      <w:bodyDiv w:val="1"/>
      <w:marLeft w:val="0"/>
      <w:marRight w:val="0"/>
      <w:marTop w:val="0"/>
      <w:marBottom w:val="0"/>
      <w:divBdr>
        <w:top w:val="none" w:sz="0" w:space="0" w:color="auto"/>
        <w:left w:val="none" w:sz="0" w:space="0" w:color="auto"/>
        <w:bottom w:val="none" w:sz="0" w:space="0" w:color="auto"/>
        <w:right w:val="none" w:sz="0" w:space="0" w:color="auto"/>
      </w:divBdr>
    </w:div>
    <w:div w:id="925117801">
      <w:bodyDiv w:val="1"/>
      <w:marLeft w:val="0"/>
      <w:marRight w:val="0"/>
      <w:marTop w:val="0"/>
      <w:marBottom w:val="0"/>
      <w:divBdr>
        <w:top w:val="none" w:sz="0" w:space="0" w:color="auto"/>
        <w:left w:val="none" w:sz="0" w:space="0" w:color="auto"/>
        <w:bottom w:val="none" w:sz="0" w:space="0" w:color="auto"/>
        <w:right w:val="none" w:sz="0" w:space="0" w:color="auto"/>
      </w:divBdr>
    </w:div>
    <w:div w:id="1021589166">
      <w:bodyDiv w:val="1"/>
      <w:marLeft w:val="0"/>
      <w:marRight w:val="0"/>
      <w:marTop w:val="0"/>
      <w:marBottom w:val="0"/>
      <w:divBdr>
        <w:top w:val="none" w:sz="0" w:space="0" w:color="auto"/>
        <w:left w:val="none" w:sz="0" w:space="0" w:color="auto"/>
        <w:bottom w:val="none" w:sz="0" w:space="0" w:color="auto"/>
        <w:right w:val="none" w:sz="0" w:space="0" w:color="auto"/>
      </w:divBdr>
    </w:div>
    <w:div w:id="1031036097">
      <w:bodyDiv w:val="1"/>
      <w:marLeft w:val="0"/>
      <w:marRight w:val="0"/>
      <w:marTop w:val="0"/>
      <w:marBottom w:val="0"/>
      <w:divBdr>
        <w:top w:val="none" w:sz="0" w:space="0" w:color="auto"/>
        <w:left w:val="none" w:sz="0" w:space="0" w:color="auto"/>
        <w:bottom w:val="none" w:sz="0" w:space="0" w:color="auto"/>
        <w:right w:val="none" w:sz="0" w:space="0" w:color="auto"/>
      </w:divBdr>
    </w:div>
    <w:div w:id="1077484290">
      <w:bodyDiv w:val="1"/>
      <w:marLeft w:val="0"/>
      <w:marRight w:val="0"/>
      <w:marTop w:val="0"/>
      <w:marBottom w:val="0"/>
      <w:divBdr>
        <w:top w:val="none" w:sz="0" w:space="0" w:color="auto"/>
        <w:left w:val="none" w:sz="0" w:space="0" w:color="auto"/>
        <w:bottom w:val="none" w:sz="0" w:space="0" w:color="auto"/>
        <w:right w:val="none" w:sz="0" w:space="0" w:color="auto"/>
      </w:divBdr>
    </w:div>
    <w:div w:id="1459910060">
      <w:bodyDiv w:val="1"/>
      <w:marLeft w:val="0"/>
      <w:marRight w:val="0"/>
      <w:marTop w:val="0"/>
      <w:marBottom w:val="0"/>
      <w:divBdr>
        <w:top w:val="none" w:sz="0" w:space="0" w:color="auto"/>
        <w:left w:val="none" w:sz="0" w:space="0" w:color="auto"/>
        <w:bottom w:val="none" w:sz="0" w:space="0" w:color="auto"/>
        <w:right w:val="none" w:sz="0" w:space="0" w:color="auto"/>
      </w:divBdr>
    </w:div>
    <w:div w:id="156259999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community.icann.org/display/SSR/SSR2+Meeting+%2314+-+06+June+2017+@+21%3A00+UTC"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32891AE-FAD4-A245-8CF9-49DB3559A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505</Words>
  <Characters>2880</Characters>
  <Application>Microsoft Macintosh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Bryce</dc:creator>
  <cp:keywords/>
  <dc:description/>
  <cp:lastModifiedBy>Jennifer Bryce</cp:lastModifiedBy>
  <cp:revision>6</cp:revision>
  <dcterms:created xsi:type="dcterms:W3CDTF">2017-06-07T22:37:00Z</dcterms:created>
  <dcterms:modified xsi:type="dcterms:W3CDTF">2017-06-09T17:23:00Z</dcterms:modified>
</cp:coreProperties>
</file>