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shd w:val="clear" w:color="auto" w:fill="D9D9D9"/>
        <w:tblLook w:val="04A0" w:firstRow="1" w:lastRow="0" w:firstColumn="1" w:lastColumn="0" w:noHBand="0" w:noVBand="1"/>
      </w:tblPr>
      <w:tblGrid>
        <w:gridCol w:w="8856"/>
      </w:tblGrid>
      <w:tr w:rsidR="00C7187C" w14:paraId="28A49491" w14:textId="77777777" w:rsidTr="00C7187C">
        <w:tc>
          <w:tcPr>
            <w:tcW w:w="8856" w:type="dxa"/>
            <w:tcBorders>
              <w:bottom w:val="single" w:sz="4" w:space="0" w:color="auto"/>
            </w:tcBorders>
            <w:shd w:val="clear" w:color="auto" w:fill="D9D9D9"/>
          </w:tcPr>
          <w:p w14:paraId="25608903" w14:textId="68776A96" w:rsidR="00AE0CB1" w:rsidRDefault="00C7187C" w:rsidP="00C7187C">
            <w:pPr>
              <w:widowControl w:val="0"/>
              <w:autoSpaceDE w:val="0"/>
              <w:autoSpaceDN w:val="0"/>
              <w:adjustRightInd w:val="0"/>
              <w:spacing w:line="200" w:lineRule="atLeast"/>
              <w:rPr>
                <w:rFonts w:ascii="Calibri" w:hAnsi="Calibri" w:cs="Calibri"/>
                <w:b/>
                <w:bCs/>
                <w:color w:val="000000"/>
                <w:sz w:val="20"/>
                <w:szCs w:val="20"/>
              </w:rPr>
            </w:pPr>
            <w:r w:rsidRPr="00C7187C">
              <w:rPr>
                <w:rFonts w:ascii="Calibri" w:hAnsi="Calibri" w:cs="Calibri"/>
                <w:b/>
                <w:bCs/>
                <w:color w:val="000000"/>
                <w:sz w:val="20"/>
                <w:szCs w:val="20"/>
              </w:rPr>
              <w:t xml:space="preserve">RECOMMENDATION 1: ICANN should publish a single, clear and consistent statement of its SSR remit and limited technical mission. ICANN should elicit and gain public feedback in order to reach a consensus-based statement. </w:t>
            </w:r>
          </w:p>
          <w:p w14:paraId="2BDF17E6" w14:textId="3A2CEC70" w:rsidR="00AE0CB1" w:rsidRPr="00AE0CB1" w:rsidRDefault="00AE0CB1" w:rsidP="00C7187C">
            <w:pPr>
              <w:widowControl w:val="0"/>
              <w:autoSpaceDE w:val="0"/>
              <w:autoSpaceDN w:val="0"/>
              <w:adjustRightInd w:val="0"/>
              <w:spacing w:line="200" w:lineRule="atLeast"/>
              <w:rPr>
                <w:rFonts w:ascii="Times Roman" w:hAnsi="Times Roman" w:cs="Times Roman"/>
                <w:b/>
                <w:color w:val="FF0000"/>
                <w:sz w:val="20"/>
                <w:szCs w:val="20"/>
              </w:rPr>
            </w:pPr>
            <w:r w:rsidRPr="00AE0CB1">
              <w:rPr>
                <w:rFonts w:ascii="Calibri" w:hAnsi="Calibri" w:cs="Calibri"/>
                <w:b/>
                <w:bCs/>
                <w:color w:val="FF0000"/>
                <w:sz w:val="20"/>
                <w:szCs w:val="20"/>
              </w:rPr>
              <w:t xml:space="preserve">Focus Area: </w:t>
            </w:r>
            <w:r w:rsidRPr="00AE0CB1">
              <w:rPr>
                <w:rFonts w:ascii="Calibri" w:hAnsi="Calibri" w:cs="Calibri"/>
                <w:b/>
                <w:color w:val="FF0000"/>
                <w:sz w:val="20"/>
                <w:szCs w:val="20"/>
              </w:rPr>
              <w:t>Scope and Structure of ICANN’s SSR Responsibilities</w:t>
            </w:r>
          </w:p>
        </w:tc>
      </w:tr>
      <w:tr w:rsidR="00C7187C" w14:paraId="0B7628F8" w14:textId="77777777" w:rsidTr="00C7187C">
        <w:tc>
          <w:tcPr>
            <w:tcW w:w="8856" w:type="dxa"/>
            <w:shd w:val="clear" w:color="auto" w:fill="F3F3F3"/>
          </w:tcPr>
          <w:p w14:paraId="4CE4597D" w14:textId="1B34AB9B" w:rsidR="00C7187C" w:rsidRPr="00373846" w:rsidRDefault="00C7187C">
            <w:pPr>
              <w:rPr>
                <w:rFonts w:ascii="Times New Roman" w:hAnsi="Times New Roman" w:cs="Times New Roman"/>
                <w:sz w:val="20"/>
                <w:szCs w:val="20"/>
              </w:rPr>
            </w:pPr>
            <w:r w:rsidRPr="00373846">
              <w:rPr>
                <w:rFonts w:ascii="Times New Roman" w:hAnsi="Times New Roman" w:cs="Times New Roman"/>
                <w:sz w:val="20"/>
                <w:szCs w:val="20"/>
              </w:rPr>
              <w:t>What was done</w:t>
            </w:r>
            <w:r w:rsidR="002F3152" w:rsidRPr="00373846">
              <w:rPr>
                <w:rFonts w:ascii="Times New Roman" w:hAnsi="Times New Roman" w:cs="Times New Roman"/>
                <w:sz w:val="20"/>
                <w:szCs w:val="20"/>
              </w:rPr>
              <w:t xml:space="preserve"> to implement the recommendation</w:t>
            </w:r>
            <w:r w:rsidR="00373846" w:rsidRPr="00373846">
              <w:rPr>
                <w:rFonts w:ascii="Times New Roman" w:hAnsi="Times New Roman" w:cs="Times New Roman"/>
                <w:sz w:val="20"/>
                <w:szCs w:val="20"/>
              </w:rPr>
              <w:t xml:space="preserve">?  Was </w:t>
            </w:r>
            <w:r w:rsidR="00A55099" w:rsidRPr="00373846">
              <w:rPr>
                <w:rFonts w:ascii="Times New Roman" w:hAnsi="Times New Roman" w:cs="Times New Roman"/>
                <w:sz w:val="20"/>
                <w:szCs w:val="20"/>
              </w:rPr>
              <w:t>the recommendation fully implemented</w:t>
            </w:r>
            <w:r w:rsidR="002F3152" w:rsidRPr="00373846">
              <w:rPr>
                <w:rFonts w:ascii="Times New Roman" w:hAnsi="Times New Roman" w:cs="Times New Roman"/>
                <w:sz w:val="20"/>
                <w:szCs w:val="20"/>
              </w:rPr>
              <w:t>?</w:t>
            </w:r>
            <w:r w:rsidR="00A55099" w:rsidRPr="00373846">
              <w:rPr>
                <w:rFonts w:ascii="Times New Roman" w:hAnsi="Times New Roman" w:cs="Times New Roman"/>
                <w:sz w:val="20"/>
                <w:szCs w:val="20"/>
              </w:rPr>
              <w:t xml:space="preserve"> </w:t>
            </w:r>
          </w:p>
          <w:p w14:paraId="6F49EFF1" w14:textId="77777777" w:rsidR="002F3152" w:rsidRPr="002F3152" w:rsidRDefault="002F3152">
            <w:pPr>
              <w:rPr>
                <w:rFonts w:ascii="Times New Roman" w:hAnsi="Times New Roman" w:cs="Times New Roman"/>
                <w:sz w:val="20"/>
                <w:szCs w:val="20"/>
              </w:rPr>
            </w:pPr>
          </w:p>
          <w:p w14:paraId="0286E119" w14:textId="77777777" w:rsidR="002F3152" w:rsidRPr="002F3152" w:rsidRDefault="002F3152">
            <w:pPr>
              <w:rPr>
                <w:rFonts w:ascii="Times New Roman" w:hAnsi="Times New Roman" w:cs="Times New Roman"/>
                <w:sz w:val="20"/>
                <w:szCs w:val="20"/>
              </w:rPr>
            </w:pPr>
          </w:p>
        </w:tc>
      </w:tr>
      <w:tr w:rsidR="00C7187C" w14:paraId="13B0BE4C" w14:textId="77777777" w:rsidTr="00C7187C">
        <w:tc>
          <w:tcPr>
            <w:tcW w:w="8856" w:type="dxa"/>
            <w:shd w:val="clear" w:color="auto" w:fill="F3F3F3"/>
          </w:tcPr>
          <w:p w14:paraId="2A43B456" w14:textId="1E96F4FC" w:rsidR="00F744C7" w:rsidRPr="00373846" w:rsidRDefault="00F744C7" w:rsidP="00F744C7">
            <w:pPr>
              <w:rPr>
                <w:rFonts w:ascii="Times New Roman" w:hAnsi="Times New Roman" w:cs="Times New Roman"/>
                <w:sz w:val="20"/>
                <w:szCs w:val="20"/>
              </w:rPr>
            </w:pPr>
            <w:r w:rsidRPr="00373846">
              <w:rPr>
                <w:rFonts w:ascii="Times New Roman" w:hAnsi="Times New Roman" w:cs="Times New Roman"/>
                <w:sz w:val="20"/>
                <w:szCs w:val="20"/>
              </w:rPr>
              <w:t>Did the implementation have the intended effect</w:t>
            </w:r>
            <w:r w:rsidR="00373846" w:rsidRPr="00373846">
              <w:rPr>
                <w:rFonts w:ascii="Times New Roman" w:hAnsi="Times New Roman" w:cs="Times New Roman"/>
                <w:sz w:val="20"/>
                <w:szCs w:val="20"/>
              </w:rPr>
              <w:t>?  H</w:t>
            </w:r>
            <w:r w:rsidRPr="00373846">
              <w:rPr>
                <w:rFonts w:ascii="Times New Roman" w:hAnsi="Times New Roman" w:cs="Times New Roman"/>
                <w:sz w:val="20"/>
                <w:szCs w:val="20"/>
              </w:rPr>
              <w:t xml:space="preserve">ow was </w:t>
            </w:r>
            <w:r w:rsidR="00373846" w:rsidRPr="00373846">
              <w:rPr>
                <w:rFonts w:ascii="Times New Roman" w:hAnsi="Times New Roman" w:cs="Times New Roman"/>
                <w:sz w:val="20"/>
                <w:szCs w:val="20"/>
              </w:rPr>
              <w:t>the assess</w:t>
            </w:r>
            <w:r w:rsidR="00373846">
              <w:rPr>
                <w:rFonts w:ascii="Times New Roman" w:hAnsi="Times New Roman" w:cs="Times New Roman"/>
                <w:sz w:val="20"/>
                <w:szCs w:val="20"/>
              </w:rPr>
              <w:t>ment conducted</w:t>
            </w:r>
            <w:r w:rsidR="00373846" w:rsidRPr="00373846">
              <w:rPr>
                <w:rFonts w:ascii="Times New Roman" w:hAnsi="Times New Roman" w:cs="Times New Roman"/>
                <w:sz w:val="20"/>
                <w:szCs w:val="20"/>
              </w:rPr>
              <w:t>?</w:t>
            </w:r>
          </w:p>
          <w:p w14:paraId="753927C3" w14:textId="77777777" w:rsidR="002F3152" w:rsidRPr="002F3152" w:rsidRDefault="002F3152">
            <w:pPr>
              <w:rPr>
                <w:rFonts w:ascii="Times New Roman" w:hAnsi="Times New Roman" w:cs="Times New Roman"/>
                <w:sz w:val="20"/>
                <w:szCs w:val="20"/>
              </w:rPr>
            </w:pPr>
          </w:p>
          <w:p w14:paraId="2CB76BD6" w14:textId="77777777" w:rsidR="002F3152" w:rsidRPr="002F3152" w:rsidRDefault="002F3152">
            <w:pPr>
              <w:rPr>
                <w:rFonts w:ascii="Times New Roman" w:hAnsi="Times New Roman" w:cs="Times New Roman"/>
                <w:sz w:val="20"/>
                <w:szCs w:val="20"/>
              </w:rPr>
            </w:pPr>
          </w:p>
        </w:tc>
      </w:tr>
      <w:tr w:rsidR="00C7187C" w14:paraId="2B448CB3" w14:textId="77777777" w:rsidTr="00C7187C">
        <w:tc>
          <w:tcPr>
            <w:tcW w:w="8856" w:type="dxa"/>
            <w:shd w:val="clear" w:color="auto" w:fill="F3F3F3"/>
          </w:tcPr>
          <w:p w14:paraId="41828C35" w14:textId="3FBF37E9" w:rsidR="00F744C7" w:rsidRPr="00373846" w:rsidRDefault="00F744C7" w:rsidP="00F744C7">
            <w:pPr>
              <w:rPr>
                <w:rFonts w:ascii="Times New Roman" w:hAnsi="Times New Roman" w:cs="Times New Roman"/>
                <w:sz w:val="20"/>
                <w:szCs w:val="20"/>
              </w:rPr>
            </w:pPr>
            <w:r w:rsidRPr="00373846">
              <w:rPr>
                <w:rFonts w:ascii="Times New Roman" w:hAnsi="Times New Roman" w:cs="Times New Roman"/>
                <w:sz w:val="20"/>
                <w:szCs w:val="20"/>
              </w:rPr>
              <w:t xml:space="preserve">Is the recommendation still relevant today?  </w:t>
            </w:r>
            <w:r w:rsidR="00373846" w:rsidRPr="00373846">
              <w:rPr>
                <w:rFonts w:ascii="Times New Roman" w:hAnsi="Times New Roman" w:cs="Times New Roman"/>
                <w:sz w:val="20"/>
                <w:szCs w:val="20"/>
              </w:rPr>
              <w:t xml:space="preserve">If so, what further work needed?  </w:t>
            </w:r>
            <w:r w:rsidRPr="00373846">
              <w:rPr>
                <w:rFonts w:ascii="Times New Roman" w:hAnsi="Times New Roman" w:cs="Times New Roman"/>
                <w:sz w:val="20"/>
                <w:szCs w:val="20"/>
              </w:rPr>
              <w:t>If not, why not</w:t>
            </w:r>
            <w:r w:rsidR="00373846">
              <w:rPr>
                <w:rFonts w:ascii="Times New Roman" w:hAnsi="Times New Roman" w:cs="Times New Roman"/>
                <w:sz w:val="20"/>
                <w:szCs w:val="20"/>
              </w:rPr>
              <w:t>?</w:t>
            </w:r>
          </w:p>
          <w:p w14:paraId="3A42C6CB" w14:textId="3E4E77A9" w:rsidR="002F3152" w:rsidRPr="002F3152" w:rsidRDefault="002F3152">
            <w:pPr>
              <w:rPr>
                <w:rFonts w:ascii="Times New Roman" w:hAnsi="Times New Roman" w:cs="Times New Roman"/>
                <w:sz w:val="20"/>
                <w:szCs w:val="20"/>
              </w:rPr>
            </w:pPr>
          </w:p>
          <w:p w14:paraId="2ED13755" w14:textId="77777777" w:rsidR="002F3152" w:rsidRPr="002F3152" w:rsidRDefault="002F3152">
            <w:pPr>
              <w:rPr>
                <w:rFonts w:ascii="Times New Roman" w:hAnsi="Times New Roman" w:cs="Times New Roman"/>
                <w:sz w:val="20"/>
                <w:szCs w:val="20"/>
              </w:rPr>
            </w:pPr>
          </w:p>
        </w:tc>
      </w:tr>
      <w:tr w:rsidR="00C7187C" w14:paraId="40AD1946" w14:textId="77777777" w:rsidTr="00C7187C">
        <w:tc>
          <w:tcPr>
            <w:tcW w:w="8856" w:type="dxa"/>
            <w:tcBorders>
              <w:bottom w:val="single" w:sz="4" w:space="0" w:color="auto"/>
            </w:tcBorders>
            <w:shd w:val="clear" w:color="auto" w:fill="D9D9D9"/>
          </w:tcPr>
          <w:p w14:paraId="73B34D65" w14:textId="77777777" w:rsidR="00C7187C" w:rsidRPr="00C7187C" w:rsidRDefault="00C7187C" w:rsidP="00C7187C">
            <w:pPr>
              <w:widowControl w:val="0"/>
              <w:autoSpaceDE w:val="0"/>
              <w:autoSpaceDN w:val="0"/>
              <w:adjustRightInd w:val="0"/>
              <w:spacing w:line="200" w:lineRule="atLeast"/>
              <w:rPr>
                <w:rFonts w:ascii="Times Roman" w:hAnsi="Times Roman" w:cs="Times Roman"/>
                <w:color w:val="000000"/>
              </w:rPr>
            </w:pPr>
            <w:r w:rsidRPr="00C7187C">
              <w:rPr>
                <w:rFonts w:ascii="Calibri" w:hAnsi="Calibri" w:cs="Calibri"/>
                <w:b/>
                <w:bCs/>
                <w:color w:val="000000"/>
                <w:sz w:val="20"/>
                <w:szCs w:val="20"/>
              </w:rPr>
              <w:t>RECOMMENDATION 2: 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tc>
      </w:tr>
      <w:tr w:rsidR="00373846" w14:paraId="7887F291" w14:textId="77777777" w:rsidTr="00373846">
        <w:tc>
          <w:tcPr>
            <w:tcW w:w="8856" w:type="dxa"/>
            <w:shd w:val="clear" w:color="auto" w:fill="F3F3F3"/>
          </w:tcPr>
          <w:p w14:paraId="3CB73D08" w14:textId="77777777" w:rsidR="00373846" w:rsidRPr="00373846" w:rsidRDefault="00373846" w:rsidP="00373846">
            <w:pPr>
              <w:rPr>
                <w:rFonts w:ascii="Times New Roman" w:hAnsi="Times New Roman" w:cs="Times New Roman"/>
                <w:sz w:val="20"/>
                <w:szCs w:val="20"/>
              </w:rPr>
            </w:pPr>
            <w:r w:rsidRPr="00373846">
              <w:rPr>
                <w:rFonts w:ascii="Times New Roman" w:hAnsi="Times New Roman" w:cs="Times New Roman"/>
                <w:sz w:val="20"/>
                <w:szCs w:val="20"/>
              </w:rPr>
              <w:t xml:space="preserve">What was done to implement the recommendation?  Was the recommendation fully implemented? </w:t>
            </w:r>
          </w:p>
          <w:p w14:paraId="5CAD2F13" w14:textId="77777777" w:rsidR="00373846" w:rsidRPr="002F3152" w:rsidRDefault="00373846" w:rsidP="00373846">
            <w:pPr>
              <w:rPr>
                <w:rFonts w:ascii="Times New Roman" w:hAnsi="Times New Roman" w:cs="Times New Roman"/>
                <w:sz w:val="20"/>
                <w:szCs w:val="20"/>
              </w:rPr>
            </w:pPr>
          </w:p>
          <w:p w14:paraId="7AF3DD91" w14:textId="77777777" w:rsidR="00373846" w:rsidRPr="002F3152" w:rsidRDefault="00373846" w:rsidP="00373846">
            <w:pPr>
              <w:rPr>
                <w:rFonts w:ascii="Times New Roman" w:hAnsi="Times New Roman" w:cs="Times New Roman"/>
                <w:sz w:val="20"/>
                <w:szCs w:val="20"/>
              </w:rPr>
            </w:pPr>
          </w:p>
        </w:tc>
      </w:tr>
      <w:tr w:rsidR="00373846" w14:paraId="38B3140B" w14:textId="77777777" w:rsidTr="00373846">
        <w:tc>
          <w:tcPr>
            <w:tcW w:w="8856" w:type="dxa"/>
            <w:shd w:val="clear" w:color="auto" w:fill="F3F3F3"/>
          </w:tcPr>
          <w:p w14:paraId="12719E4A" w14:textId="77777777" w:rsidR="00373846" w:rsidRPr="00373846" w:rsidRDefault="00373846" w:rsidP="00373846">
            <w:pPr>
              <w:rPr>
                <w:rFonts w:ascii="Times New Roman" w:hAnsi="Times New Roman" w:cs="Times New Roman"/>
                <w:sz w:val="20"/>
                <w:szCs w:val="20"/>
              </w:rPr>
            </w:pPr>
            <w:r w:rsidRPr="00373846">
              <w:rPr>
                <w:rFonts w:ascii="Times New Roman" w:hAnsi="Times New Roman" w:cs="Times New Roman"/>
                <w:sz w:val="20"/>
                <w:szCs w:val="20"/>
              </w:rPr>
              <w:t>Did the implementation have the intended effect?  How was the assess</w:t>
            </w:r>
            <w:r>
              <w:rPr>
                <w:rFonts w:ascii="Times New Roman" w:hAnsi="Times New Roman" w:cs="Times New Roman"/>
                <w:sz w:val="20"/>
                <w:szCs w:val="20"/>
              </w:rPr>
              <w:t>ment conducted</w:t>
            </w:r>
            <w:r w:rsidRPr="00373846">
              <w:rPr>
                <w:rFonts w:ascii="Times New Roman" w:hAnsi="Times New Roman" w:cs="Times New Roman"/>
                <w:sz w:val="20"/>
                <w:szCs w:val="20"/>
              </w:rPr>
              <w:t>?</w:t>
            </w:r>
          </w:p>
          <w:p w14:paraId="2BD228DE" w14:textId="77777777" w:rsidR="00373846" w:rsidRPr="002F3152" w:rsidRDefault="00373846" w:rsidP="00373846">
            <w:pPr>
              <w:rPr>
                <w:rFonts w:ascii="Times New Roman" w:hAnsi="Times New Roman" w:cs="Times New Roman"/>
                <w:sz w:val="20"/>
                <w:szCs w:val="20"/>
              </w:rPr>
            </w:pPr>
          </w:p>
          <w:p w14:paraId="38769807" w14:textId="77777777" w:rsidR="00373846" w:rsidRPr="002F3152" w:rsidRDefault="00373846" w:rsidP="00373846">
            <w:pPr>
              <w:rPr>
                <w:rFonts w:ascii="Times New Roman" w:hAnsi="Times New Roman" w:cs="Times New Roman"/>
                <w:sz w:val="20"/>
                <w:szCs w:val="20"/>
              </w:rPr>
            </w:pPr>
          </w:p>
        </w:tc>
      </w:tr>
      <w:tr w:rsidR="00373846" w14:paraId="165571C9" w14:textId="77777777" w:rsidTr="00373846">
        <w:tc>
          <w:tcPr>
            <w:tcW w:w="8856" w:type="dxa"/>
            <w:shd w:val="clear" w:color="auto" w:fill="F3F3F3"/>
          </w:tcPr>
          <w:p w14:paraId="4914B91F" w14:textId="77777777" w:rsidR="00373846" w:rsidRPr="00373846" w:rsidRDefault="00373846" w:rsidP="00373846">
            <w:pPr>
              <w:rPr>
                <w:rFonts w:ascii="Times New Roman" w:hAnsi="Times New Roman" w:cs="Times New Roman"/>
                <w:sz w:val="20"/>
                <w:szCs w:val="20"/>
              </w:rPr>
            </w:pPr>
            <w:r w:rsidRPr="00373846">
              <w:rPr>
                <w:rFonts w:ascii="Times New Roman" w:hAnsi="Times New Roman" w:cs="Times New Roman"/>
                <w:sz w:val="20"/>
                <w:szCs w:val="20"/>
              </w:rPr>
              <w:t>Is the recommendation still relevant today?  If so, what further work needed?  If not, why not</w:t>
            </w:r>
            <w:r>
              <w:rPr>
                <w:rFonts w:ascii="Times New Roman" w:hAnsi="Times New Roman" w:cs="Times New Roman"/>
                <w:sz w:val="20"/>
                <w:szCs w:val="20"/>
              </w:rPr>
              <w:t>?</w:t>
            </w:r>
          </w:p>
          <w:p w14:paraId="3B0EACE9" w14:textId="77777777" w:rsidR="00373846" w:rsidRPr="002F3152" w:rsidRDefault="00373846" w:rsidP="00373846">
            <w:pPr>
              <w:rPr>
                <w:rFonts w:ascii="Times New Roman" w:hAnsi="Times New Roman" w:cs="Times New Roman"/>
                <w:sz w:val="20"/>
                <w:szCs w:val="20"/>
              </w:rPr>
            </w:pPr>
          </w:p>
          <w:p w14:paraId="3D0C2788" w14:textId="77777777" w:rsidR="00373846" w:rsidRPr="002F3152" w:rsidRDefault="00373846" w:rsidP="00373846">
            <w:pPr>
              <w:rPr>
                <w:rFonts w:ascii="Times New Roman" w:hAnsi="Times New Roman" w:cs="Times New Roman"/>
                <w:sz w:val="20"/>
                <w:szCs w:val="20"/>
              </w:rPr>
            </w:pPr>
          </w:p>
        </w:tc>
      </w:tr>
    </w:tbl>
    <w:p w14:paraId="4A1C624D" w14:textId="77777777" w:rsidR="00F1770B" w:rsidRDefault="00F1770B"/>
    <w:p w14:paraId="4C5BBE4F" w14:textId="0E11C31C" w:rsidR="009E5857" w:rsidRPr="009E5857" w:rsidRDefault="009E5857">
      <w:pPr>
        <w:rPr>
          <w:b/>
          <w:color w:val="FF0000"/>
        </w:rPr>
      </w:pPr>
      <w:bookmarkStart w:id="0" w:name="_GoBack"/>
      <w:proofErr w:type="gramStart"/>
      <w:r w:rsidRPr="009E5857">
        <w:rPr>
          <w:b/>
          <w:color w:val="FF0000"/>
        </w:rPr>
        <w:t>Focus  areas</w:t>
      </w:r>
      <w:proofErr w:type="gramEnd"/>
      <w:r w:rsidRPr="009E5857">
        <w:rPr>
          <w:b/>
          <w:color w:val="FF0000"/>
        </w:rPr>
        <w:t xml:space="preserve"> are:</w:t>
      </w:r>
    </w:p>
    <w:bookmarkEnd w:id="0"/>
    <w:p w14:paraId="0671AA39" w14:textId="77777777" w:rsidR="009E5857" w:rsidRPr="009E5857" w:rsidRDefault="009E5857">
      <w:pPr>
        <w:rPr>
          <w:b/>
          <w:color w:val="FF0000"/>
        </w:rPr>
      </w:pPr>
    </w:p>
    <w:p w14:paraId="332C59C4" w14:textId="59950AEE" w:rsidR="009E5857" w:rsidRPr="009E5857" w:rsidRDefault="009E5857" w:rsidP="009E5857">
      <w:pPr>
        <w:widowControl w:val="0"/>
        <w:autoSpaceDE w:val="0"/>
        <w:autoSpaceDN w:val="0"/>
        <w:adjustRightInd w:val="0"/>
        <w:spacing w:after="240" w:line="360" w:lineRule="atLeast"/>
        <w:rPr>
          <w:rFonts w:ascii="Calibri" w:hAnsi="Calibri" w:cs="Calibri"/>
          <w:b/>
          <w:color w:val="FF0000"/>
          <w:sz w:val="29"/>
          <w:szCs w:val="29"/>
        </w:rPr>
      </w:pPr>
      <w:r w:rsidRPr="009E5857">
        <w:rPr>
          <w:rFonts w:ascii="Calibri" w:hAnsi="Calibri" w:cs="Calibri"/>
          <w:b/>
          <w:color w:val="FF0000"/>
          <w:sz w:val="29"/>
          <w:szCs w:val="29"/>
        </w:rPr>
        <w:t xml:space="preserve">Scope and Structure of ICANN’s SSR Responsibilities </w:t>
      </w:r>
    </w:p>
    <w:p w14:paraId="0D1AB36F" w14:textId="45D13882" w:rsidR="009E5857" w:rsidRPr="009E5857" w:rsidRDefault="009E5857" w:rsidP="009E5857">
      <w:pPr>
        <w:widowControl w:val="0"/>
        <w:autoSpaceDE w:val="0"/>
        <w:autoSpaceDN w:val="0"/>
        <w:adjustRightInd w:val="0"/>
        <w:spacing w:after="240" w:line="360" w:lineRule="atLeast"/>
        <w:rPr>
          <w:rFonts w:ascii="Calibri" w:hAnsi="Calibri" w:cs="Calibri"/>
          <w:b/>
          <w:color w:val="FF0000"/>
          <w:sz w:val="29"/>
          <w:szCs w:val="29"/>
        </w:rPr>
      </w:pPr>
      <w:proofErr w:type="gramStart"/>
      <w:r w:rsidRPr="009E5857">
        <w:rPr>
          <w:rFonts w:ascii="Calibri" w:hAnsi="Calibri" w:cs="Calibri"/>
          <w:b/>
          <w:color w:val="FF0000"/>
          <w:sz w:val="29"/>
          <w:szCs w:val="29"/>
        </w:rPr>
        <w:t>Effectiveness and Implementation of the SSR Framework.</w:t>
      </w:r>
      <w:proofErr w:type="gramEnd"/>
      <w:r w:rsidRPr="009E5857">
        <w:rPr>
          <w:rFonts w:ascii="Calibri" w:hAnsi="Calibri" w:cs="Calibri"/>
          <w:b/>
          <w:color w:val="FF0000"/>
          <w:sz w:val="29"/>
          <w:szCs w:val="29"/>
        </w:rPr>
        <w:t xml:space="preserve"> </w:t>
      </w:r>
    </w:p>
    <w:p w14:paraId="54626A70" w14:textId="77777777" w:rsidR="009E5857" w:rsidRPr="009E5857" w:rsidRDefault="009E5857" w:rsidP="009E5857">
      <w:pPr>
        <w:widowControl w:val="0"/>
        <w:autoSpaceDE w:val="0"/>
        <w:autoSpaceDN w:val="0"/>
        <w:adjustRightInd w:val="0"/>
        <w:spacing w:after="240" w:line="360" w:lineRule="atLeast"/>
        <w:rPr>
          <w:rFonts w:ascii="Times Roman" w:hAnsi="Times Roman" w:cs="Times Roman"/>
          <w:b/>
          <w:color w:val="FF0000"/>
        </w:rPr>
      </w:pPr>
      <w:r w:rsidRPr="009E5857">
        <w:rPr>
          <w:rFonts w:ascii="Calibri" w:hAnsi="Calibri" w:cs="Calibri"/>
          <w:b/>
          <w:color w:val="FF0000"/>
          <w:sz w:val="29"/>
          <w:szCs w:val="29"/>
        </w:rPr>
        <w:t xml:space="preserve">Understanding the Risk Landscape and Contingency Planning </w:t>
      </w:r>
    </w:p>
    <w:p w14:paraId="5E9A1E9B" w14:textId="77777777" w:rsidR="009E5857" w:rsidRDefault="009E5857" w:rsidP="009E5857">
      <w:pPr>
        <w:widowControl w:val="0"/>
        <w:autoSpaceDE w:val="0"/>
        <w:autoSpaceDN w:val="0"/>
        <w:adjustRightInd w:val="0"/>
        <w:spacing w:after="240" w:line="360" w:lineRule="atLeast"/>
        <w:rPr>
          <w:rFonts w:ascii="Calibri" w:hAnsi="Calibri" w:cs="Calibri"/>
          <w:color w:val="000000"/>
          <w:sz w:val="29"/>
          <w:szCs w:val="29"/>
        </w:rPr>
      </w:pPr>
    </w:p>
    <w:p w14:paraId="1A74A3DB" w14:textId="77777777" w:rsidR="009E5857" w:rsidRDefault="009E5857"/>
    <w:p w14:paraId="76A0B377" w14:textId="77777777" w:rsidR="009E5857" w:rsidRDefault="009E5857"/>
    <w:sectPr w:rsidR="009E5857"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7C"/>
    <w:rsid w:val="00275EBD"/>
    <w:rsid w:val="002F3152"/>
    <w:rsid w:val="00373846"/>
    <w:rsid w:val="005D4BB9"/>
    <w:rsid w:val="00703A1B"/>
    <w:rsid w:val="009E5857"/>
    <w:rsid w:val="00A55099"/>
    <w:rsid w:val="00AE0CB1"/>
    <w:rsid w:val="00B244B2"/>
    <w:rsid w:val="00C7187C"/>
    <w:rsid w:val="00E50341"/>
    <w:rsid w:val="00F1770B"/>
    <w:rsid w:val="00F744C7"/>
    <w:rsid w:val="00FE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AFE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0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5099"/>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0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509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80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1143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Vigil Security, LLC</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ALAIN AINA</cp:lastModifiedBy>
  <cp:revision>3</cp:revision>
  <dcterms:created xsi:type="dcterms:W3CDTF">2018-09-13T13:08:00Z</dcterms:created>
  <dcterms:modified xsi:type="dcterms:W3CDTF">2018-09-13T13:10:00Z</dcterms:modified>
</cp:coreProperties>
</file>