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2BAC2B" w14:textId="77777777" w:rsidR="003535A8" w:rsidRPr="003535A8" w:rsidRDefault="003535A8" w:rsidP="00486F69">
      <w:pPr>
        <w:pStyle w:val="normal0"/>
        <w:rPr>
          <w:sz w:val="22"/>
          <w:szCs w:val="22"/>
          <w:u w:val="single"/>
        </w:rPr>
      </w:pPr>
      <w:r w:rsidRPr="003535A8">
        <w:rPr>
          <w:b/>
          <w:sz w:val="32"/>
          <w:szCs w:val="32"/>
          <w:u w:val="single"/>
        </w:rPr>
        <w:t>Root zone change management</w:t>
      </w:r>
    </w:p>
    <w:p w14:paraId="0278AB71" w14:textId="77777777" w:rsidR="003535A8" w:rsidRDefault="003535A8" w:rsidP="00C71AF5">
      <w:pPr>
        <w:pStyle w:val="normal0"/>
        <w:ind w:left="1440"/>
        <w:rPr>
          <w:sz w:val="22"/>
          <w:szCs w:val="22"/>
        </w:rPr>
      </w:pPr>
    </w:p>
    <w:p w14:paraId="6A55BBE8" w14:textId="77777777" w:rsidR="00486F69" w:rsidRDefault="00EB1D71" w:rsidP="00EB1D71">
      <w:pPr>
        <w:pStyle w:val="normal0"/>
      </w:pPr>
      <w:r>
        <w:t xml:space="preserve">The root zone </w:t>
      </w:r>
      <w:r w:rsidR="00E41052">
        <w:t xml:space="preserve">management follows a </w:t>
      </w:r>
      <w:r>
        <w:t>workflow system for managing TLD labels in the root zone called the Root Zone Management System (RZMS).</w:t>
      </w:r>
    </w:p>
    <w:p w14:paraId="7616936A" w14:textId="77777777" w:rsidR="00486F69" w:rsidRDefault="00486F69" w:rsidP="00EB1D71">
      <w:pPr>
        <w:pStyle w:val="normal0"/>
      </w:pPr>
    </w:p>
    <w:p w14:paraId="5B223C12" w14:textId="77777777" w:rsidR="00486F69" w:rsidRDefault="00486F69" w:rsidP="00486F69">
      <w:pPr>
        <w:pStyle w:val="normal0"/>
      </w:pPr>
      <w:r>
        <w:t>In general, an extremely conservative approach is taken to managing the root zone in recognition of its critical role in the DNS ecosystem, which supports the objectives for security, stability and resiliency.</w:t>
      </w:r>
    </w:p>
    <w:p w14:paraId="4B677467" w14:textId="77777777" w:rsidR="00486F69" w:rsidRDefault="00486F69" w:rsidP="00486F69">
      <w:pPr>
        <w:pStyle w:val="normal0"/>
      </w:pPr>
    </w:p>
    <w:p w14:paraId="5AE9628A" w14:textId="77777777" w:rsidR="00486F69" w:rsidRDefault="00486F69" w:rsidP="00486F69">
      <w:pPr>
        <w:pStyle w:val="normal0"/>
      </w:pPr>
      <w:r>
        <w:t xml:space="preserve">In terms of the general operational workflow, processing follows a well-understood process that involves significant review of each change by multiple parties. </w:t>
      </w:r>
    </w:p>
    <w:p w14:paraId="46764124" w14:textId="77777777" w:rsidR="00486F69" w:rsidRDefault="00486F69" w:rsidP="00486F69">
      <w:pPr>
        <w:pStyle w:val="normal0"/>
        <w:rPr>
          <w:b/>
          <w:sz w:val="22"/>
          <w:szCs w:val="22"/>
        </w:rPr>
      </w:pPr>
      <w:r>
        <w:t>All changes are manually reviewed throughout the process, and staff is empowered to ask questions and engage with the customer whenever a request raises a concern prior to implementation</w:t>
      </w:r>
    </w:p>
    <w:p w14:paraId="41ADE954" w14:textId="77777777" w:rsidR="00EB1D71" w:rsidRDefault="00EB1D71" w:rsidP="00486F69">
      <w:pPr>
        <w:pStyle w:val="normal0"/>
        <w:rPr>
          <w:sz w:val="22"/>
          <w:szCs w:val="22"/>
        </w:rPr>
      </w:pPr>
    </w:p>
    <w:p w14:paraId="47DD20E5" w14:textId="77777777" w:rsidR="00344D1F" w:rsidRPr="00486F69" w:rsidRDefault="005865D1" w:rsidP="005865D1">
      <w:pPr>
        <w:pStyle w:val="normal0"/>
      </w:pPr>
      <w:r w:rsidRPr="00486F69">
        <w:t>The current root zone Management</w:t>
      </w:r>
      <w:r w:rsidR="00EB1D71" w:rsidRPr="00486F69">
        <w:t xml:space="preserve"> system</w:t>
      </w:r>
      <w:r w:rsidRPr="00486F69">
        <w:t xml:space="preserve"> (</w:t>
      </w:r>
      <w:r w:rsidR="00C71AF5" w:rsidRPr="00486F69">
        <w:t>RZM</w:t>
      </w:r>
      <w:r w:rsidR="00EB1D71" w:rsidRPr="00486F69">
        <w:t>S</w:t>
      </w:r>
      <w:r w:rsidRPr="00486F69">
        <w:t>) model allows anyone to submit request</w:t>
      </w:r>
      <w:r w:rsidR="00C71AF5" w:rsidRPr="00486F69">
        <w:t xml:space="preserve"> for </w:t>
      </w:r>
      <w:r w:rsidR="00344D1F" w:rsidRPr="00486F69">
        <w:t>changes</w:t>
      </w:r>
      <w:r w:rsidRPr="00486F69">
        <w:t xml:space="preserve"> to TLD in the root zone</w:t>
      </w:r>
      <w:r w:rsidR="00344D1F" w:rsidRPr="00486F69">
        <w:t xml:space="preserve"> via E-mail</w:t>
      </w:r>
      <w:r w:rsidR="00486F69" w:rsidRPr="00486F69">
        <w:t xml:space="preserve">, online system </w:t>
      </w:r>
      <w:r w:rsidRPr="00486F69">
        <w:t>and</w:t>
      </w:r>
      <w:r w:rsidR="00344D1F" w:rsidRPr="00486F69">
        <w:t xml:space="preserve"> Fax.</w:t>
      </w:r>
    </w:p>
    <w:p w14:paraId="0943C1D1" w14:textId="77777777" w:rsidR="00344D1F" w:rsidRPr="00486F69" w:rsidRDefault="00344D1F" w:rsidP="00C71AF5">
      <w:pPr>
        <w:pStyle w:val="normal0"/>
      </w:pPr>
    </w:p>
    <w:p w14:paraId="076F337D" w14:textId="77777777" w:rsidR="00344D1F" w:rsidRPr="00486F69" w:rsidRDefault="005865D1" w:rsidP="00C71AF5">
      <w:pPr>
        <w:pStyle w:val="normal0"/>
      </w:pPr>
      <w:r>
        <w:rPr>
          <w:sz w:val="22"/>
          <w:szCs w:val="22"/>
        </w:rPr>
        <w:t xml:space="preserve"> </w:t>
      </w:r>
      <w:r w:rsidRPr="00486F69">
        <w:t xml:space="preserve">Access to </w:t>
      </w:r>
      <w:r w:rsidR="00486F69" w:rsidRPr="00486F69">
        <w:t>the online system is</w:t>
      </w:r>
      <w:r w:rsidR="00344D1F" w:rsidRPr="00486F69">
        <w:t xml:space="preserve"> by </w:t>
      </w:r>
      <w:r w:rsidRPr="00486F69">
        <w:t>users to whom a randomized usernames have been</w:t>
      </w:r>
      <w:r w:rsidR="00344D1F" w:rsidRPr="00486F69">
        <w:t xml:space="preserve"> issued by IANA, and passwords that need to meet minimum complexity requirements.</w:t>
      </w:r>
    </w:p>
    <w:p w14:paraId="5016FD9A" w14:textId="77777777" w:rsidR="005865D1" w:rsidRPr="00486F69" w:rsidRDefault="005865D1" w:rsidP="00C71AF5">
      <w:pPr>
        <w:pStyle w:val="normal0"/>
      </w:pPr>
    </w:p>
    <w:p w14:paraId="1D0BE9D2" w14:textId="77777777" w:rsidR="003535A8" w:rsidRPr="00486F69" w:rsidRDefault="005865D1" w:rsidP="00C71AF5">
      <w:pPr>
        <w:pStyle w:val="normal0"/>
      </w:pPr>
      <w:r w:rsidRPr="00486F69">
        <w:t>Customer’s</w:t>
      </w:r>
      <w:r w:rsidR="00486F69" w:rsidRPr="00486F69">
        <w:t xml:space="preserve"> use of online system </w:t>
      </w:r>
      <w:r w:rsidR="00344D1F" w:rsidRPr="00486F69">
        <w:t>in the current trust model is a convenience that does not provide additional privileges beyond that of an anonymous customer</w:t>
      </w:r>
      <w:r w:rsidR="003535A8" w:rsidRPr="00486F69">
        <w:t>.</w:t>
      </w:r>
      <w:r w:rsidRPr="00486F69">
        <w:t xml:space="preserve"> </w:t>
      </w:r>
      <w:r w:rsidR="003535A8" w:rsidRPr="00486F69">
        <w:t>It provides a convenient access to submit change request, review pending and historical change requests, and withdraw change requests in a self-service manner, but access is not required to perform these functions.</w:t>
      </w:r>
    </w:p>
    <w:p w14:paraId="6D15CDD7" w14:textId="77777777" w:rsidR="00344D1F" w:rsidRPr="00486F69" w:rsidRDefault="00344D1F" w:rsidP="00C71AF5">
      <w:pPr>
        <w:pStyle w:val="normal0"/>
      </w:pPr>
    </w:p>
    <w:p w14:paraId="7886A5EA" w14:textId="77777777" w:rsidR="00344D1F" w:rsidRPr="00486F69" w:rsidRDefault="005865D1" w:rsidP="00C71AF5">
      <w:pPr>
        <w:pStyle w:val="normal0"/>
      </w:pPr>
      <w:r w:rsidRPr="00486F69">
        <w:t xml:space="preserve">The change management includes an authorization model under which </w:t>
      </w:r>
      <w:r w:rsidR="003535A8" w:rsidRPr="00486F69">
        <w:t>a nonce is sent via email to the two contacts for the domain and both must use to approve or reject the change request. Contacts can nominate a private email address that does not appear in the WHOIS for this purpose.</w:t>
      </w:r>
    </w:p>
    <w:p w14:paraId="6098091A" w14:textId="77777777" w:rsidR="003535A8" w:rsidRPr="00486F69" w:rsidRDefault="000D7B64" w:rsidP="003535A8">
      <w:pPr>
        <w:pStyle w:val="normal0"/>
      </w:pPr>
      <w:r w:rsidRPr="00486F69">
        <w:t>C</w:t>
      </w:r>
      <w:r w:rsidR="003535A8" w:rsidRPr="00486F69">
        <w:t>hanges must have also</w:t>
      </w:r>
      <w:r w:rsidRPr="00486F69">
        <w:t xml:space="preserve"> been enacted in the child zone and technical testing are </w:t>
      </w:r>
      <w:r w:rsidR="003535A8" w:rsidRPr="00486F69">
        <w:t xml:space="preserve">performed by two independent implementations </w:t>
      </w:r>
    </w:p>
    <w:p w14:paraId="43A21777" w14:textId="77777777" w:rsidR="003535A8" w:rsidRPr="00486F69" w:rsidRDefault="003535A8" w:rsidP="003535A8">
      <w:pPr>
        <w:pStyle w:val="normal0"/>
        <w:rPr>
          <w:b/>
        </w:rPr>
      </w:pPr>
    </w:p>
    <w:p w14:paraId="3C6B1516" w14:textId="77777777" w:rsidR="003535A8" w:rsidRPr="00486F69" w:rsidRDefault="003535A8" w:rsidP="003535A8">
      <w:pPr>
        <w:pStyle w:val="normal0"/>
      </w:pPr>
      <w:r w:rsidRPr="00486F69">
        <w:t>The IANA team is currently bu</w:t>
      </w:r>
      <w:r w:rsidR="00454F61">
        <w:t>ilding its next generation RZMS</w:t>
      </w:r>
      <w:r w:rsidR="000D7B64" w:rsidRPr="00486F69">
        <w:t>, which</w:t>
      </w:r>
      <w:r w:rsidRPr="00486F69">
        <w:t xml:space="preserve"> involves a substantial rewrite of the authorization model. </w:t>
      </w:r>
      <w:r w:rsidR="000D7B64" w:rsidRPr="00486F69">
        <w:t xml:space="preserve"> It is planned to move t</w:t>
      </w:r>
      <w:r w:rsidRPr="00486F69">
        <w:t xml:space="preserve">o a model where authentication is made a requirement for lodgment of routine change requests and to provide authorization by authorizing users. </w:t>
      </w:r>
    </w:p>
    <w:p w14:paraId="7314B332" w14:textId="77777777" w:rsidR="000D7B64" w:rsidRPr="00486F69" w:rsidRDefault="000D7B64" w:rsidP="003535A8">
      <w:pPr>
        <w:pStyle w:val="normal0"/>
      </w:pPr>
    </w:p>
    <w:p w14:paraId="7C2B8CEE" w14:textId="77777777" w:rsidR="000D7B64" w:rsidRPr="00486F69" w:rsidRDefault="000D7B64" w:rsidP="003535A8">
      <w:pPr>
        <w:pStyle w:val="normal0"/>
      </w:pPr>
      <w:r w:rsidRPr="00486F69">
        <w:t xml:space="preserve">SSR2 notes that </w:t>
      </w:r>
      <w:r w:rsidR="00F856F6" w:rsidRPr="00486F69">
        <w:t>the conservation approach and the authorization model, which is based on contacts approval of changes via non</w:t>
      </w:r>
      <w:r w:rsidR="00454F61">
        <w:t xml:space="preserve">ce, sent by unsigned emails, </w:t>
      </w:r>
      <w:r w:rsidR="00F856F6" w:rsidRPr="00486F69">
        <w:t xml:space="preserve">the </w:t>
      </w:r>
      <w:r w:rsidR="00454F61">
        <w:t xml:space="preserve">presence </w:t>
      </w:r>
      <w:r w:rsidR="00F856F6" w:rsidRPr="00486F69">
        <w:t>of the proposed changes in the TLD zone APEX and the technical checks done by two different entities</w:t>
      </w:r>
      <w:r w:rsidR="00454F61">
        <w:t xml:space="preserve"> and implementations</w:t>
      </w:r>
      <w:r w:rsidR="00F856F6" w:rsidRPr="00486F69">
        <w:t xml:space="preserve">. </w:t>
      </w:r>
    </w:p>
    <w:p w14:paraId="2DCA8BC3" w14:textId="77777777" w:rsidR="004C2129" w:rsidRPr="00486F69" w:rsidRDefault="004C2129" w:rsidP="003535A8">
      <w:pPr>
        <w:pStyle w:val="normal0"/>
      </w:pPr>
    </w:p>
    <w:p w14:paraId="4E6070B6" w14:textId="2ABD74DD" w:rsidR="005A7487" w:rsidRPr="00486F69" w:rsidRDefault="00F856F6" w:rsidP="00F856F6">
      <w:pPr>
        <w:pStyle w:val="normal0"/>
      </w:pPr>
      <w:r w:rsidRPr="00486F69">
        <w:lastRenderedPageBreak/>
        <w:t>SSR2</w:t>
      </w:r>
      <w:r w:rsidR="00454F61">
        <w:t xml:space="preserve"> also</w:t>
      </w:r>
      <w:r w:rsidRPr="00486F69">
        <w:t xml:space="preserve"> notes </w:t>
      </w:r>
      <w:r w:rsidR="004C2129" w:rsidRPr="00486F69">
        <w:t>that IANA team is building</w:t>
      </w:r>
      <w:r w:rsidR="003A2DC0" w:rsidRPr="00486F69">
        <w:t xml:space="preserve"> the next generation of the RZM</w:t>
      </w:r>
      <w:r w:rsidR="00454F61">
        <w:t xml:space="preserve">S </w:t>
      </w:r>
      <w:r w:rsidR="004C2129" w:rsidRPr="00486F69">
        <w:t>with a new auth</w:t>
      </w:r>
      <w:r w:rsidR="00402FEC">
        <w:t>orization model, which will introduce</w:t>
      </w:r>
      <w:r w:rsidR="004C2129" w:rsidRPr="00486F69">
        <w:t xml:space="preserve"> authentication a requirement for making change request or authorizing changes. </w:t>
      </w:r>
    </w:p>
    <w:p w14:paraId="64D0CAC9" w14:textId="77777777" w:rsidR="005A7487" w:rsidRPr="00454F61" w:rsidRDefault="005A7487" w:rsidP="005A7487">
      <w:pPr>
        <w:spacing w:before="320" w:after="80"/>
        <w:outlineLvl w:val="2"/>
        <w:rPr>
          <w:rFonts w:asciiTheme="majorHAnsi" w:eastAsia="Times New Roman" w:hAnsiTheme="majorHAnsi" w:cs="Arial"/>
          <w:b/>
          <w:color w:val="434343"/>
        </w:rPr>
      </w:pPr>
      <w:r w:rsidRPr="00454F61">
        <w:rPr>
          <w:rFonts w:asciiTheme="majorHAnsi" w:eastAsia="Times New Roman" w:hAnsiTheme="majorHAnsi" w:cs="Arial"/>
          <w:b/>
          <w:color w:val="434343"/>
        </w:rPr>
        <w:t xml:space="preserve">Recommendations: </w:t>
      </w:r>
    </w:p>
    <w:p w14:paraId="3900649A" w14:textId="77777777" w:rsidR="0057125E" w:rsidRPr="00454F61" w:rsidRDefault="0057125E" w:rsidP="0057125E">
      <w:pPr>
        <w:rPr>
          <w:rFonts w:asciiTheme="majorHAnsi" w:eastAsia="Times New Roman" w:hAnsiTheme="majorHAnsi" w:cs="Times New Roman"/>
          <w:b/>
        </w:rPr>
      </w:pPr>
      <w:r w:rsidRPr="00454F61">
        <w:rPr>
          <w:rFonts w:asciiTheme="majorHAnsi" w:eastAsia="Times New Roman" w:hAnsiTheme="majorHAnsi" w:cs="Arial"/>
          <w:b/>
          <w:color w:val="000000"/>
        </w:rPr>
        <w:t>ICANN org has committed to increasing the level of security and responsiveness of the Root Zone Management System</w:t>
      </w:r>
      <w:r w:rsidR="00063BCB" w:rsidRPr="00454F61">
        <w:rPr>
          <w:rFonts w:asciiTheme="majorHAnsi" w:eastAsia="Times New Roman" w:hAnsiTheme="majorHAnsi" w:cs="Arial"/>
          <w:b/>
          <w:color w:val="000000"/>
        </w:rPr>
        <w:t>.</w:t>
      </w:r>
    </w:p>
    <w:p w14:paraId="5F202AC8" w14:textId="0F32DD9F" w:rsidR="005A7487" w:rsidRPr="00454F61" w:rsidRDefault="00063BCB" w:rsidP="0057125E">
      <w:pPr>
        <w:rPr>
          <w:rFonts w:asciiTheme="majorHAnsi" w:hAnsiTheme="majorHAnsi" w:cs="Arial"/>
          <w:b/>
          <w:color w:val="000000"/>
        </w:rPr>
      </w:pPr>
      <w:r w:rsidRPr="00454F61">
        <w:rPr>
          <w:rFonts w:asciiTheme="majorHAnsi" w:hAnsiTheme="majorHAnsi" w:cs="Arial"/>
          <w:b/>
          <w:color w:val="000000"/>
        </w:rPr>
        <w:t>During implementation</w:t>
      </w:r>
      <w:r w:rsidR="005A7487" w:rsidRPr="00454F61">
        <w:rPr>
          <w:rFonts w:asciiTheme="majorHAnsi" w:hAnsiTheme="majorHAnsi" w:cs="Arial"/>
          <w:b/>
          <w:color w:val="000000"/>
        </w:rPr>
        <w:t xml:space="preserve"> of the </w:t>
      </w:r>
      <w:r w:rsidR="003A2DC0" w:rsidRPr="00454F61">
        <w:rPr>
          <w:rFonts w:asciiTheme="majorHAnsi" w:hAnsiTheme="majorHAnsi" w:cs="Arial"/>
          <w:b/>
          <w:color w:val="000000"/>
        </w:rPr>
        <w:t xml:space="preserve">new root zone management system, </w:t>
      </w:r>
      <w:r w:rsidR="00454F61" w:rsidRPr="00454F61">
        <w:rPr>
          <w:rFonts w:asciiTheme="majorHAnsi" w:hAnsiTheme="majorHAnsi" w:cs="Arial"/>
          <w:b/>
          <w:color w:val="000000"/>
        </w:rPr>
        <w:t xml:space="preserve">ICANN org should impose </w:t>
      </w:r>
      <w:r w:rsidR="005A7487" w:rsidRPr="00454F61">
        <w:rPr>
          <w:rFonts w:asciiTheme="majorHAnsi" w:hAnsiTheme="majorHAnsi" w:cs="Arial"/>
          <w:b/>
          <w:color w:val="000000"/>
        </w:rPr>
        <w:t xml:space="preserve">multi-factor </w:t>
      </w:r>
      <w:r w:rsidR="0039507E" w:rsidRPr="00454F61">
        <w:rPr>
          <w:rFonts w:asciiTheme="majorHAnsi" w:hAnsiTheme="majorHAnsi" w:cs="Arial"/>
          <w:b/>
          <w:color w:val="000000"/>
        </w:rPr>
        <w:t>authentication</w:t>
      </w:r>
      <w:r w:rsidR="00454F61" w:rsidRPr="00454F61">
        <w:rPr>
          <w:rFonts w:asciiTheme="majorHAnsi" w:hAnsiTheme="majorHAnsi" w:cs="Arial"/>
          <w:b/>
          <w:color w:val="000000"/>
        </w:rPr>
        <w:t xml:space="preserve"> inside the authorization model and ensure</w:t>
      </w:r>
      <w:r w:rsidR="0057125E" w:rsidRPr="00454F61">
        <w:rPr>
          <w:rFonts w:asciiTheme="majorHAnsi" w:hAnsiTheme="majorHAnsi" w:cs="Arial"/>
          <w:b/>
          <w:color w:val="000000"/>
        </w:rPr>
        <w:t xml:space="preserve"> integrity and authenticity of </w:t>
      </w:r>
      <w:r w:rsidR="00036365">
        <w:rPr>
          <w:rFonts w:asciiTheme="majorHAnsi" w:hAnsiTheme="majorHAnsi" w:cs="Arial"/>
          <w:b/>
          <w:color w:val="000000"/>
        </w:rPr>
        <w:t>all</w:t>
      </w:r>
      <w:r w:rsidRPr="00454F61">
        <w:rPr>
          <w:rFonts w:asciiTheme="majorHAnsi" w:hAnsiTheme="majorHAnsi" w:cs="Arial"/>
          <w:b/>
          <w:color w:val="000000"/>
        </w:rPr>
        <w:t xml:space="preserve"> </w:t>
      </w:r>
      <w:r w:rsidR="0057125E" w:rsidRPr="00454F61">
        <w:rPr>
          <w:rFonts w:asciiTheme="majorHAnsi" w:hAnsiTheme="majorHAnsi" w:cs="Arial"/>
          <w:b/>
          <w:color w:val="000000"/>
        </w:rPr>
        <w:t>communications.</w:t>
      </w:r>
    </w:p>
    <w:p w14:paraId="70161564" w14:textId="77777777" w:rsidR="0057125E" w:rsidRPr="00486F69" w:rsidRDefault="0057125E" w:rsidP="0057125E">
      <w:pPr>
        <w:ind w:left="1800"/>
        <w:textAlignment w:val="baseline"/>
        <w:rPr>
          <w:rFonts w:ascii="Arial" w:hAnsi="Arial" w:cs="Arial"/>
          <w:color w:val="000000"/>
        </w:rPr>
      </w:pPr>
    </w:p>
    <w:p w14:paraId="1A3F9C42" w14:textId="77777777" w:rsidR="005A7487" w:rsidRPr="00486F69" w:rsidRDefault="005A7487" w:rsidP="005A7487">
      <w:pPr>
        <w:spacing w:after="24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155A5E6E" w14:textId="77777777" w:rsidR="005A7487" w:rsidRPr="00486F69" w:rsidRDefault="005A7487" w:rsidP="00C71AF5">
      <w:pPr>
        <w:pStyle w:val="normal0"/>
        <w:ind w:left="1440"/>
      </w:pPr>
    </w:p>
    <w:p w14:paraId="46E55C41" w14:textId="77777777" w:rsidR="00C71AF5" w:rsidRPr="00486F69" w:rsidRDefault="00C71AF5" w:rsidP="00C71AF5">
      <w:pPr>
        <w:pStyle w:val="normal0"/>
      </w:pPr>
    </w:p>
    <w:p w14:paraId="68110F97" w14:textId="77777777" w:rsidR="00432E15" w:rsidRPr="00486F69" w:rsidRDefault="00432E15"/>
    <w:sectPr w:rsidR="00432E15" w:rsidRPr="00486F69" w:rsidSect="00432E1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635"/>
    <w:multiLevelType w:val="multilevel"/>
    <w:tmpl w:val="665C6CCA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">
    <w:nsid w:val="0E936293"/>
    <w:multiLevelType w:val="multilevel"/>
    <w:tmpl w:val="D44C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7A4590"/>
    <w:multiLevelType w:val="multilevel"/>
    <w:tmpl w:val="D5CA4D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9F32C49"/>
    <w:multiLevelType w:val="multilevel"/>
    <w:tmpl w:val="47A86324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CC614CC"/>
    <w:multiLevelType w:val="multilevel"/>
    <w:tmpl w:val="FBACA66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>
    <w:nsid w:val="25347F2F"/>
    <w:multiLevelType w:val="multilevel"/>
    <w:tmpl w:val="EAD4735E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6">
    <w:nsid w:val="2DA31317"/>
    <w:multiLevelType w:val="multilevel"/>
    <w:tmpl w:val="1A5485DC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31582F2B"/>
    <w:multiLevelType w:val="multilevel"/>
    <w:tmpl w:val="1A5485DC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37E86FB9"/>
    <w:multiLevelType w:val="multilevel"/>
    <w:tmpl w:val="A8E03B3E"/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55D2322B"/>
    <w:multiLevelType w:val="multilevel"/>
    <w:tmpl w:val="D10C7AC6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7"/>
  </w:num>
  <w:num w:numId="10">
    <w:abstractNumId w:val="1"/>
  </w:num>
  <w:num w:numId="11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AF5"/>
    <w:rsid w:val="00036365"/>
    <w:rsid w:val="00063BCB"/>
    <w:rsid w:val="000D7B64"/>
    <w:rsid w:val="00344D1F"/>
    <w:rsid w:val="003535A8"/>
    <w:rsid w:val="0039507E"/>
    <w:rsid w:val="003A2DC0"/>
    <w:rsid w:val="00402FEC"/>
    <w:rsid w:val="00432E15"/>
    <w:rsid w:val="0045376B"/>
    <w:rsid w:val="00454F61"/>
    <w:rsid w:val="00486F69"/>
    <w:rsid w:val="004C2129"/>
    <w:rsid w:val="0057125E"/>
    <w:rsid w:val="005865D1"/>
    <w:rsid w:val="005A7487"/>
    <w:rsid w:val="00C71AF5"/>
    <w:rsid w:val="00E41052"/>
    <w:rsid w:val="00EB1D71"/>
    <w:rsid w:val="00F8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AD7E9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A7487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71AF5"/>
    <w:rPr>
      <w:rFonts w:ascii="Calibri" w:eastAsia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rsid w:val="005A7487"/>
    <w:rPr>
      <w:rFonts w:ascii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A7487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712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A7487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71AF5"/>
    <w:rPr>
      <w:rFonts w:ascii="Calibri" w:eastAsia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rsid w:val="005A7487"/>
    <w:rPr>
      <w:rFonts w:ascii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A7487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71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2531</Characters>
  <Application>Microsoft Macintosh Word</Application>
  <DocSecurity>0</DocSecurity>
  <Lines>21</Lines>
  <Paragraphs>5</Paragraphs>
  <ScaleCrop>false</ScaleCrop>
  <Company>AFRINIC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AINA</dc:creator>
  <cp:keywords/>
  <dc:description/>
  <cp:lastModifiedBy>ALAIN AINA</cp:lastModifiedBy>
  <cp:revision>3</cp:revision>
  <dcterms:created xsi:type="dcterms:W3CDTF">2019-11-27T06:02:00Z</dcterms:created>
  <dcterms:modified xsi:type="dcterms:W3CDTF">2019-11-27T06:03:00Z</dcterms:modified>
</cp:coreProperties>
</file>