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836A" w14:textId="0F3FC1E2" w:rsidR="00F864C6" w:rsidRDefault="00F864C6">
      <w:r>
        <w:t>Excerpted Redline of Specification 6, Section 6.3.1 and 6.3.2 – Marked against ICANN’s 1 November 2024 Preliminary Draft</w:t>
      </w:r>
    </w:p>
    <w:p w14:paraId="6C8CC78A" w14:textId="77777777" w:rsidR="00F864C6" w:rsidRDefault="00F864C6"/>
    <w:p w14:paraId="630265C2" w14:textId="06FC3FD4" w:rsidR="003A18DE" w:rsidRPr="003A18DE" w:rsidRDefault="003A18DE">
      <w:pPr>
        <w:rPr>
          <w:b/>
          <w:bCs/>
        </w:rPr>
      </w:pPr>
      <w:r w:rsidRPr="003A18DE">
        <w:rPr>
          <w:b/>
          <w:bCs/>
        </w:rPr>
        <w:t>Name Collision Report Handling</w:t>
      </w:r>
    </w:p>
    <w:p w14:paraId="28751AFE" w14:textId="00B48B64" w:rsidR="003A18DE" w:rsidRPr="003A18DE" w:rsidRDefault="003A18DE" w:rsidP="003A18DE">
      <w:pPr>
        <w:spacing w:after="240" w:line="240" w:lineRule="auto"/>
        <w:ind w:left="720" w:hanging="720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6.3.1</w:t>
      </w:r>
      <w:r w:rsidRPr="003A18DE"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t>    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During the first two years after delegation of the TLD, Registry Operator’s emergency operations department shall be available to receive reports, 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 xml:space="preserve">reviewed 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>and</w:t>
      </w:r>
      <w:r w:rsidRPr="003A18DE">
        <w:rPr>
          <w:rFonts w:ascii="Aptos Display" w:eastAsia="Times New Roman" w:hAnsi="Aptos Display" w:cs="Times New Roman"/>
          <w:color w:val="FF0000"/>
          <w:kern w:val="0"/>
          <w:sz w:val="27"/>
          <w:szCs w:val="27"/>
          <w14:ligatures w14:val="none"/>
        </w:rPr>
        <w:t> 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relayed</w:t>
      </w:r>
      <w:r w:rsidRPr="003A18DE">
        <w:rPr>
          <w:rFonts w:ascii="Aptos Display" w:eastAsia="Times New Roman" w:hAnsi="Aptos Display" w:cs="Times New Roman"/>
          <w:color w:val="FF0000"/>
          <w:kern w:val="0"/>
          <w:sz w:val="27"/>
          <w:szCs w:val="27"/>
          <w14:ligatures w14:val="none"/>
        </w:rPr>
        <w:t> 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by ICANN, alleging demonstrably severe harm from collisions with overlapping use of the names outside of the authoritative DNS.</w:t>
      </w:r>
    </w:p>
    <w:p w14:paraId="2F99493B" w14:textId="1D946683" w:rsidR="003A18DE" w:rsidRPr="003A18DE" w:rsidRDefault="003A18DE" w:rsidP="003A18DE">
      <w:pPr>
        <w:spacing w:after="240" w:line="240" w:lineRule="auto"/>
        <w:ind w:left="720" w:hanging="720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6.3.2</w:t>
      </w:r>
      <w:r w:rsidRPr="003A18DE"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t>    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Registry Operator shall develop an internal process for handling in an expedited manner reports received pursuant to subsection 6.3.1 under which Registry Operator may, to the extent necessary and appropriate, 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>take appropriate action up to and including the </w:t>
      </w:r>
      <w:r w:rsidRPr="003A18DE">
        <w:rPr>
          <w:rFonts w:ascii="Aptos Display" w:eastAsia="Times New Roman" w:hAnsi="Aptos Display" w:cs="Times New Roman"/>
          <w:strike/>
          <w:color w:val="FF0000"/>
          <w:kern w:val="0"/>
          <w:sz w:val="27"/>
          <w:szCs w:val="27"/>
          <w14:ligatures w14:val="none"/>
        </w:rPr>
        <w:t>remove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>temporary</w:t>
      </w:r>
      <w:r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 xml:space="preserve"> 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>removal</w:t>
      </w:r>
      <w:r w:rsidRPr="003A18DE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a recently activated name from the TLD zone for a period of up to two years in order to allow the affected party to make changes to its systems </w:t>
      </w:r>
      <w:r w:rsidRPr="003A18DE">
        <w:rPr>
          <w:rFonts w:ascii="Aptos Display" w:eastAsia="Times New Roman" w:hAnsi="Aptos Display" w:cs="Times New Roman"/>
          <w:color w:val="0432FF"/>
          <w:kern w:val="0"/>
          <w:sz w:val="27"/>
          <w:szCs w:val="27"/>
          <w14:ligatures w14:val="none"/>
        </w:rPr>
        <w:t>and notifying ICANN what action is taken, if any.</w:t>
      </w:r>
    </w:p>
    <w:p w14:paraId="18C5682E" w14:textId="77777777" w:rsidR="00F864C6" w:rsidRDefault="00F864C6"/>
    <w:sectPr w:rsidR="00F864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0557" w14:textId="77777777" w:rsidR="006644F6" w:rsidRDefault="006644F6" w:rsidP="00F864C6">
      <w:pPr>
        <w:spacing w:after="0" w:line="240" w:lineRule="auto"/>
      </w:pPr>
      <w:r>
        <w:separator/>
      </w:r>
    </w:p>
  </w:endnote>
  <w:endnote w:type="continuationSeparator" w:id="0">
    <w:p w14:paraId="58377283" w14:textId="77777777" w:rsidR="006644F6" w:rsidRDefault="006644F6" w:rsidP="00F8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39E4" w14:textId="77777777" w:rsidR="006644F6" w:rsidRDefault="006644F6" w:rsidP="00F864C6">
      <w:pPr>
        <w:spacing w:after="0" w:line="240" w:lineRule="auto"/>
      </w:pPr>
      <w:r>
        <w:separator/>
      </w:r>
    </w:p>
  </w:footnote>
  <w:footnote w:type="continuationSeparator" w:id="0">
    <w:p w14:paraId="29B24897" w14:textId="77777777" w:rsidR="006644F6" w:rsidRDefault="006644F6" w:rsidP="00F8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AE58EFE4E8AD5419E46B11B937ACDA8"/>
      </w:placeholder>
      <w:temporary/>
      <w15:appearance w15:val="hidden"/>
    </w:sdtPr>
    <w:sdtContent>
      <w:p w14:paraId="56EA8953" w14:textId="57BE9772" w:rsidR="00F864C6" w:rsidRPr="00F864C6" w:rsidRDefault="00F864C6">
        <w:pPr>
          <w:pStyle w:val="Header"/>
          <w:rPr>
            <w:rFonts w:ascii="Cambria" w:hAnsi="Cambria"/>
          </w:rPr>
        </w:pPr>
        <w:r w:rsidRPr="00BA1289">
          <w:rPr>
            <w:rFonts w:ascii="Cambria" w:hAnsi="Cambria"/>
          </w:rPr>
          <w:t>Preliminary Working Draft – Subject to further review and revision</w:t>
        </w:r>
      </w:p>
    </w:sdtContent>
  </w:sdt>
  <w:p w14:paraId="15AA829C" w14:textId="77777777" w:rsidR="00F864C6" w:rsidRDefault="00F864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6"/>
    <w:rsid w:val="003A18DE"/>
    <w:rsid w:val="00532FC6"/>
    <w:rsid w:val="006644F6"/>
    <w:rsid w:val="00DF397F"/>
    <w:rsid w:val="00F461DF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20FD9"/>
  <w15:chartTrackingRefBased/>
  <w15:docId w15:val="{1508451D-3E95-2F41-B31D-17AA713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4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C6"/>
  </w:style>
  <w:style w:type="paragraph" w:styleId="Footer">
    <w:name w:val="footer"/>
    <w:basedOn w:val="Normal"/>
    <w:link w:val="FooterChar"/>
    <w:uiPriority w:val="99"/>
    <w:unhideWhenUsed/>
    <w:rsid w:val="00F8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C6"/>
  </w:style>
  <w:style w:type="character" w:customStyle="1" w:styleId="apple-converted-space">
    <w:name w:val="apple-converted-space"/>
    <w:basedOn w:val="DefaultParagraphFont"/>
    <w:rsid w:val="003A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58EFE4E8AD5419E46B11B937A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9405-251C-4943-87C7-01DA92C583B8}"/>
      </w:docPartPr>
      <w:docPartBody>
        <w:p w:rsidR="00000000" w:rsidRDefault="003808FD" w:rsidP="003808FD">
          <w:pPr>
            <w:pStyle w:val="7AE58EFE4E8AD5419E46B11B937ACDA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FD"/>
    <w:rsid w:val="00315C16"/>
    <w:rsid w:val="003808FD"/>
    <w:rsid w:val="00F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E58EFE4E8AD5419E46B11B937ACDA8">
    <w:name w:val="7AE58EFE4E8AD5419E46B11B937ACDA8"/>
    <w:rsid w:val="00380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Hakansson</dc:creator>
  <cp:keywords/>
  <dc:description/>
  <cp:lastModifiedBy>Karla Hakansson</cp:lastModifiedBy>
  <cp:revision>1</cp:revision>
  <dcterms:created xsi:type="dcterms:W3CDTF">2025-04-28T22:30:00Z</dcterms:created>
  <dcterms:modified xsi:type="dcterms:W3CDTF">2025-04-28T22:44:00Z</dcterms:modified>
</cp:coreProperties>
</file>