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E0DCE" w14:textId="38127A80" w:rsidR="00032EFE" w:rsidRPr="0014747D" w:rsidRDefault="00032EFE" w:rsidP="0014747D">
      <w:pPr>
        <w:jc w:val="center"/>
        <w:rPr>
          <w:rFonts w:ascii="Calibri" w:eastAsiaTheme="minorHAnsi" w:hAnsi="Calibri" w:cs="Calibri"/>
          <w:b/>
          <w:bCs/>
          <w:sz w:val="40"/>
          <w:szCs w:val="40"/>
        </w:rPr>
      </w:pPr>
      <w:r w:rsidRPr="0014747D">
        <w:rPr>
          <w:rFonts w:ascii="Calibri" w:eastAsiaTheme="minorHAnsi" w:hAnsi="Calibri" w:cs="Calibri"/>
          <w:b/>
          <w:bCs/>
          <w:sz w:val="40"/>
          <w:szCs w:val="40"/>
        </w:rPr>
        <w:t xml:space="preserve">UA </w:t>
      </w:r>
      <w:r w:rsidR="006C500A">
        <w:rPr>
          <w:rFonts w:ascii="Calibri" w:eastAsiaTheme="minorHAnsi" w:hAnsi="Calibri" w:cs="Calibri"/>
          <w:b/>
          <w:bCs/>
          <w:sz w:val="40"/>
          <w:szCs w:val="40"/>
        </w:rPr>
        <w:t>EAI</w:t>
      </w:r>
      <w:r w:rsidRPr="0014747D">
        <w:rPr>
          <w:rFonts w:ascii="Calibri" w:eastAsiaTheme="minorHAnsi" w:hAnsi="Calibri" w:cs="Calibri"/>
          <w:b/>
          <w:bCs/>
          <w:sz w:val="40"/>
          <w:szCs w:val="40"/>
        </w:rPr>
        <w:t xml:space="preserve"> WG Meeting</w:t>
      </w:r>
    </w:p>
    <w:p w14:paraId="68046981" w14:textId="44DDD73C" w:rsidR="00032EFE" w:rsidRPr="0014747D" w:rsidRDefault="001103A8" w:rsidP="004A24D0">
      <w:pPr>
        <w:jc w:val="center"/>
        <w:rPr>
          <w:rFonts w:ascii="Calibri" w:eastAsiaTheme="minorHAnsi" w:hAnsi="Calibri" w:cs="Calibri"/>
          <w:sz w:val="36"/>
          <w:szCs w:val="36"/>
        </w:rPr>
      </w:pPr>
      <w:bookmarkStart w:id="0" w:name="_GoBack"/>
      <w:bookmarkEnd w:id="0"/>
      <w:r>
        <w:rPr>
          <w:rFonts w:ascii="Calibri" w:eastAsiaTheme="minorHAnsi" w:hAnsi="Calibri" w:cs="Calibri"/>
          <w:sz w:val="36"/>
          <w:szCs w:val="36"/>
        </w:rPr>
        <w:t>21</w:t>
      </w:r>
      <w:r w:rsidR="003E59A6">
        <w:rPr>
          <w:rFonts w:ascii="Calibri" w:eastAsiaTheme="minorHAnsi" w:hAnsi="Calibri" w:cs="Calibri"/>
          <w:sz w:val="36"/>
          <w:szCs w:val="36"/>
        </w:rPr>
        <w:t xml:space="preserve"> </w:t>
      </w:r>
      <w:r w:rsidR="00BD1CE4">
        <w:rPr>
          <w:rFonts w:ascii="Calibri" w:eastAsiaTheme="minorHAnsi" w:hAnsi="Calibri" w:cs="Calibri"/>
          <w:sz w:val="36"/>
          <w:szCs w:val="36"/>
        </w:rPr>
        <w:t>April</w:t>
      </w:r>
      <w:r w:rsidR="00032EFE" w:rsidRPr="0014747D">
        <w:rPr>
          <w:rFonts w:ascii="Calibri" w:eastAsiaTheme="minorHAnsi" w:hAnsi="Calibri" w:cs="Calibri"/>
          <w:sz w:val="36"/>
          <w:szCs w:val="36"/>
        </w:rPr>
        <w:t xml:space="preserve"> 20</w:t>
      </w:r>
      <w:r w:rsidR="00D50B97">
        <w:rPr>
          <w:rFonts w:ascii="Calibri" w:eastAsiaTheme="minorHAnsi" w:hAnsi="Calibri" w:cs="Calibri"/>
          <w:sz w:val="36"/>
          <w:szCs w:val="36"/>
        </w:rPr>
        <w:t>20</w:t>
      </w:r>
    </w:p>
    <w:p w14:paraId="0C50799F" w14:textId="77777777" w:rsidR="00032EFE" w:rsidRDefault="00032EFE" w:rsidP="00032EFE"/>
    <w:p w14:paraId="065670A1" w14:textId="77777777" w:rsidR="00F97AB1" w:rsidRDefault="00F97AB1" w:rsidP="00032EFE">
      <w:pPr>
        <w:rPr>
          <w:b/>
        </w:rPr>
        <w:sectPr w:rsidR="00F97AB1">
          <w:headerReference w:type="default" r:id="rId7"/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7BAE3C" w14:textId="59AD8B8E" w:rsidR="00D50B97" w:rsidRPr="00BB780A" w:rsidRDefault="00F05C17" w:rsidP="00730A25">
      <w:pPr>
        <w:rPr>
          <w:rFonts w:ascii="Calibri" w:hAnsi="Calibri" w:cs="Calibri"/>
          <w:cs/>
        </w:rPr>
      </w:pPr>
      <w:proofErr w:type="spellStart"/>
      <w:r w:rsidRPr="00BB780A">
        <w:rPr>
          <w:rFonts w:ascii="Calibri" w:hAnsi="Calibri" w:cs="Calibri"/>
          <w:b/>
        </w:rPr>
        <w:t>Attendees</w:t>
      </w:r>
    </w:p>
    <w:p w14:paraId="25675303" w14:textId="2E1FB357" w:rsidR="00AB6B6E" w:rsidRDefault="00625171" w:rsidP="008722FC">
      <w:pPr>
        <w:ind w:left="720"/>
        <w:rPr>
          <w:rFonts w:ascii="Calibri" w:hAnsi="Calibri" w:cs="Calibri"/>
        </w:rPr>
      </w:pPr>
      <w:r w:rsidRPr="00BB780A">
        <w:rPr>
          <w:rFonts w:ascii="Calibri" w:hAnsi="Calibri" w:cs="Calibri"/>
        </w:rPr>
        <w:t>Abdalmonem</w:t>
      </w:r>
      <w:proofErr w:type="spellEnd"/>
      <w:r w:rsidRPr="00BB780A">
        <w:rPr>
          <w:rFonts w:ascii="Calibri" w:hAnsi="Calibri" w:cs="Calibri"/>
        </w:rPr>
        <w:t xml:space="preserve"> </w:t>
      </w:r>
      <w:proofErr w:type="spellStart"/>
      <w:r w:rsidRPr="00BB780A">
        <w:rPr>
          <w:rFonts w:ascii="Calibri" w:hAnsi="Calibri" w:cs="Calibri"/>
        </w:rPr>
        <w:t>Galila</w:t>
      </w:r>
      <w:proofErr w:type="spellEnd"/>
    </w:p>
    <w:p w14:paraId="112FD0D2" w14:textId="3AE5CE98" w:rsidR="008722FC" w:rsidRDefault="008722FC" w:rsidP="008722FC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Ahmed </w:t>
      </w:r>
      <w:proofErr w:type="spellStart"/>
      <w:r>
        <w:rPr>
          <w:rFonts w:ascii="Calibri" w:hAnsi="Calibri" w:cs="Calibri"/>
        </w:rPr>
        <w:t>Bakhat</w:t>
      </w:r>
      <w:proofErr w:type="spellEnd"/>
    </w:p>
    <w:p w14:paraId="6068BF48" w14:textId="2F215DFE" w:rsidR="008722FC" w:rsidRPr="00BB780A" w:rsidRDefault="008722FC" w:rsidP="008722FC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Eric</w:t>
      </w:r>
    </w:p>
    <w:p w14:paraId="1940C4C0" w14:textId="65D7D54E" w:rsidR="009779B2" w:rsidRDefault="009779B2" w:rsidP="008722FC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Harish</w:t>
      </w:r>
      <w:r w:rsidR="004D6D1F">
        <w:rPr>
          <w:rFonts w:ascii="Calibri" w:hAnsi="Calibri" w:cs="Calibri"/>
        </w:rPr>
        <w:t xml:space="preserve"> </w:t>
      </w:r>
      <w:r w:rsidR="004D6D1F" w:rsidRPr="004D6D1F">
        <w:rPr>
          <w:rFonts w:ascii="Calibri" w:hAnsi="Calibri" w:cs="Calibri"/>
        </w:rPr>
        <w:t>Chowdhary</w:t>
      </w:r>
    </w:p>
    <w:p w14:paraId="75F6A326" w14:textId="464C565E" w:rsidR="003E46CE" w:rsidRPr="00BB780A" w:rsidRDefault="003E46CE" w:rsidP="008722FC">
      <w:pPr>
        <w:ind w:left="720"/>
        <w:rPr>
          <w:rFonts w:ascii="Calibri" w:hAnsi="Calibri" w:cs="Calibri"/>
        </w:rPr>
      </w:pPr>
      <w:r w:rsidRPr="00BB780A">
        <w:rPr>
          <w:rFonts w:ascii="Calibri" w:hAnsi="Calibri" w:cs="Calibri"/>
        </w:rPr>
        <w:t xml:space="preserve">Jim </w:t>
      </w:r>
      <w:proofErr w:type="spellStart"/>
      <w:r w:rsidRPr="00BB780A">
        <w:rPr>
          <w:rFonts w:ascii="Calibri" w:hAnsi="Calibri" w:cs="Calibri"/>
        </w:rPr>
        <w:t>DeLaHunt</w:t>
      </w:r>
      <w:proofErr w:type="spellEnd"/>
    </w:p>
    <w:p w14:paraId="2A0D1376" w14:textId="2D21FAB8" w:rsidR="007F7ADA" w:rsidRPr="00BB780A" w:rsidRDefault="007F7ADA" w:rsidP="008722FC">
      <w:pPr>
        <w:ind w:left="720"/>
        <w:rPr>
          <w:rFonts w:ascii="Calibri" w:hAnsi="Calibri" w:cs="Calibri"/>
        </w:rPr>
      </w:pPr>
      <w:r w:rsidRPr="00BB780A">
        <w:rPr>
          <w:rFonts w:ascii="Calibri" w:hAnsi="Calibri" w:cs="Calibri"/>
        </w:rPr>
        <w:t xml:space="preserve">Mark </w:t>
      </w:r>
      <w:proofErr w:type="spellStart"/>
      <w:r w:rsidRPr="00BB780A">
        <w:rPr>
          <w:rFonts w:ascii="Calibri" w:hAnsi="Calibri" w:cs="Calibri"/>
        </w:rPr>
        <w:t>Datysgeld</w:t>
      </w:r>
      <w:proofErr w:type="spellEnd"/>
    </w:p>
    <w:p w14:paraId="427E073B" w14:textId="1D33660D" w:rsidR="00DD52FC" w:rsidRDefault="00DD52FC" w:rsidP="008722FC">
      <w:pPr>
        <w:ind w:left="720"/>
        <w:rPr>
          <w:rFonts w:ascii="Calibri" w:hAnsi="Calibri" w:cs="Calibri"/>
        </w:rPr>
      </w:pPr>
      <w:r w:rsidRPr="00BB780A">
        <w:rPr>
          <w:rFonts w:ascii="Calibri" w:hAnsi="Calibri" w:cs="Calibri"/>
        </w:rPr>
        <w:t xml:space="preserve">Mark </w:t>
      </w:r>
      <w:proofErr w:type="spellStart"/>
      <w:r w:rsidRPr="00BB780A">
        <w:rPr>
          <w:rFonts w:ascii="Calibri" w:hAnsi="Calibri" w:cs="Calibri"/>
        </w:rPr>
        <w:t>Svancarek</w:t>
      </w:r>
      <w:proofErr w:type="spellEnd"/>
      <w:r w:rsidRPr="00BB780A">
        <w:rPr>
          <w:rFonts w:ascii="Calibri" w:hAnsi="Calibri" w:cs="Calibri"/>
        </w:rPr>
        <w:t xml:space="preserve"> </w:t>
      </w:r>
    </w:p>
    <w:p w14:paraId="57DEC97A" w14:textId="0E320DA4" w:rsidR="008722FC" w:rsidRDefault="008722FC" w:rsidP="008722FC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Santosh </w:t>
      </w:r>
      <w:proofErr w:type="spellStart"/>
      <w:r>
        <w:rPr>
          <w:rFonts w:ascii="Calibri" w:hAnsi="Calibri" w:cs="Calibri"/>
        </w:rPr>
        <w:t>Thampy</w:t>
      </w:r>
      <w:proofErr w:type="spellEnd"/>
    </w:p>
    <w:p w14:paraId="22CFE208" w14:textId="5F25517C" w:rsidR="009779B2" w:rsidRPr="00BB780A" w:rsidRDefault="009779B2" w:rsidP="008722FC">
      <w:pPr>
        <w:ind w:left="72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Sasa</w:t>
      </w:r>
      <w:proofErr w:type="spellEnd"/>
      <w:r w:rsidR="004D6D1F">
        <w:rPr>
          <w:rFonts w:ascii="Calibri" w:hAnsi="Calibri" w:cs="Calibri"/>
        </w:rPr>
        <w:t xml:space="preserve"> </w:t>
      </w:r>
      <w:r w:rsidR="004D6D1F" w:rsidRPr="004D6D1F">
        <w:rPr>
          <w:rFonts w:ascii="Calibri" w:hAnsi="Calibri" w:cs="Calibri"/>
        </w:rPr>
        <w:t>Kovacevic</w:t>
      </w:r>
    </w:p>
    <w:p w14:paraId="568BC7EF" w14:textId="3141FD65" w:rsidR="00BD1CE4" w:rsidRPr="00BB780A" w:rsidRDefault="003E46CE" w:rsidP="008722FC">
      <w:pPr>
        <w:ind w:left="720"/>
        <w:rPr>
          <w:rFonts w:ascii="Calibri" w:hAnsi="Calibri" w:cs="Calibri"/>
          <w:lang w:bidi="ar-SA"/>
        </w:rPr>
      </w:pPr>
      <w:proofErr w:type="spellStart"/>
      <w:r w:rsidRPr="00BB780A">
        <w:rPr>
          <w:rFonts w:ascii="Calibri" w:hAnsi="Calibri" w:cs="Calibri"/>
          <w:lang w:bidi="ar-SA"/>
        </w:rPr>
        <w:t>Sushanta</w:t>
      </w:r>
      <w:proofErr w:type="spellEnd"/>
      <w:r w:rsidRPr="00BB780A">
        <w:rPr>
          <w:rFonts w:ascii="Calibri" w:hAnsi="Calibri" w:cs="Calibri"/>
          <w:lang w:bidi="ar-SA"/>
        </w:rPr>
        <w:t xml:space="preserve"> Sinha</w:t>
      </w:r>
    </w:p>
    <w:p w14:paraId="0E0F11CC" w14:textId="4BA2DF59" w:rsidR="00BE3F10" w:rsidRDefault="00BD1CE4" w:rsidP="008722FC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Sarmad Husain</w:t>
      </w:r>
    </w:p>
    <w:p w14:paraId="425F3EBF" w14:textId="775A0051" w:rsidR="008722FC" w:rsidRPr="00BB780A" w:rsidRDefault="008722FC" w:rsidP="008722FC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Pitinan Kooarmornpatana</w:t>
      </w:r>
    </w:p>
    <w:p w14:paraId="023C3E92" w14:textId="126D425F" w:rsidR="00032EFE" w:rsidRPr="00BB780A" w:rsidRDefault="00032EFE" w:rsidP="005429ED">
      <w:pPr>
        <w:spacing w:before="120" w:after="120"/>
        <w:rPr>
          <w:rFonts w:ascii="Calibri" w:hAnsi="Calibri" w:cs="Calibri"/>
          <w:b/>
        </w:rPr>
      </w:pPr>
      <w:r w:rsidRPr="00BB780A">
        <w:rPr>
          <w:rFonts w:ascii="Calibri" w:hAnsi="Calibri" w:cs="Calibri"/>
          <w:b/>
        </w:rPr>
        <w:t>Agenda</w:t>
      </w:r>
    </w:p>
    <w:p w14:paraId="7274D02E" w14:textId="52E306BA" w:rsidR="00D77DCA" w:rsidRPr="008722FC" w:rsidRDefault="00D77DCA" w:rsidP="007E2146">
      <w:pPr>
        <w:pStyle w:val="ListParagraph"/>
        <w:numPr>
          <w:ilvl w:val="0"/>
          <w:numId w:val="2"/>
        </w:numPr>
        <w:spacing w:after="0" w:line="233" w:lineRule="atLeast"/>
        <w:contextualSpacing w:val="0"/>
        <w:rPr>
          <w:rFonts w:ascii="Calibri" w:hAnsi="Calibri" w:cs="Calibri"/>
          <w:color w:val="000000"/>
          <w:sz w:val="24"/>
          <w:szCs w:val="24"/>
        </w:rPr>
      </w:pPr>
      <w:r w:rsidRPr="008722FC">
        <w:rPr>
          <w:rFonts w:ascii="Calibri" w:hAnsi="Calibri" w:cs="Calibri"/>
          <w:color w:val="000000"/>
          <w:sz w:val="24"/>
          <w:szCs w:val="24"/>
        </w:rPr>
        <w:t>Review of previous</w:t>
      </w:r>
      <w:r w:rsidRPr="008722F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10" w:history="1">
        <w:r w:rsidR="00435AD4" w:rsidRPr="008722FC">
          <w:rPr>
            <w:rStyle w:val="Hyperlink"/>
            <w:sz w:val="24"/>
            <w:szCs w:val="24"/>
          </w:rPr>
          <w:t>meeting note</w:t>
        </w:r>
      </w:hyperlink>
      <w:r w:rsidR="00435AD4" w:rsidRPr="008722F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3F30ACE1" w14:textId="77777777" w:rsidR="008722FC" w:rsidRPr="008722FC" w:rsidRDefault="008722FC" w:rsidP="008722FC">
      <w:pPr>
        <w:pStyle w:val="ListParagraph"/>
        <w:numPr>
          <w:ilvl w:val="0"/>
          <w:numId w:val="2"/>
        </w:numPr>
        <w:spacing w:before="120"/>
        <w:rPr>
          <w:rFonts w:ascii="Calibri" w:hAnsi="Calibri" w:cs="Calibri"/>
          <w:color w:val="000000"/>
          <w:sz w:val="24"/>
          <w:szCs w:val="24"/>
        </w:rPr>
      </w:pPr>
      <w:r w:rsidRPr="008722FC">
        <w:rPr>
          <w:rFonts w:ascii="Calibri" w:hAnsi="Calibri" w:cs="Calibri"/>
          <w:color w:val="000000"/>
          <w:sz w:val="24"/>
          <w:szCs w:val="24"/>
        </w:rPr>
        <w:t>FY20/FY21 Action Plan</w:t>
      </w:r>
    </w:p>
    <w:p w14:paraId="49650902" w14:textId="0DFA7A98" w:rsidR="008722FC" w:rsidRPr="008722FC" w:rsidRDefault="008722FC" w:rsidP="008722FC">
      <w:pPr>
        <w:pStyle w:val="ListParagraph"/>
        <w:spacing w:before="120"/>
        <w:rPr>
          <w:rFonts w:ascii="Calibri" w:hAnsi="Calibri" w:cs="Calibri"/>
          <w:color w:val="000000"/>
          <w:sz w:val="24"/>
          <w:szCs w:val="24"/>
        </w:rPr>
      </w:pPr>
      <w:r w:rsidRPr="008722FC">
        <w:rPr>
          <w:rFonts w:ascii="Calibri" w:hAnsi="Calibri" w:cs="Calibri"/>
          <w:color w:val="000000"/>
          <w:sz w:val="24"/>
          <w:szCs w:val="24"/>
        </w:rPr>
        <w:t xml:space="preserve">- Finalize the status of FY20 action plan </w:t>
      </w:r>
    </w:p>
    <w:p w14:paraId="44176054" w14:textId="77777777" w:rsidR="008722FC" w:rsidRPr="008722FC" w:rsidRDefault="008722FC" w:rsidP="008722FC">
      <w:pPr>
        <w:pStyle w:val="ListParagraph"/>
        <w:spacing w:before="120"/>
        <w:rPr>
          <w:rFonts w:ascii="Calibri" w:hAnsi="Calibri" w:cs="Calibri"/>
          <w:color w:val="000000"/>
          <w:sz w:val="24"/>
          <w:szCs w:val="24"/>
        </w:rPr>
      </w:pPr>
      <w:r w:rsidRPr="008722FC">
        <w:rPr>
          <w:rFonts w:ascii="Calibri" w:hAnsi="Calibri" w:cs="Calibri"/>
          <w:color w:val="000000"/>
          <w:sz w:val="24"/>
          <w:szCs w:val="24"/>
        </w:rPr>
        <w:t>- Brainstorm for the FY21 action plan</w:t>
      </w:r>
    </w:p>
    <w:p w14:paraId="68C179EB" w14:textId="77777777" w:rsidR="008722FC" w:rsidRPr="008722FC" w:rsidRDefault="008722FC" w:rsidP="008722FC">
      <w:pPr>
        <w:pStyle w:val="ListParagraph"/>
        <w:numPr>
          <w:ilvl w:val="0"/>
          <w:numId w:val="2"/>
        </w:numPr>
        <w:spacing w:before="120"/>
        <w:rPr>
          <w:rFonts w:ascii="Calibri" w:eastAsia="Times New Roman" w:hAnsi="Calibri" w:cs="Calibri"/>
          <w:color w:val="000000"/>
          <w:sz w:val="24"/>
          <w:szCs w:val="24"/>
          <w:lang w:bidi="th-TH"/>
        </w:rPr>
      </w:pPr>
      <w:r w:rsidRPr="008722FC">
        <w:rPr>
          <w:rFonts w:ascii="Calibri" w:eastAsia="Times New Roman" w:hAnsi="Calibri" w:cs="Calibri"/>
          <w:color w:val="000000"/>
          <w:sz w:val="24"/>
          <w:szCs w:val="24"/>
          <w:lang w:bidi="th-TH"/>
        </w:rPr>
        <w:t>Final comment on the </w:t>
      </w:r>
      <w:hyperlink r:id="rId11" w:history="1">
        <w:r w:rsidRPr="008722FC">
          <w:rPr>
            <w:rStyle w:val="Hyperlink"/>
            <w:rFonts w:ascii="Calibri" w:eastAsia="Times New Roman" w:hAnsi="Calibri" w:cs="Calibri"/>
            <w:sz w:val="24"/>
            <w:szCs w:val="24"/>
            <w:lang w:bidi="th-TH"/>
          </w:rPr>
          <w:t>EAI mailbox best practice</w:t>
        </w:r>
      </w:hyperlink>
      <w:r w:rsidRPr="008722FC">
        <w:rPr>
          <w:rFonts w:ascii="Calibri" w:eastAsia="Times New Roman" w:hAnsi="Calibri" w:cs="Calibri"/>
          <w:color w:val="000000"/>
          <w:sz w:val="24"/>
          <w:szCs w:val="24"/>
          <w:lang w:bidi="th-TH"/>
        </w:rPr>
        <w:t xml:space="preserve"> before reorganize the document</w:t>
      </w:r>
    </w:p>
    <w:p w14:paraId="551FC761" w14:textId="5C0B0667" w:rsidR="008722FC" w:rsidRPr="008722FC" w:rsidRDefault="008722FC" w:rsidP="008722FC">
      <w:pPr>
        <w:pStyle w:val="ListParagraph"/>
        <w:numPr>
          <w:ilvl w:val="0"/>
          <w:numId w:val="2"/>
        </w:numPr>
        <w:spacing w:before="120"/>
        <w:rPr>
          <w:rFonts w:ascii="Calibri" w:eastAsia="Times New Roman" w:hAnsi="Calibri" w:cs="Calibri"/>
          <w:color w:val="000000"/>
          <w:sz w:val="24"/>
          <w:szCs w:val="24"/>
          <w:lang w:bidi="th-TH"/>
        </w:rPr>
      </w:pPr>
      <w:r w:rsidRPr="008722FC">
        <w:rPr>
          <w:rFonts w:ascii="Calibri" w:hAnsi="Calibri" w:cs="Calibri"/>
          <w:color w:val="000000"/>
          <w:sz w:val="24"/>
          <w:szCs w:val="24"/>
        </w:rPr>
        <w:t>AOB</w:t>
      </w:r>
    </w:p>
    <w:p w14:paraId="0691461C" w14:textId="3962089F" w:rsidR="00D77DCA" w:rsidRPr="00BB780A" w:rsidRDefault="00D77DCA" w:rsidP="00D77DCA">
      <w:pPr>
        <w:spacing w:before="100" w:beforeAutospacing="1" w:after="100" w:afterAutospacing="1" w:line="233" w:lineRule="atLeast"/>
        <w:rPr>
          <w:rFonts w:ascii="Calibri" w:hAnsi="Calibri" w:cs="Calibri"/>
          <w:b/>
          <w:bCs/>
          <w:color w:val="000000"/>
        </w:rPr>
      </w:pPr>
      <w:r w:rsidRPr="00BB780A">
        <w:rPr>
          <w:rFonts w:ascii="Calibri" w:hAnsi="Calibri" w:cs="Calibri"/>
          <w:b/>
          <w:bCs/>
          <w:color w:val="000000"/>
        </w:rPr>
        <w:t>Meeting Notes</w:t>
      </w:r>
    </w:p>
    <w:p w14:paraId="73C9BD57" w14:textId="591F0D83" w:rsidR="00853F69" w:rsidRDefault="00435AD4" w:rsidP="00370A74">
      <w:pPr>
        <w:spacing w:before="100" w:beforeAutospacing="1" w:after="100" w:afterAutospacing="1" w:line="233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WG reviewed the previous meeting</w:t>
      </w:r>
      <w:r w:rsidR="004D6D1F">
        <w:rPr>
          <w:rFonts w:ascii="Calibri" w:hAnsi="Calibri" w:cs="Calibri"/>
          <w:color w:val="000000"/>
        </w:rPr>
        <w:t xml:space="preserve"> note</w:t>
      </w:r>
      <w:r>
        <w:rPr>
          <w:rFonts w:ascii="Calibri" w:hAnsi="Calibri" w:cs="Calibri"/>
          <w:color w:val="000000"/>
        </w:rPr>
        <w:t>.</w:t>
      </w:r>
      <w:r w:rsidR="00A74AF1">
        <w:rPr>
          <w:rFonts w:ascii="Calibri" w:hAnsi="Calibri" w:cs="Calibri"/>
          <w:color w:val="000000"/>
        </w:rPr>
        <w:t xml:space="preserve"> </w:t>
      </w:r>
      <w:r w:rsidR="008722FC">
        <w:rPr>
          <w:rFonts w:ascii="Calibri" w:hAnsi="Calibri" w:cs="Calibri"/>
          <w:color w:val="000000"/>
        </w:rPr>
        <w:t xml:space="preserve">A question was </w:t>
      </w:r>
      <w:r w:rsidR="00853F69">
        <w:rPr>
          <w:rFonts w:ascii="Calibri" w:hAnsi="Calibri" w:cs="Calibri"/>
          <w:color w:val="000000"/>
        </w:rPr>
        <w:t>asked</w:t>
      </w:r>
      <w:r w:rsidR="008722FC">
        <w:rPr>
          <w:rFonts w:ascii="Calibri" w:hAnsi="Calibri" w:cs="Calibri"/>
          <w:color w:val="000000"/>
        </w:rPr>
        <w:t xml:space="preserve"> </w:t>
      </w:r>
      <w:r w:rsidR="00853F69">
        <w:rPr>
          <w:rFonts w:ascii="Calibri" w:hAnsi="Calibri" w:cs="Calibri"/>
          <w:color w:val="000000"/>
        </w:rPr>
        <w:t xml:space="preserve">regarding the term “IDN Ready” as the tools are likely to be able to handle IDN via a-label. Administrators might need to pay more attention to the mailbox name part. </w:t>
      </w:r>
      <w:proofErr w:type="spellStart"/>
      <w:r w:rsidR="00853F69">
        <w:rPr>
          <w:rFonts w:ascii="Calibri" w:hAnsi="Calibri" w:cs="Calibri"/>
          <w:color w:val="000000"/>
        </w:rPr>
        <w:t>Abdalmonem</w:t>
      </w:r>
      <w:proofErr w:type="spellEnd"/>
      <w:r w:rsidR="00853F69">
        <w:rPr>
          <w:rFonts w:ascii="Calibri" w:hAnsi="Calibri" w:cs="Calibri"/>
          <w:color w:val="000000"/>
        </w:rPr>
        <w:t xml:space="preserve"> would test and get back to the WG. </w:t>
      </w:r>
    </w:p>
    <w:p w14:paraId="525B46B0" w14:textId="0630FD2D" w:rsidR="00A6072C" w:rsidRDefault="00853F69" w:rsidP="00370A74">
      <w:pPr>
        <w:spacing w:before="100" w:beforeAutospacing="1" w:after="100" w:afterAutospacing="1" w:line="233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WG continued reviewing the status of FY20 action plan. The status of</w:t>
      </w:r>
      <w:r w:rsidR="00511EDC">
        <w:rPr>
          <w:rFonts w:ascii="Calibri" w:hAnsi="Calibri" w:cs="Calibri"/>
          <w:color w:val="000000"/>
        </w:rPr>
        <w:t xml:space="preserve"> both</w:t>
      </w:r>
      <w:r>
        <w:rPr>
          <w:rFonts w:ascii="Calibri" w:hAnsi="Calibri" w:cs="Calibri"/>
          <w:color w:val="000000"/>
        </w:rPr>
        <w:t xml:space="preserve"> </w:t>
      </w:r>
      <w:r w:rsidR="00511EDC">
        <w:rPr>
          <w:rFonts w:ascii="Calibri" w:hAnsi="Calibri" w:cs="Calibri"/>
          <w:color w:val="000000"/>
        </w:rPr>
        <w:t xml:space="preserve">UASG021C and Inventory for Email Tools were updated to ‘Contracting’. It was noted that experiencing free mail should collaborate with Comms WG. Members </w:t>
      </w:r>
      <w:r w:rsidR="00A6072C">
        <w:rPr>
          <w:rFonts w:ascii="Calibri" w:hAnsi="Calibri" w:cs="Calibri"/>
          <w:color w:val="000000"/>
        </w:rPr>
        <w:t xml:space="preserve">also </w:t>
      </w:r>
      <w:r w:rsidR="00511EDC">
        <w:rPr>
          <w:rFonts w:ascii="Calibri" w:hAnsi="Calibri" w:cs="Calibri"/>
          <w:color w:val="000000"/>
        </w:rPr>
        <w:t xml:space="preserve">brain-stormed the FY21 action </w:t>
      </w:r>
      <w:r w:rsidR="00A6072C">
        <w:rPr>
          <w:rFonts w:ascii="Calibri" w:hAnsi="Calibri" w:cs="Calibri"/>
          <w:color w:val="000000"/>
        </w:rPr>
        <w:t>items</w:t>
      </w:r>
      <w:r w:rsidR="00511EDC">
        <w:rPr>
          <w:rFonts w:ascii="Calibri" w:hAnsi="Calibri" w:cs="Calibri"/>
          <w:color w:val="000000"/>
        </w:rPr>
        <w:t>.</w:t>
      </w:r>
      <w:r w:rsidR="00A6072C">
        <w:rPr>
          <w:rFonts w:ascii="Calibri" w:hAnsi="Calibri" w:cs="Calibri"/>
          <w:color w:val="000000"/>
        </w:rPr>
        <w:t xml:space="preserve"> The following were listed. </w:t>
      </w:r>
    </w:p>
    <w:tbl>
      <w:tblPr>
        <w:tblW w:w="9175" w:type="dxa"/>
        <w:tblLook w:val="04A0" w:firstRow="1" w:lastRow="0" w:firstColumn="1" w:lastColumn="0" w:noHBand="0" w:noVBand="1"/>
      </w:tblPr>
      <w:tblGrid>
        <w:gridCol w:w="1000"/>
        <w:gridCol w:w="8175"/>
      </w:tblGrid>
      <w:tr w:rsidR="00A6072C" w:rsidRPr="00A6072C" w14:paraId="2BF54977" w14:textId="77777777" w:rsidTr="00A6072C">
        <w:tc>
          <w:tcPr>
            <w:tcW w:w="9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1D1AE5F9" w14:textId="5864F6BB" w:rsidR="00A6072C" w:rsidRPr="00A6072C" w:rsidRDefault="00A6072C" w:rsidP="00A6072C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607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Carried from FY20</w:t>
            </w:r>
          </w:p>
        </w:tc>
      </w:tr>
      <w:tr w:rsidR="00A6072C" w:rsidRPr="00A6072C" w14:paraId="1FFCD3E7" w14:textId="77777777" w:rsidTr="00A6072C"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10230F" w14:textId="77777777" w:rsidR="00A6072C" w:rsidRPr="00A6072C" w:rsidRDefault="00A6072C" w:rsidP="00A6072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072C">
              <w:rPr>
                <w:rFonts w:ascii="Arial" w:hAnsi="Arial" w:cs="Arial"/>
                <w:color w:val="000000"/>
                <w:sz w:val="20"/>
                <w:szCs w:val="20"/>
              </w:rPr>
              <w:t>E1.2</w:t>
            </w: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DE592" w14:textId="77777777" w:rsidR="00A6072C" w:rsidRPr="00A6072C" w:rsidRDefault="00A6072C" w:rsidP="00A6072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072C">
              <w:rPr>
                <w:rFonts w:ascii="Arial" w:hAnsi="Arial" w:cs="Arial"/>
                <w:color w:val="000000"/>
                <w:sz w:val="20"/>
                <w:szCs w:val="20"/>
              </w:rPr>
              <w:t>EAI Training for Software providers</w:t>
            </w:r>
          </w:p>
        </w:tc>
      </w:tr>
      <w:tr w:rsidR="00A6072C" w:rsidRPr="00A6072C" w14:paraId="65745E1C" w14:textId="77777777" w:rsidTr="00A6072C"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5A11CB" w14:textId="77777777" w:rsidR="00A6072C" w:rsidRPr="00A6072C" w:rsidRDefault="00A6072C" w:rsidP="00A6072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072C">
              <w:rPr>
                <w:rFonts w:ascii="Arial" w:hAnsi="Arial" w:cs="Arial"/>
                <w:color w:val="000000"/>
                <w:sz w:val="20"/>
                <w:szCs w:val="20"/>
              </w:rPr>
              <w:t>E1.3</w:t>
            </w: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98086" w14:textId="77777777" w:rsidR="00A6072C" w:rsidRPr="00A6072C" w:rsidRDefault="00A6072C" w:rsidP="00A6072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072C">
              <w:rPr>
                <w:rFonts w:ascii="Arial" w:hAnsi="Arial" w:cs="Arial"/>
                <w:color w:val="000000"/>
                <w:sz w:val="20"/>
                <w:szCs w:val="20"/>
              </w:rPr>
              <w:t>EAI Training for Managers and Policy Makers</w:t>
            </w:r>
          </w:p>
        </w:tc>
      </w:tr>
      <w:tr w:rsidR="00A6072C" w:rsidRPr="00A6072C" w14:paraId="4921AFCB" w14:textId="77777777" w:rsidTr="00A6072C"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4B3250" w14:textId="77777777" w:rsidR="00A6072C" w:rsidRPr="00A6072C" w:rsidRDefault="00A6072C" w:rsidP="00A6072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072C">
              <w:rPr>
                <w:rFonts w:ascii="Arial" w:hAnsi="Arial" w:cs="Arial"/>
                <w:color w:val="000000"/>
                <w:sz w:val="20"/>
                <w:szCs w:val="20"/>
              </w:rPr>
              <w:t>E3.2</w:t>
            </w: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5EE3F" w14:textId="77777777" w:rsidR="00A6072C" w:rsidRPr="00A6072C" w:rsidRDefault="00A6072C" w:rsidP="00A6072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072C">
              <w:rPr>
                <w:rFonts w:ascii="Arial" w:hAnsi="Arial" w:cs="Arial"/>
                <w:color w:val="000000"/>
                <w:sz w:val="20"/>
                <w:szCs w:val="20"/>
              </w:rPr>
              <w:t xml:space="preserve">Contact List of Developers, </w:t>
            </w:r>
          </w:p>
        </w:tc>
      </w:tr>
      <w:tr w:rsidR="00A6072C" w:rsidRPr="00A6072C" w14:paraId="4A568168" w14:textId="77777777" w:rsidTr="00A6072C"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61CE79" w14:textId="77777777" w:rsidR="00A6072C" w:rsidRPr="00A6072C" w:rsidRDefault="00A6072C" w:rsidP="00A6072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072C">
              <w:rPr>
                <w:rFonts w:ascii="Arial" w:hAnsi="Arial" w:cs="Arial"/>
                <w:color w:val="000000"/>
                <w:sz w:val="20"/>
                <w:szCs w:val="20"/>
              </w:rPr>
              <w:t>E4</w:t>
            </w: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AB5A0" w14:textId="2BD6C4B4" w:rsidR="00A6072C" w:rsidRPr="00A6072C" w:rsidRDefault="00A6072C" w:rsidP="00A6072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072C">
              <w:rPr>
                <w:rFonts w:ascii="Arial" w:hAnsi="Arial" w:cs="Arial"/>
                <w:color w:val="000000"/>
                <w:sz w:val="20"/>
                <w:szCs w:val="20"/>
              </w:rPr>
              <w:t>Free email service (To be merged to E3)</w:t>
            </w:r>
          </w:p>
        </w:tc>
      </w:tr>
    </w:tbl>
    <w:p w14:paraId="5B0A7198" w14:textId="29A7823E" w:rsidR="000A42AA" w:rsidRPr="000A42AA" w:rsidRDefault="000A42AA" w:rsidP="000A42AA">
      <w:pPr>
        <w:spacing w:before="100" w:beforeAutospacing="1" w:after="100" w:afterAutospacing="1"/>
        <w:jc w:val="both"/>
        <w:rPr>
          <w:rFonts w:ascii="Calibri" w:hAnsi="Calibri" w:cs="Calibri"/>
          <w:color w:val="000000"/>
          <w:sz w:val="20"/>
          <w:szCs w:val="20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1000"/>
        <w:gridCol w:w="8175"/>
      </w:tblGrid>
      <w:tr w:rsidR="000A42AA" w:rsidRPr="00A6072C" w14:paraId="38BB5908" w14:textId="77777777" w:rsidTr="000A42AA">
        <w:tc>
          <w:tcPr>
            <w:tcW w:w="9175" w:type="dxa"/>
            <w:gridSpan w:val="2"/>
            <w:shd w:val="clear" w:color="auto" w:fill="FFFF00"/>
            <w:noWrap/>
            <w:hideMark/>
          </w:tcPr>
          <w:p w14:paraId="7272C9F9" w14:textId="77777777" w:rsidR="000A42AA" w:rsidRPr="00A6072C" w:rsidRDefault="000A42AA" w:rsidP="002B31D0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607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New items</w:t>
            </w:r>
          </w:p>
        </w:tc>
      </w:tr>
      <w:tr w:rsidR="000A42AA" w:rsidRPr="00A6072C" w14:paraId="67770906" w14:textId="77777777" w:rsidTr="000A42AA">
        <w:tc>
          <w:tcPr>
            <w:tcW w:w="1000" w:type="dxa"/>
            <w:noWrap/>
            <w:hideMark/>
          </w:tcPr>
          <w:p w14:paraId="06536040" w14:textId="77777777" w:rsidR="000A42AA" w:rsidRPr="00A6072C" w:rsidRDefault="000A42AA" w:rsidP="002B31D0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072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75" w:type="dxa"/>
            <w:hideMark/>
          </w:tcPr>
          <w:p w14:paraId="47A030A5" w14:textId="77777777" w:rsidR="000A42AA" w:rsidRPr="00A6072C" w:rsidRDefault="000A42AA" w:rsidP="002B31D0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072C">
              <w:rPr>
                <w:rFonts w:ascii="Arial" w:hAnsi="Arial" w:cs="Arial"/>
                <w:color w:val="000000"/>
                <w:sz w:val="20"/>
                <w:szCs w:val="20"/>
              </w:rPr>
              <w:t>Expand the UASG021A criteria e.g. APIs</w:t>
            </w:r>
          </w:p>
        </w:tc>
      </w:tr>
      <w:tr w:rsidR="000A42AA" w:rsidRPr="00A6072C" w14:paraId="3B2A7CB3" w14:textId="77777777" w:rsidTr="000A42AA">
        <w:tc>
          <w:tcPr>
            <w:tcW w:w="1000" w:type="dxa"/>
            <w:noWrap/>
            <w:hideMark/>
          </w:tcPr>
          <w:p w14:paraId="5CA21846" w14:textId="77777777" w:rsidR="000A42AA" w:rsidRPr="00A6072C" w:rsidRDefault="000A42AA" w:rsidP="002B31D0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072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75" w:type="dxa"/>
            <w:hideMark/>
          </w:tcPr>
          <w:p w14:paraId="518A2140" w14:textId="77777777" w:rsidR="000A42AA" w:rsidRPr="00A6072C" w:rsidRDefault="000A42AA" w:rsidP="002B31D0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072C">
              <w:rPr>
                <w:rFonts w:ascii="Arial" w:hAnsi="Arial" w:cs="Arial"/>
                <w:color w:val="000000"/>
                <w:sz w:val="20"/>
                <w:szCs w:val="20"/>
              </w:rPr>
              <w:t>Involve spam filer providers for UA EAI activities</w:t>
            </w:r>
          </w:p>
        </w:tc>
      </w:tr>
      <w:tr w:rsidR="000A42AA" w:rsidRPr="00A6072C" w14:paraId="78197196" w14:textId="77777777" w:rsidTr="000A42AA">
        <w:tc>
          <w:tcPr>
            <w:tcW w:w="1000" w:type="dxa"/>
            <w:noWrap/>
            <w:hideMark/>
          </w:tcPr>
          <w:p w14:paraId="67FEC0CF" w14:textId="77777777" w:rsidR="000A42AA" w:rsidRPr="00A6072C" w:rsidRDefault="000A42AA" w:rsidP="002B31D0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072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75" w:type="dxa"/>
            <w:hideMark/>
          </w:tcPr>
          <w:p w14:paraId="3337A09D" w14:textId="77777777" w:rsidR="000A42AA" w:rsidRPr="00A6072C" w:rsidRDefault="000A42AA" w:rsidP="002B31D0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072C">
              <w:rPr>
                <w:rFonts w:ascii="Arial" w:hAnsi="Arial" w:cs="Arial"/>
                <w:color w:val="000000"/>
                <w:sz w:val="20"/>
                <w:szCs w:val="20"/>
              </w:rPr>
              <w:t xml:space="preserve">Understand the </w:t>
            </w:r>
            <w:proofErr w:type="spellStart"/>
            <w:r w:rsidRPr="00A6072C">
              <w:rPr>
                <w:rFonts w:ascii="Arial" w:hAnsi="Arial" w:cs="Arial"/>
                <w:color w:val="000000"/>
                <w:sz w:val="20"/>
                <w:szCs w:val="20"/>
              </w:rPr>
              <w:t>chiken</w:t>
            </w:r>
            <w:proofErr w:type="spellEnd"/>
            <w:r w:rsidRPr="00A6072C">
              <w:rPr>
                <w:rFonts w:ascii="Arial" w:hAnsi="Arial" w:cs="Arial"/>
                <w:color w:val="000000"/>
                <w:sz w:val="20"/>
                <w:szCs w:val="20"/>
              </w:rPr>
              <w:t>-and-egg adoption problem and address them</w:t>
            </w:r>
          </w:p>
        </w:tc>
      </w:tr>
      <w:tr w:rsidR="000A42AA" w:rsidRPr="00A6072C" w14:paraId="3331965B" w14:textId="77777777" w:rsidTr="000A42AA">
        <w:tc>
          <w:tcPr>
            <w:tcW w:w="1000" w:type="dxa"/>
            <w:noWrap/>
            <w:hideMark/>
          </w:tcPr>
          <w:p w14:paraId="03277D6F" w14:textId="77777777" w:rsidR="000A42AA" w:rsidRPr="00A6072C" w:rsidRDefault="000A42AA" w:rsidP="002B31D0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072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75" w:type="dxa"/>
            <w:hideMark/>
          </w:tcPr>
          <w:p w14:paraId="1D03BB35" w14:textId="77777777" w:rsidR="000A42AA" w:rsidRPr="00A6072C" w:rsidRDefault="000A42AA" w:rsidP="002B31D0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072C">
              <w:rPr>
                <w:rFonts w:ascii="Arial" w:hAnsi="Arial" w:cs="Arial"/>
                <w:color w:val="000000"/>
                <w:sz w:val="20"/>
                <w:szCs w:val="20"/>
              </w:rPr>
              <w:t>Reach out to be part of the standard forum</w:t>
            </w:r>
          </w:p>
        </w:tc>
      </w:tr>
      <w:tr w:rsidR="000A42AA" w:rsidRPr="00A6072C" w14:paraId="4A9029C8" w14:textId="77777777" w:rsidTr="000A42AA">
        <w:tc>
          <w:tcPr>
            <w:tcW w:w="1000" w:type="dxa"/>
            <w:noWrap/>
            <w:hideMark/>
          </w:tcPr>
          <w:p w14:paraId="1061F116" w14:textId="77777777" w:rsidR="000A42AA" w:rsidRPr="00A6072C" w:rsidRDefault="000A42AA" w:rsidP="002B31D0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072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75" w:type="dxa"/>
            <w:hideMark/>
          </w:tcPr>
          <w:p w14:paraId="186A8C2C" w14:textId="77777777" w:rsidR="000A42AA" w:rsidRPr="00A6072C" w:rsidRDefault="000A42AA" w:rsidP="002B31D0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072C">
              <w:rPr>
                <w:rFonts w:ascii="Arial" w:hAnsi="Arial" w:cs="Arial"/>
                <w:color w:val="000000"/>
                <w:sz w:val="20"/>
                <w:szCs w:val="20"/>
              </w:rPr>
              <w:t>Address the gap from the supplies side: create solid mechanism to inform the result of gap analysis and how to remediate the gap</w:t>
            </w:r>
          </w:p>
        </w:tc>
      </w:tr>
      <w:tr w:rsidR="000A42AA" w:rsidRPr="00A6072C" w14:paraId="5E51E730" w14:textId="77777777" w:rsidTr="000A42AA">
        <w:tc>
          <w:tcPr>
            <w:tcW w:w="1000" w:type="dxa"/>
            <w:noWrap/>
            <w:hideMark/>
          </w:tcPr>
          <w:p w14:paraId="179FC788" w14:textId="77777777" w:rsidR="000A42AA" w:rsidRPr="00A6072C" w:rsidRDefault="000A42AA" w:rsidP="002B31D0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072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75" w:type="dxa"/>
            <w:hideMark/>
          </w:tcPr>
          <w:p w14:paraId="67B67921" w14:textId="77777777" w:rsidR="000A42AA" w:rsidRPr="00A6072C" w:rsidRDefault="000A42AA" w:rsidP="002B31D0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072C">
              <w:rPr>
                <w:rFonts w:ascii="Arial" w:hAnsi="Arial" w:cs="Arial"/>
                <w:color w:val="000000"/>
                <w:sz w:val="20"/>
                <w:szCs w:val="20"/>
              </w:rPr>
              <w:t xml:space="preserve">Activities in GitHub: </w:t>
            </w:r>
            <w:r w:rsidRPr="00A6072C">
              <w:rPr>
                <w:rFonts w:ascii="Arial" w:hAnsi="Arial" w:cs="Arial"/>
                <w:color w:val="000000"/>
                <w:sz w:val="20"/>
                <w:szCs w:val="20"/>
              </w:rPr>
              <w:br/>
              <w:t>- Evaluating existing library (on-going)</w:t>
            </w:r>
            <w:r w:rsidRPr="00A6072C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Publish library / source code </w:t>
            </w:r>
          </w:p>
        </w:tc>
      </w:tr>
      <w:tr w:rsidR="000A42AA" w:rsidRPr="00A6072C" w14:paraId="03C80790" w14:textId="77777777" w:rsidTr="000A42AA">
        <w:tc>
          <w:tcPr>
            <w:tcW w:w="1000" w:type="dxa"/>
            <w:noWrap/>
            <w:hideMark/>
          </w:tcPr>
          <w:p w14:paraId="071F147A" w14:textId="77777777" w:rsidR="000A42AA" w:rsidRPr="00A6072C" w:rsidRDefault="000A42AA" w:rsidP="002B31D0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072C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175" w:type="dxa"/>
            <w:hideMark/>
          </w:tcPr>
          <w:p w14:paraId="4E613F59" w14:textId="7DC9F2F7" w:rsidR="000A42AA" w:rsidRPr="00A6072C" w:rsidRDefault="000A42AA" w:rsidP="002B31D0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072C">
              <w:rPr>
                <w:rFonts w:ascii="Arial" w:hAnsi="Arial" w:cs="Arial"/>
                <w:color w:val="000000"/>
                <w:sz w:val="20"/>
                <w:szCs w:val="20"/>
              </w:rPr>
              <w:t xml:space="preserve">Publish knowledge base in Technical community e.g. </w:t>
            </w:r>
            <w:proofErr w:type="spellStart"/>
            <w:r w:rsidRPr="00A6072C">
              <w:rPr>
                <w:rFonts w:ascii="Arial" w:hAnsi="Arial" w:cs="Arial"/>
                <w:color w:val="000000"/>
                <w:sz w:val="20"/>
                <w:szCs w:val="20"/>
              </w:rPr>
              <w:t>Stackoverflow</w:t>
            </w:r>
            <w:proofErr w:type="spellEnd"/>
            <w:r w:rsidRPr="00A6072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6072C">
              <w:rPr>
                <w:rFonts w:ascii="Arial" w:hAnsi="Arial" w:cs="Arial"/>
                <w:color w:val="000000"/>
                <w:sz w:val="20"/>
                <w:szCs w:val="20"/>
              </w:rPr>
              <w:t>Serverfault</w:t>
            </w:r>
            <w:proofErr w:type="spellEnd"/>
            <w:r w:rsidRPr="00A6072C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A6072C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(1) answer the EAI questions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6072C">
              <w:rPr>
                <w:rFonts w:ascii="Arial" w:hAnsi="Arial" w:cs="Arial"/>
                <w:color w:val="000000"/>
                <w:sz w:val="20"/>
                <w:szCs w:val="20"/>
              </w:rPr>
              <w:t xml:space="preserve">(2) post the good questions leading to the good answers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6072C">
              <w:rPr>
                <w:rFonts w:ascii="Arial" w:hAnsi="Arial" w:cs="Arial"/>
                <w:color w:val="000000"/>
                <w:sz w:val="20"/>
                <w:szCs w:val="20"/>
              </w:rPr>
              <w:t>(3) Create tag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</w:p>
        </w:tc>
      </w:tr>
    </w:tbl>
    <w:p w14:paraId="2EFC8D02" w14:textId="55EC3C9F" w:rsidR="00E67C10" w:rsidRDefault="000A42AA" w:rsidP="00370A74">
      <w:pPr>
        <w:spacing w:before="100" w:beforeAutospacing="1" w:after="100" w:afterAutospacing="1" w:line="233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The WG agreed to finalize the FY20 action plan status in the next meeting. </w:t>
      </w:r>
    </w:p>
    <w:p w14:paraId="35A59E41" w14:textId="020BC159" w:rsidR="008B685A" w:rsidRPr="00352263" w:rsidRDefault="00B01F23" w:rsidP="008B685A">
      <w:pPr>
        <w:rPr>
          <w:rFonts w:ascii="Calibri" w:hAnsi="Calibri" w:cs="Calibri"/>
        </w:rPr>
      </w:pPr>
      <w:r w:rsidRPr="00352263">
        <w:rPr>
          <w:rFonts w:ascii="Calibri" w:hAnsi="Calibri" w:cs="Calibri"/>
          <w:b/>
        </w:rPr>
        <w:t>Action items</w:t>
      </w:r>
      <w:r w:rsidR="00956B76">
        <w:rPr>
          <w:rFonts w:ascii="Calibri" w:hAnsi="Calibri" w:cs="Calibri"/>
          <w:b/>
        </w:rPr>
        <w:br/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568"/>
        <w:gridCol w:w="6726"/>
        <w:gridCol w:w="1521"/>
      </w:tblGrid>
      <w:tr w:rsidR="00053744" w:rsidRPr="00DD165A" w14:paraId="2CE542AF" w14:textId="77777777" w:rsidTr="00430EA1">
        <w:tc>
          <w:tcPr>
            <w:tcW w:w="356" w:type="dxa"/>
            <w:hideMark/>
          </w:tcPr>
          <w:p w14:paraId="2DB4F30A" w14:textId="77777777" w:rsidR="00053744" w:rsidRPr="00DD165A" w:rsidRDefault="00053744" w:rsidP="007D2D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D165A">
              <w:rPr>
                <w:rFonts w:ascii="Calibri" w:hAnsi="Calibri" w:cs="Calibri"/>
                <w:b/>
                <w:bCs/>
                <w:lang w:val="en-NZ"/>
              </w:rPr>
              <w:t>No.</w:t>
            </w:r>
          </w:p>
        </w:tc>
        <w:tc>
          <w:tcPr>
            <w:tcW w:w="7270" w:type="dxa"/>
            <w:hideMark/>
          </w:tcPr>
          <w:p w14:paraId="11DC8ECB" w14:textId="77777777" w:rsidR="00053744" w:rsidRPr="00DD165A" w:rsidRDefault="00053744" w:rsidP="007D2D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D165A">
              <w:rPr>
                <w:rFonts w:ascii="Calibri" w:hAnsi="Calibri" w:cs="Calibri"/>
                <w:b/>
                <w:bCs/>
                <w:lang w:val="en-NZ"/>
              </w:rPr>
              <w:t>Action Item</w:t>
            </w:r>
          </w:p>
        </w:tc>
        <w:tc>
          <w:tcPr>
            <w:tcW w:w="1189" w:type="dxa"/>
            <w:hideMark/>
          </w:tcPr>
          <w:p w14:paraId="555EB226" w14:textId="77777777" w:rsidR="00053744" w:rsidRPr="00DD165A" w:rsidRDefault="00053744" w:rsidP="007D2D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D165A">
              <w:rPr>
                <w:rFonts w:ascii="Calibri" w:hAnsi="Calibri" w:cs="Calibri"/>
                <w:b/>
                <w:bCs/>
                <w:lang w:val="en-NZ"/>
              </w:rPr>
              <w:t>Owner</w:t>
            </w:r>
          </w:p>
        </w:tc>
      </w:tr>
      <w:tr w:rsidR="009B4FA7" w:rsidRPr="00DD165A" w14:paraId="1E508897" w14:textId="77777777" w:rsidTr="00430EA1">
        <w:trPr>
          <w:trHeight w:val="377"/>
        </w:trPr>
        <w:tc>
          <w:tcPr>
            <w:tcW w:w="356" w:type="dxa"/>
          </w:tcPr>
          <w:p w14:paraId="62D3767F" w14:textId="71D2BA7A" w:rsidR="009B4FA7" w:rsidRDefault="009B4FA7" w:rsidP="00ED0FA9">
            <w:pPr>
              <w:rPr>
                <w:rFonts w:ascii="Calibri" w:hAnsi="Calibri" w:cs="Calibri"/>
                <w:i/>
                <w:iCs/>
                <w:lang w:val="en-NZ"/>
              </w:rPr>
            </w:pPr>
            <w:r>
              <w:rPr>
                <w:rFonts w:ascii="Calibri" w:hAnsi="Calibri" w:cs="Calibri"/>
                <w:i/>
                <w:iCs/>
                <w:lang w:val="en-NZ"/>
              </w:rPr>
              <w:t>1.</w:t>
            </w:r>
          </w:p>
        </w:tc>
        <w:tc>
          <w:tcPr>
            <w:tcW w:w="7270" w:type="dxa"/>
          </w:tcPr>
          <w:p w14:paraId="6575E4B0" w14:textId="652766B8" w:rsidR="009B4FA7" w:rsidRPr="00B31121" w:rsidRDefault="000A42AA" w:rsidP="00ED0FA9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Test the </w:t>
            </w:r>
            <w:r w:rsidR="007728BC">
              <w:rPr>
                <w:rFonts w:ascii="Calibri" w:hAnsi="Calibri" w:cs="Calibri"/>
                <w:i/>
                <w:iCs/>
              </w:rPr>
              <w:t>email tool for IDN readiness via a-label</w:t>
            </w:r>
          </w:p>
        </w:tc>
        <w:tc>
          <w:tcPr>
            <w:tcW w:w="1189" w:type="dxa"/>
          </w:tcPr>
          <w:p w14:paraId="76D32C1F" w14:textId="5C722504" w:rsidR="009B4FA7" w:rsidRPr="00DD165A" w:rsidRDefault="000A42AA" w:rsidP="00ED0FA9">
            <w:pPr>
              <w:rPr>
                <w:rFonts w:ascii="Calibri" w:hAnsi="Calibri" w:cs="Calibri"/>
                <w:i/>
                <w:iCs/>
              </w:rPr>
            </w:pPr>
            <w:proofErr w:type="spellStart"/>
            <w:r>
              <w:rPr>
                <w:rFonts w:ascii="Calibri" w:hAnsi="Calibri" w:cs="Calibri"/>
                <w:i/>
                <w:iCs/>
              </w:rPr>
              <w:t>Abdalmonem</w:t>
            </w:r>
            <w:proofErr w:type="spellEnd"/>
          </w:p>
        </w:tc>
      </w:tr>
      <w:tr w:rsidR="000A42AA" w:rsidRPr="00DD165A" w14:paraId="2447F865" w14:textId="77777777" w:rsidTr="00430EA1">
        <w:trPr>
          <w:trHeight w:val="377"/>
        </w:trPr>
        <w:tc>
          <w:tcPr>
            <w:tcW w:w="356" w:type="dxa"/>
          </w:tcPr>
          <w:p w14:paraId="585A6E69" w14:textId="41A99E73" w:rsidR="000A42AA" w:rsidRDefault="000A42AA" w:rsidP="00ED0FA9">
            <w:pPr>
              <w:rPr>
                <w:rFonts w:ascii="Calibri" w:hAnsi="Calibri" w:cs="Calibri"/>
                <w:i/>
                <w:iCs/>
                <w:lang w:val="en-NZ"/>
              </w:rPr>
            </w:pPr>
            <w:r>
              <w:rPr>
                <w:rFonts w:ascii="Calibri" w:hAnsi="Calibri" w:cs="Calibri"/>
                <w:i/>
                <w:iCs/>
                <w:lang w:val="en-NZ"/>
              </w:rPr>
              <w:t>2.</w:t>
            </w:r>
          </w:p>
        </w:tc>
        <w:tc>
          <w:tcPr>
            <w:tcW w:w="7270" w:type="dxa"/>
          </w:tcPr>
          <w:p w14:paraId="204A9521" w14:textId="0DD91317" w:rsidR="000A42AA" w:rsidRPr="00B31121" w:rsidRDefault="000A42AA" w:rsidP="00ED0FA9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Review the </w:t>
            </w:r>
            <w:hyperlink r:id="rId12" w:anchor="gid=752813299" w:history="1">
              <w:r w:rsidRPr="00B01105">
                <w:rPr>
                  <w:rStyle w:val="Hyperlink"/>
                  <w:rFonts w:ascii="Calibri" w:hAnsi="Calibri" w:cs="Calibri"/>
                  <w:i/>
                  <w:iCs/>
                </w:rPr>
                <w:t xml:space="preserve">FY20-FY21 </w:t>
              </w:r>
              <w:r w:rsidR="00B01105" w:rsidRPr="00B01105">
                <w:rPr>
                  <w:rStyle w:val="Hyperlink"/>
                  <w:rFonts w:ascii="Calibri" w:hAnsi="Calibri" w:cs="Calibri"/>
                  <w:i/>
                  <w:iCs/>
                </w:rPr>
                <w:t xml:space="preserve">action </w:t>
              </w:r>
              <w:r w:rsidRPr="00B01105">
                <w:rPr>
                  <w:rStyle w:val="Hyperlink"/>
                  <w:rFonts w:ascii="Calibri" w:hAnsi="Calibri" w:cs="Calibri"/>
                  <w:i/>
                  <w:iCs/>
                </w:rPr>
                <w:t>plan</w:t>
              </w:r>
            </w:hyperlink>
            <w:r w:rsidR="00B01105">
              <w:rPr>
                <w:rFonts w:ascii="Calibri" w:hAnsi="Calibri" w:cs="Calibri"/>
                <w:i/>
                <w:iCs/>
              </w:rPr>
              <w:t xml:space="preserve"> for discussion</w:t>
            </w:r>
          </w:p>
        </w:tc>
        <w:tc>
          <w:tcPr>
            <w:tcW w:w="1189" w:type="dxa"/>
          </w:tcPr>
          <w:p w14:paraId="6847C470" w14:textId="07B60613" w:rsidR="000A42AA" w:rsidRPr="00DD165A" w:rsidRDefault="000A42AA" w:rsidP="00ED0FA9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ALL</w:t>
            </w:r>
          </w:p>
        </w:tc>
      </w:tr>
      <w:tr w:rsidR="00ED0FA9" w:rsidRPr="00DD165A" w14:paraId="120A3B33" w14:textId="77777777" w:rsidTr="00430EA1">
        <w:trPr>
          <w:trHeight w:val="377"/>
        </w:trPr>
        <w:tc>
          <w:tcPr>
            <w:tcW w:w="356" w:type="dxa"/>
          </w:tcPr>
          <w:p w14:paraId="58F5C07B" w14:textId="16A9E692" w:rsidR="00ED0FA9" w:rsidRPr="00DD165A" w:rsidRDefault="000A42AA" w:rsidP="00ED0FA9">
            <w:pPr>
              <w:rPr>
                <w:rFonts w:ascii="Calibri" w:hAnsi="Calibri" w:cs="Calibri"/>
                <w:i/>
                <w:iCs/>
                <w:lang w:val="en-NZ"/>
              </w:rPr>
            </w:pPr>
            <w:r>
              <w:rPr>
                <w:rFonts w:ascii="Calibri" w:hAnsi="Calibri" w:cs="Calibri"/>
                <w:i/>
                <w:iCs/>
                <w:lang w:val="en-NZ"/>
              </w:rPr>
              <w:t>3</w:t>
            </w:r>
            <w:r w:rsidR="00ED0FA9">
              <w:rPr>
                <w:rFonts w:ascii="Calibri" w:hAnsi="Calibri" w:cs="Calibri"/>
                <w:i/>
                <w:iCs/>
                <w:lang w:val="en-NZ"/>
              </w:rPr>
              <w:t>.</w:t>
            </w:r>
          </w:p>
        </w:tc>
        <w:tc>
          <w:tcPr>
            <w:tcW w:w="7270" w:type="dxa"/>
          </w:tcPr>
          <w:p w14:paraId="66E60D3E" w14:textId="64F388E0" w:rsidR="00ED0FA9" w:rsidRPr="003E021D" w:rsidRDefault="00ED0FA9" w:rsidP="00ED0FA9">
            <w:pPr>
              <w:rPr>
                <w:rFonts w:ascii="Calibri" w:hAnsi="Calibri" w:cs="Calibri"/>
                <w:i/>
                <w:iCs/>
              </w:rPr>
            </w:pPr>
            <w:r w:rsidRPr="00B31121">
              <w:rPr>
                <w:rFonts w:ascii="Calibri" w:hAnsi="Calibri" w:cs="Calibri"/>
                <w:i/>
                <w:iCs/>
              </w:rPr>
              <w:t xml:space="preserve">Review </w:t>
            </w:r>
            <w:hyperlink r:id="rId13" w:history="1">
              <w:r w:rsidRPr="00B31121">
                <w:rPr>
                  <w:rStyle w:val="Hyperlink"/>
                  <w:rFonts w:ascii="Calibri" w:hAnsi="Calibri" w:cs="Calibri"/>
                  <w:i/>
                  <w:iCs/>
                </w:rPr>
                <w:t>Best practices for email admins</w:t>
              </w:r>
            </w:hyperlink>
            <w:r w:rsidRPr="00B31121">
              <w:rPr>
                <w:rStyle w:val="Hyperlink"/>
                <w:rFonts w:ascii="Calibri" w:hAnsi="Calibri" w:cs="Calibri"/>
                <w:i/>
                <w:iCs/>
              </w:rPr>
              <w:t xml:space="preserve"> </w:t>
            </w:r>
            <w:r w:rsidRPr="00B31121">
              <w:rPr>
                <w:rFonts w:ascii="Calibri" w:hAnsi="Calibri" w:cs="Calibri"/>
                <w:i/>
                <w:iCs/>
              </w:rPr>
              <w:t>document for discussion</w:t>
            </w:r>
          </w:p>
        </w:tc>
        <w:tc>
          <w:tcPr>
            <w:tcW w:w="1189" w:type="dxa"/>
          </w:tcPr>
          <w:p w14:paraId="2296E635" w14:textId="6DD6EBCA" w:rsidR="00ED0FA9" w:rsidRPr="00DD165A" w:rsidRDefault="00ED0FA9" w:rsidP="00ED0FA9">
            <w:pPr>
              <w:rPr>
                <w:rFonts w:ascii="Calibri" w:hAnsi="Calibri" w:cs="Calibri"/>
                <w:i/>
                <w:iCs/>
              </w:rPr>
            </w:pPr>
            <w:r w:rsidRPr="00DD165A">
              <w:rPr>
                <w:rFonts w:ascii="Calibri" w:hAnsi="Calibri" w:cs="Calibri"/>
                <w:i/>
                <w:iCs/>
              </w:rPr>
              <w:t>ALL</w:t>
            </w:r>
          </w:p>
        </w:tc>
      </w:tr>
    </w:tbl>
    <w:p w14:paraId="015EE47C" w14:textId="77777777" w:rsidR="00000A70" w:rsidRPr="00784D8D" w:rsidRDefault="00000A70" w:rsidP="005429ED">
      <w:pPr>
        <w:rPr>
          <w:rFonts w:ascii="Calibri" w:hAnsi="Calibri" w:cs="Calibri"/>
        </w:rPr>
      </w:pPr>
    </w:p>
    <w:sectPr w:rsidR="00000A70" w:rsidRPr="00784D8D" w:rsidSect="00F97AB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B3A81" w14:textId="77777777" w:rsidR="00C70FE4" w:rsidRDefault="00C70FE4">
      <w:r>
        <w:separator/>
      </w:r>
    </w:p>
  </w:endnote>
  <w:endnote w:type="continuationSeparator" w:id="0">
    <w:p w14:paraId="3479A6AB" w14:textId="77777777" w:rsidR="00C70FE4" w:rsidRDefault="00C7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9930726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2E1CC6" w14:textId="04DEA861" w:rsidR="005300CB" w:rsidRDefault="005300CB" w:rsidP="000433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A1CF6F" w14:textId="77777777" w:rsidR="005300CB" w:rsidRDefault="005300CB" w:rsidP="005300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534975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233889" w14:textId="6061408F" w:rsidR="005300CB" w:rsidRDefault="005300CB" w:rsidP="000433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60AED7" w14:textId="77777777" w:rsidR="005300CB" w:rsidRDefault="005300CB" w:rsidP="005300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EBC10" w14:textId="77777777" w:rsidR="00C70FE4" w:rsidRDefault="00C70FE4">
      <w:r>
        <w:separator/>
      </w:r>
    </w:p>
  </w:footnote>
  <w:footnote w:type="continuationSeparator" w:id="0">
    <w:p w14:paraId="6332F7EE" w14:textId="77777777" w:rsidR="00C70FE4" w:rsidRDefault="00C70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0C349" w14:textId="089BD627" w:rsidR="00DF0870" w:rsidRDefault="003639AA" w:rsidP="00CF1443">
    <w:pPr>
      <w:pStyle w:val="Header"/>
      <w:tabs>
        <w:tab w:val="clear" w:pos="4680"/>
        <w:tab w:val="clear" w:pos="9360"/>
        <w:tab w:val="left" w:pos="1786"/>
      </w:tabs>
    </w:pPr>
    <w:r>
      <w:rPr>
        <w:rFonts w:ascii="Calibri" w:hAnsi="Calibri" w:cs="Calibri"/>
        <w:noProof/>
        <w:color w:val="000000"/>
      </w:rPr>
      <w:drawing>
        <wp:inline distT="0" distB="0" distL="0" distR="0" wp14:anchorId="2C9B08E8" wp14:editId="52B170C4">
          <wp:extent cx="704850" cy="390525"/>
          <wp:effectExtent l="0" t="0" r="0" b="9525"/>
          <wp:docPr id="2" name="Picture 2" descr="/Users/donhollander/Desktop/Universal Acceptance/UA Logo/UASG-logo-FINAL20151013/UA-logo-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onhollander/Desktop/Universal Acceptance/UA Logo/UASG-logo-FINAL20151013/UA-logo-pri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1443">
      <w:tab/>
    </w:r>
  </w:p>
  <w:p w14:paraId="5D735A80" w14:textId="69B641D2" w:rsidR="00CF1443" w:rsidRDefault="00CF1443" w:rsidP="00CF1443">
    <w:pPr>
      <w:pStyle w:val="Header"/>
      <w:tabs>
        <w:tab w:val="clear" w:pos="4680"/>
        <w:tab w:val="clear" w:pos="9360"/>
        <w:tab w:val="left" w:pos="17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081173" wp14:editId="7E6978AA">
              <wp:simplePos x="0" y="0"/>
              <wp:positionH relativeFrom="column">
                <wp:posOffset>-1</wp:posOffset>
              </wp:positionH>
              <wp:positionV relativeFrom="paragraph">
                <wp:posOffset>68725</wp:posOffset>
              </wp:positionV>
              <wp:extent cx="5868365" cy="0"/>
              <wp:effectExtent l="0" t="0" r="12065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3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29933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A069E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pt" to="462.1pt,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" strokecolor="#f29933" strokeweight="1pt">
              <v:stroke joinstyle="miter"/>
            </v:line>
          </w:pict>
        </mc:Fallback>
      </mc:AlternateContent>
    </w:r>
  </w:p>
  <w:p w14:paraId="38B0A9AD" w14:textId="77777777" w:rsidR="00DF0870" w:rsidRDefault="00DF0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34294"/>
    <w:multiLevelType w:val="hybridMultilevel"/>
    <w:tmpl w:val="E3C6B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53833"/>
    <w:multiLevelType w:val="hybridMultilevel"/>
    <w:tmpl w:val="6136B8CC"/>
    <w:lvl w:ilvl="0" w:tplc="4B125488">
      <w:numFmt w:val="bullet"/>
      <w:lvlText w:val=""/>
      <w:lvlJc w:val="left"/>
      <w:pPr>
        <w:ind w:left="720" w:hanging="360"/>
      </w:pPr>
      <w:rPr>
        <w:rFonts w:ascii="Symbol" w:eastAsia="Times New Roman" w:hAnsi="Symbol" w:cs="Browalli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C3623"/>
    <w:multiLevelType w:val="hybridMultilevel"/>
    <w:tmpl w:val="B74428A4"/>
    <w:lvl w:ilvl="0" w:tplc="6136F2C2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D2B1E"/>
    <w:multiLevelType w:val="multilevel"/>
    <w:tmpl w:val="A5A42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A327C0"/>
    <w:multiLevelType w:val="multilevel"/>
    <w:tmpl w:val="4672F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8C59F3"/>
    <w:multiLevelType w:val="multilevel"/>
    <w:tmpl w:val="241C9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513D8C"/>
    <w:multiLevelType w:val="hybridMultilevel"/>
    <w:tmpl w:val="5126722E"/>
    <w:lvl w:ilvl="0" w:tplc="6BA63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  <w:lvlOverride w:ilvl="2">
      <w:lvl w:ilvl="2">
        <w:numFmt w:val="lowerRoman"/>
        <w:lvlText w:val="%3."/>
        <w:lvlJc w:val="right"/>
      </w:lvl>
    </w:lvlOverride>
  </w:num>
  <w:num w:numId="5">
    <w:abstractNumId w:val="2"/>
  </w:num>
  <w:num w:numId="6">
    <w:abstractNumId w:val="3"/>
    <w:lvlOverride w:ilvl="2">
      <w:lvl w:ilvl="2">
        <w:numFmt w:val="lowerRoman"/>
        <w:lvlText w:val="%3."/>
        <w:lvlJc w:val="right"/>
      </w:lvl>
    </w:lvlOverride>
  </w:num>
  <w:num w:numId="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EC0"/>
    <w:rsid w:val="00000666"/>
    <w:rsid w:val="00000A70"/>
    <w:rsid w:val="00003142"/>
    <w:rsid w:val="000143EB"/>
    <w:rsid w:val="00016D01"/>
    <w:rsid w:val="00024223"/>
    <w:rsid w:val="000252BB"/>
    <w:rsid w:val="00032EFE"/>
    <w:rsid w:val="0003533D"/>
    <w:rsid w:val="00052EA7"/>
    <w:rsid w:val="00053744"/>
    <w:rsid w:val="000607F7"/>
    <w:rsid w:val="00062F3B"/>
    <w:rsid w:val="000631A4"/>
    <w:rsid w:val="00073976"/>
    <w:rsid w:val="0008031D"/>
    <w:rsid w:val="00083609"/>
    <w:rsid w:val="00083A00"/>
    <w:rsid w:val="000A335A"/>
    <w:rsid w:val="000A42AA"/>
    <w:rsid w:val="000A57EC"/>
    <w:rsid w:val="000A622F"/>
    <w:rsid w:val="000B1873"/>
    <w:rsid w:val="000C6852"/>
    <w:rsid w:val="000D6917"/>
    <w:rsid w:val="000F0252"/>
    <w:rsid w:val="000F3BF3"/>
    <w:rsid w:val="000F4D5E"/>
    <w:rsid w:val="000F527E"/>
    <w:rsid w:val="000F7B99"/>
    <w:rsid w:val="00104C82"/>
    <w:rsid w:val="00106E79"/>
    <w:rsid w:val="00107FF3"/>
    <w:rsid w:val="001103A8"/>
    <w:rsid w:val="001245D8"/>
    <w:rsid w:val="00132D91"/>
    <w:rsid w:val="00135A51"/>
    <w:rsid w:val="001369C8"/>
    <w:rsid w:val="00137BF8"/>
    <w:rsid w:val="001445A9"/>
    <w:rsid w:val="001450B5"/>
    <w:rsid w:val="0014747D"/>
    <w:rsid w:val="00156F02"/>
    <w:rsid w:val="001614DF"/>
    <w:rsid w:val="00161806"/>
    <w:rsid w:val="0016364F"/>
    <w:rsid w:val="001712DB"/>
    <w:rsid w:val="00181239"/>
    <w:rsid w:val="00183B78"/>
    <w:rsid w:val="001871BC"/>
    <w:rsid w:val="001A2132"/>
    <w:rsid w:val="001A726C"/>
    <w:rsid w:val="001C0C98"/>
    <w:rsid w:val="001C3555"/>
    <w:rsid w:val="001C36D4"/>
    <w:rsid w:val="001C7240"/>
    <w:rsid w:val="001D0170"/>
    <w:rsid w:val="001D698F"/>
    <w:rsid w:val="001D7C23"/>
    <w:rsid w:val="001E1AC5"/>
    <w:rsid w:val="001E3C85"/>
    <w:rsid w:val="001E5E4A"/>
    <w:rsid w:val="001F5A3D"/>
    <w:rsid w:val="001F65D0"/>
    <w:rsid w:val="00202B90"/>
    <w:rsid w:val="0022252E"/>
    <w:rsid w:val="002226F5"/>
    <w:rsid w:val="00227767"/>
    <w:rsid w:val="00235BBC"/>
    <w:rsid w:val="00237A2F"/>
    <w:rsid w:val="0024306D"/>
    <w:rsid w:val="002433AD"/>
    <w:rsid w:val="0024378F"/>
    <w:rsid w:val="00272BB3"/>
    <w:rsid w:val="00284C59"/>
    <w:rsid w:val="002854B0"/>
    <w:rsid w:val="002B7C6A"/>
    <w:rsid w:val="002C3613"/>
    <w:rsid w:val="002D06A9"/>
    <w:rsid w:val="002E44B1"/>
    <w:rsid w:val="003036F6"/>
    <w:rsid w:val="00314B0D"/>
    <w:rsid w:val="003206EB"/>
    <w:rsid w:val="00320C37"/>
    <w:rsid w:val="00323F1E"/>
    <w:rsid w:val="003416A2"/>
    <w:rsid w:val="00342CBB"/>
    <w:rsid w:val="00344C64"/>
    <w:rsid w:val="00352263"/>
    <w:rsid w:val="003639AA"/>
    <w:rsid w:val="003640EF"/>
    <w:rsid w:val="00370A74"/>
    <w:rsid w:val="00373659"/>
    <w:rsid w:val="00384F44"/>
    <w:rsid w:val="0038548C"/>
    <w:rsid w:val="003864D2"/>
    <w:rsid w:val="00391570"/>
    <w:rsid w:val="0039650D"/>
    <w:rsid w:val="0039785C"/>
    <w:rsid w:val="003A3514"/>
    <w:rsid w:val="003A7487"/>
    <w:rsid w:val="003A7D42"/>
    <w:rsid w:val="003D42C7"/>
    <w:rsid w:val="003E021D"/>
    <w:rsid w:val="003E2A6A"/>
    <w:rsid w:val="003E2A70"/>
    <w:rsid w:val="003E46CE"/>
    <w:rsid w:val="003E5568"/>
    <w:rsid w:val="003E59A6"/>
    <w:rsid w:val="003F0EED"/>
    <w:rsid w:val="003F237C"/>
    <w:rsid w:val="003F48CC"/>
    <w:rsid w:val="004017B7"/>
    <w:rsid w:val="00423E03"/>
    <w:rsid w:val="00426FA6"/>
    <w:rsid w:val="00430EA1"/>
    <w:rsid w:val="00431D67"/>
    <w:rsid w:val="00435AD4"/>
    <w:rsid w:val="00443CB7"/>
    <w:rsid w:val="004453AE"/>
    <w:rsid w:val="00446919"/>
    <w:rsid w:val="0045265F"/>
    <w:rsid w:val="00453D69"/>
    <w:rsid w:val="00462EF0"/>
    <w:rsid w:val="0046524C"/>
    <w:rsid w:val="00466EC0"/>
    <w:rsid w:val="00487ABB"/>
    <w:rsid w:val="00490D8E"/>
    <w:rsid w:val="004933E8"/>
    <w:rsid w:val="00493FEE"/>
    <w:rsid w:val="004A24D0"/>
    <w:rsid w:val="004B3384"/>
    <w:rsid w:val="004C4FB4"/>
    <w:rsid w:val="004D2F7D"/>
    <w:rsid w:val="004D6D1F"/>
    <w:rsid w:val="004E207F"/>
    <w:rsid w:val="004E7970"/>
    <w:rsid w:val="00511EDC"/>
    <w:rsid w:val="00513FA9"/>
    <w:rsid w:val="00514546"/>
    <w:rsid w:val="005300CB"/>
    <w:rsid w:val="00530D55"/>
    <w:rsid w:val="005429ED"/>
    <w:rsid w:val="00557393"/>
    <w:rsid w:val="0058161B"/>
    <w:rsid w:val="0059751B"/>
    <w:rsid w:val="005A4001"/>
    <w:rsid w:val="005B01A0"/>
    <w:rsid w:val="005C003D"/>
    <w:rsid w:val="005C40E0"/>
    <w:rsid w:val="005C4A32"/>
    <w:rsid w:val="005D196B"/>
    <w:rsid w:val="00604CE4"/>
    <w:rsid w:val="006072A8"/>
    <w:rsid w:val="00610D36"/>
    <w:rsid w:val="00613684"/>
    <w:rsid w:val="00613B89"/>
    <w:rsid w:val="0061530C"/>
    <w:rsid w:val="0062425B"/>
    <w:rsid w:val="00625171"/>
    <w:rsid w:val="006306C6"/>
    <w:rsid w:val="00630B08"/>
    <w:rsid w:val="00642218"/>
    <w:rsid w:val="00644814"/>
    <w:rsid w:val="006468B5"/>
    <w:rsid w:val="00653B2A"/>
    <w:rsid w:val="00655106"/>
    <w:rsid w:val="0065575A"/>
    <w:rsid w:val="0065667C"/>
    <w:rsid w:val="00665148"/>
    <w:rsid w:val="006733B4"/>
    <w:rsid w:val="00674299"/>
    <w:rsid w:val="0068136A"/>
    <w:rsid w:val="00683475"/>
    <w:rsid w:val="006837AE"/>
    <w:rsid w:val="00691A5D"/>
    <w:rsid w:val="00694291"/>
    <w:rsid w:val="006A6613"/>
    <w:rsid w:val="006B2B79"/>
    <w:rsid w:val="006C500A"/>
    <w:rsid w:val="006C583F"/>
    <w:rsid w:val="006C754D"/>
    <w:rsid w:val="006D0048"/>
    <w:rsid w:val="006D3E42"/>
    <w:rsid w:val="006D66F4"/>
    <w:rsid w:val="006E5964"/>
    <w:rsid w:val="006E6A26"/>
    <w:rsid w:val="006E7C75"/>
    <w:rsid w:val="00717F2C"/>
    <w:rsid w:val="00730A25"/>
    <w:rsid w:val="007317BD"/>
    <w:rsid w:val="00731CD4"/>
    <w:rsid w:val="00733E60"/>
    <w:rsid w:val="00746369"/>
    <w:rsid w:val="0074680E"/>
    <w:rsid w:val="00750A11"/>
    <w:rsid w:val="00754A53"/>
    <w:rsid w:val="00754DF4"/>
    <w:rsid w:val="00767FE1"/>
    <w:rsid w:val="00770B9A"/>
    <w:rsid w:val="007728BC"/>
    <w:rsid w:val="00774E5F"/>
    <w:rsid w:val="00776938"/>
    <w:rsid w:val="007814E5"/>
    <w:rsid w:val="00784D8D"/>
    <w:rsid w:val="007850EE"/>
    <w:rsid w:val="00786104"/>
    <w:rsid w:val="00786E8E"/>
    <w:rsid w:val="00787784"/>
    <w:rsid w:val="007B6915"/>
    <w:rsid w:val="007C0513"/>
    <w:rsid w:val="007D2D0A"/>
    <w:rsid w:val="007E2146"/>
    <w:rsid w:val="007F233A"/>
    <w:rsid w:val="007F7ADA"/>
    <w:rsid w:val="00802A2B"/>
    <w:rsid w:val="00817275"/>
    <w:rsid w:val="00821E52"/>
    <w:rsid w:val="00822711"/>
    <w:rsid w:val="00836891"/>
    <w:rsid w:val="00836E75"/>
    <w:rsid w:val="0084211E"/>
    <w:rsid w:val="00844FB9"/>
    <w:rsid w:val="00853F69"/>
    <w:rsid w:val="00860571"/>
    <w:rsid w:val="0086362B"/>
    <w:rsid w:val="00870332"/>
    <w:rsid w:val="008722FC"/>
    <w:rsid w:val="00874A89"/>
    <w:rsid w:val="00874EE8"/>
    <w:rsid w:val="00875582"/>
    <w:rsid w:val="00883670"/>
    <w:rsid w:val="00890DDF"/>
    <w:rsid w:val="00894814"/>
    <w:rsid w:val="00896F4C"/>
    <w:rsid w:val="008A74D7"/>
    <w:rsid w:val="008B00F3"/>
    <w:rsid w:val="008B685A"/>
    <w:rsid w:val="008C0CC3"/>
    <w:rsid w:val="008E2FEE"/>
    <w:rsid w:val="00900E55"/>
    <w:rsid w:val="00937822"/>
    <w:rsid w:val="00944695"/>
    <w:rsid w:val="0094569C"/>
    <w:rsid w:val="00956B76"/>
    <w:rsid w:val="009610CC"/>
    <w:rsid w:val="009779B2"/>
    <w:rsid w:val="00984C03"/>
    <w:rsid w:val="00991DAA"/>
    <w:rsid w:val="00996569"/>
    <w:rsid w:val="009A18DD"/>
    <w:rsid w:val="009B35DB"/>
    <w:rsid w:val="009B4FA7"/>
    <w:rsid w:val="009B4FBF"/>
    <w:rsid w:val="009C200B"/>
    <w:rsid w:val="009C3A28"/>
    <w:rsid w:val="009C7DCC"/>
    <w:rsid w:val="009D088E"/>
    <w:rsid w:val="009D3AC2"/>
    <w:rsid w:val="009D4897"/>
    <w:rsid w:val="009D5AC4"/>
    <w:rsid w:val="009E0DD6"/>
    <w:rsid w:val="009E36E1"/>
    <w:rsid w:val="009F6020"/>
    <w:rsid w:val="00A039E3"/>
    <w:rsid w:val="00A056C9"/>
    <w:rsid w:val="00A170FE"/>
    <w:rsid w:val="00A231BE"/>
    <w:rsid w:val="00A303E8"/>
    <w:rsid w:val="00A30563"/>
    <w:rsid w:val="00A31B43"/>
    <w:rsid w:val="00A325C4"/>
    <w:rsid w:val="00A33F74"/>
    <w:rsid w:val="00A37F20"/>
    <w:rsid w:val="00A40613"/>
    <w:rsid w:val="00A51505"/>
    <w:rsid w:val="00A52359"/>
    <w:rsid w:val="00A6072C"/>
    <w:rsid w:val="00A74AF1"/>
    <w:rsid w:val="00A83957"/>
    <w:rsid w:val="00A84ECC"/>
    <w:rsid w:val="00A91E1B"/>
    <w:rsid w:val="00AA4EF1"/>
    <w:rsid w:val="00AB2009"/>
    <w:rsid w:val="00AB6B6E"/>
    <w:rsid w:val="00AE0D4C"/>
    <w:rsid w:val="00AE3213"/>
    <w:rsid w:val="00AE607D"/>
    <w:rsid w:val="00B0001E"/>
    <w:rsid w:val="00B00F9C"/>
    <w:rsid w:val="00B01105"/>
    <w:rsid w:val="00B01F23"/>
    <w:rsid w:val="00B04806"/>
    <w:rsid w:val="00B069A4"/>
    <w:rsid w:val="00B26017"/>
    <w:rsid w:val="00B26BBE"/>
    <w:rsid w:val="00B26E0C"/>
    <w:rsid w:val="00B27DC4"/>
    <w:rsid w:val="00B31121"/>
    <w:rsid w:val="00B35AC6"/>
    <w:rsid w:val="00B363F0"/>
    <w:rsid w:val="00B449D0"/>
    <w:rsid w:val="00B5042A"/>
    <w:rsid w:val="00B53DB0"/>
    <w:rsid w:val="00B568AA"/>
    <w:rsid w:val="00B61EDD"/>
    <w:rsid w:val="00B757FF"/>
    <w:rsid w:val="00B80CD0"/>
    <w:rsid w:val="00B81563"/>
    <w:rsid w:val="00B847ED"/>
    <w:rsid w:val="00B92910"/>
    <w:rsid w:val="00B956B3"/>
    <w:rsid w:val="00B9667E"/>
    <w:rsid w:val="00BA2DC5"/>
    <w:rsid w:val="00BB5F22"/>
    <w:rsid w:val="00BB780A"/>
    <w:rsid w:val="00BB79C2"/>
    <w:rsid w:val="00BB7B68"/>
    <w:rsid w:val="00BC1298"/>
    <w:rsid w:val="00BC6A4F"/>
    <w:rsid w:val="00BC7F3D"/>
    <w:rsid w:val="00BD1CE4"/>
    <w:rsid w:val="00BD7B96"/>
    <w:rsid w:val="00BE0482"/>
    <w:rsid w:val="00BE0770"/>
    <w:rsid w:val="00BE3F10"/>
    <w:rsid w:val="00BE5F6A"/>
    <w:rsid w:val="00BF2DD3"/>
    <w:rsid w:val="00C020E0"/>
    <w:rsid w:val="00C0266B"/>
    <w:rsid w:val="00C1529A"/>
    <w:rsid w:val="00C328E8"/>
    <w:rsid w:val="00C400A4"/>
    <w:rsid w:val="00C41ADA"/>
    <w:rsid w:val="00C47D77"/>
    <w:rsid w:val="00C545D2"/>
    <w:rsid w:val="00C579D6"/>
    <w:rsid w:val="00C70FE4"/>
    <w:rsid w:val="00C765CD"/>
    <w:rsid w:val="00C9298F"/>
    <w:rsid w:val="00CA11F0"/>
    <w:rsid w:val="00CB0433"/>
    <w:rsid w:val="00CB14C1"/>
    <w:rsid w:val="00CB3A73"/>
    <w:rsid w:val="00CB5032"/>
    <w:rsid w:val="00CB5EEA"/>
    <w:rsid w:val="00CB6818"/>
    <w:rsid w:val="00CC0C70"/>
    <w:rsid w:val="00CC55A0"/>
    <w:rsid w:val="00CC7A5B"/>
    <w:rsid w:val="00CE1BEC"/>
    <w:rsid w:val="00CF1443"/>
    <w:rsid w:val="00CF2ED5"/>
    <w:rsid w:val="00D05BA7"/>
    <w:rsid w:val="00D078CF"/>
    <w:rsid w:val="00D16E27"/>
    <w:rsid w:val="00D25B46"/>
    <w:rsid w:val="00D3410C"/>
    <w:rsid w:val="00D35672"/>
    <w:rsid w:val="00D50B97"/>
    <w:rsid w:val="00D61E39"/>
    <w:rsid w:val="00D75613"/>
    <w:rsid w:val="00D77DCA"/>
    <w:rsid w:val="00D80BB1"/>
    <w:rsid w:val="00D83A78"/>
    <w:rsid w:val="00D84883"/>
    <w:rsid w:val="00D84D82"/>
    <w:rsid w:val="00D9460D"/>
    <w:rsid w:val="00D94728"/>
    <w:rsid w:val="00DB3901"/>
    <w:rsid w:val="00DB447E"/>
    <w:rsid w:val="00DB5F81"/>
    <w:rsid w:val="00DC5092"/>
    <w:rsid w:val="00DD165A"/>
    <w:rsid w:val="00DD3B73"/>
    <w:rsid w:val="00DD52FC"/>
    <w:rsid w:val="00DD7479"/>
    <w:rsid w:val="00DF0870"/>
    <w:rsid w:val="00DF536E"/>
    <w:rsid w:val="00DF5CA7"/>
    <w:rsid w:val="00E02B72"/>
    <w:rsid w:val="00E205EC"/>
    <w:rsid w:val="00E24EB9"/>
    <w:rsid w:val="00E33CF8"/>
    <w:rsid w:val="00E4104F"/>
    <w:rsid w:val="00E416F2"/>
    <w:rsid w:val="00E42F36"/>
    <w:rsid w:val="00E51FD4"/>
    <w:rsid w:val="00E63F71"/>
    <w:rsid w:val="00E67C10"/>
    <w:rsid w:val="00E97A96"/>
    <w:rsid w:val="00EC7B7B"/>
    <w:rsid w:val="00ED0FA9"/>
    <w:rsid w:val="00EF694D"/>
    <w:rsid w:val="00F05C17"/>
    <w:rsid w:val="00F2717F"/>
    <w:rsid w:val="00F30ED0"/>
    <w:rsid w:val="00F430B5"/>
    <w:rsid w:val="00F74DC1"/>
    <w:rsid w:val="00F74EBF"/>
    <w:rsid w:val="00F75615"/>
    <w:rsid w:val="00F938B1"/>
    <w:rsid w:val="00F97AB1"/>
    <w:rsid w:val="00FA0A00"/>
    <w:rsid w:val="00FA2ED9"/>
    <w:rsid w:val="00FB0641"/>
    <w:rsid w:val="00FB2570"/>
    <w:rsid w:val="00FB285B"/>
    <w:rsid w:val="00FC0F6B"/>
    <w:rsid w:val="00FC3A99"/>
    <w:rsid w:val="00FC4D30"/>
    <w:rsid w:val="00FC72C5"/>
    <w:rsid w:val="00FD144C"/>
    <w:rsid w:val="00FE11A4"/>
    <w:rsid w:val="00FE378A"/>
    <w:rsid w:val="00FF5E67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8DB60"/>
  <w15:chartTrackingRefBased/>
  <w15:docId w15:val="{998123CF-C928-FD4E-ADB1-6091D087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7ED"/>
    <w:pPr>
      <w:keepNext/>
      <w:keepLines/>
      <w:spacing w:before="24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paragraph" w:styleId="Heading2">
    <w:name w:val="heading 2"/>
    <w:basedOn w:val="Normal"/>
    <w:link w:val="Heading2Char"/>
    <w:uiPriority w:val="9"/>
    <w:qFormat/>
    <w:rsid w:val="00B568A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B72"/>
    <w:pPr>
      <w:keepNext/>
      <w:keepLines/>
      <w:spacing w:before="40"/>
      <w:outlineLvl w:val="5"/>
    </w:pPr>
    <w:rPr>
      <w:rFonts w:asciiTheme="majorHAnsi" w:eastAsiaTheme="majorEastAsia" w:hAnsiTheme="majorHAnsi" w:cs="Angsana New"/>
      <w:color w:val="1F4D78" w:themeColor="accent1" w:themeShade="7F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6EC0"/>
    <w:pPr>
      <w:spacing w:before="100" w:beforeAutospacing="1" w:after="100" w:afterAutospacing="1"/>
    </w:pPr>
    <w:rPr>
      <w:lang w:eastAsia="ja-JP" w:bidi="ar-SA"/>
    </w:rPr>
  </w:style>
  <w:style w:type="paragraph" w:styleId="Header">
    <w:name w:val="header"/>
    <w:basedOn w:val="Normal"/>
    <w:link w:val="HeaderChar"/>
    <w:uiPriority w:val="99"/>
    <w:unhideWhenUsed/>
    <w:rsid w:val="00032EFE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character" w:customStyle="1" w:styleId="HeaderChar">
    <w:name w:val="Header Char"/>
    <w:basedOn w:val="DefaultParagraphFont"/>
    <w:link w:val="Header"/>
    <w:uiPriority w:val="99"/>
    <w:rsid w:val="00032EFE"/>
  </w:style>
  <w:style w:type="paragraph" w:styleId="ListParagraph">
    <w:name w:val="List Paragraph"/>
    <w:basedOn w:val="Normal"/>
    <w:uiPriority w:val="34"/>
    <w:qFormat/>
    <w:rsid w:val="00032EFE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character" w:styleId="Hyperlink">
    <w:name w:val="Hyperlink"/>
    <w:basedOn w:val="DefaultParagraphFont"/>
    <w:uiPriority w:val="99"/>
    <w:unhideWhenUsed/>
    <w:rsid w:val="00A31B43"/>
    <w:rPr>
      <w:color w:val="0563C1" w:themeColor="hyperlink"/>
      <w:u w:val="single"/>
    </w:rPr>
  </w:style>
  <w:style w:type="character" w:customStyle="1" w:styleId="m4363212141196045153apple-converted-space">
    <w:name w:val="m_4363212141196045153apple-converted-space"/>
    <w:basedOn w:val="DefaultParagraphFont"/>
    <w:rsid w:val="00B01F23"/>
  </w:style>
  <w:style w:type="paragraph" w:styleId="Footer">
    <w:name w:val="footer"/>
    <w:basedOn w:val="Normal"/>
    <w:link w:val="FooterChar"/>
    <w:uiPriority w:val="99"/>
    <w:unhideWhenUsed/>
    <w:rsid w:val="005429ED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character" w:customStyle="1" w:styleId="FooterChar">
    <w:name w:val="Footer Char"/>
    <w:basedOn w:val="DefaultParagraphFont"/>
    <w:link w:val="Footer"/>
    <w:uiPriority w:val="99"/>
    <w:rsid w:val="005429ED"/>
  </w:style>
  <w:style w:type="character" w:styleId="FollowedHyperlink">
    <w:name w:val="FollowedHyperlink"/>
    <w:basedOn w:val="DefaultParagraphFont"/>
    <w:uiPriority w:val="99"/>
    <w:semiHidden/>
    <w:unhideWhenUsed/>
    <w:rsid w:val="00FC3A9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036F6"/>
  </w:style>
  <w:style w:type="character" w:styleId="UnresolvedMention">
    <w:name w:val="Unresolved Mention"/>
    <w:basedOn w:val="DefaultParagraphFont"/>
    <w:uiPriority w:val="99"/>
    <w:semiHidden/>
    <w:unhideWhenUsed/>
    <w:rsid w:val="00BB5F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5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300CB"/>
  </w:style>
  <w:style w:type="paragraph" w:styleId="BalloonText">
    <w:name w:val="Balloon Text"/>
    <w:basedOn w:val="Normal"/>
    <w:link w:val="BalloonTextChar"/>
    <w:uiPriority w:val="99"/>
    <w:semiHidden/>
    <w:unhideWhenUsed/>
    <w:rsid w:val="006D0048"/>
    <w:rPr>
      <w:rFonts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048"/>
    <w:rPr>
      <w:rFonts w:ascii="Times New Roman" w:eastAsia="Times New Roman" w:hAnsi="Times New Roman" w:cs="Angsana New"/>
      <w:sz w:val="18"/>
      <w:lang w:eastAsia="en-US" w:bidi="th-TH"/>
    </w:rPr>
  </w:style>
  <w:style w:type="character" w:customStyle="1" w:styleId="Heading2Char">
    <w:name w:val="Heading 2 Char"/>
    <w:basedOn w:val="DefaultParagraphFont"/>
    <w:link w:val="Heading2"/>
    <w:uiPriority w:val="9"/>
    <w:rsid w:val="00B568AA"/>
    <w:rPr>
      <w:rFonts w:ascii="Times New Roman" w:eastAsia="Times New Roman" w:hAnsi="Times New Roman" w:cs="Times New Roman"/>
      <w:b/>
      <w:bCs/>
      <w:sz w:val="36"/>
      <w:szCs w:val="36"/>
      <w:lang w:eastAsia="en-US" w:bidi="th-TH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B72"/>
    <w:rPr>
      <w:rFonts w:asciiTheme="majorHAnsi" w:eastAsiaTheme="majorEastAsia" w:hAnsiTheme="majorHAnsi" w:cs="Angsana New"/>
      <w:color w:val="1F4D78" w:themeColor="accent1" w:themeShade="7F"/>
      <w:sz w:val="24"/>
      <w:szCs w:val="30"/>
      <w:lang w:eastAsia="en-US" w:bidi="th-TH"/>
    </w:rPr>
  </w:style>
  <w:style w:type="character" w:customStyle="1" w:styleId="Heading1Char">
    <w:name w:val="Heading 1 Char"/>
    <w:basedOn w:val="DefaultParagraphFont"/>
    <w:link w:val="Heading1"/>
    <w:uiPriority w:val="9"/>
    <w:rsid w:val="00B847ED"/>
    <w:rPr>
      <w:rFonts w:asciiTheme="majorHAnsi" w:eastAsiaTheme="majorEastAsia" w:hAnsiTheme="majorHAnsi" w:cs="Angsana New"/>
      <w:color w:val="2E74B5" w:themeColor="accent1" w:themeShade="BF"/>
      <w:sz w:val="32"/>
      <w:szCs w:val="40"/>
      <w:lang w:eastAsia="en-US"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BB7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B68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B68"/>
    <w:rPr>
      <w:rFonts w:ascii="Times New Roman" w:eastAsia="Times New Roman" w:hAnsi="Times New Roman" w:cs="Angsana New"/>
      <w:sz w:val="20"/>
      <w:szCs w:val="25"/>
      <w:lang w:eastAsia="en-US"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B68"/>
    <w:rPr>
      <w:rFonts w:ascii="Times New Roman" w:eastAsia="Times New Roman" w:hAnsi="Times New Roman" w:cs="Angsana New"/>
      <w:b/>
      <w:bCs/>
      <w:sz w:val="20"/>
      <w:szCs w:val="25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3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ocs.google.com/document/d/1WdqJuIqWkSNHEeDequ3JGnHcE9Kl6QMrKlzEnQPQ5Zs/ed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docs.google.com/spreadsheets/d/194jPmRNIT4wKHn0Jccj169i54iA8DAtj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ldefense.proofpoint.com/v2/url?u=https-3A__docs.google.com_document_d_1WdqJuIqWkSNHEeDequ3JGnHcE9Kl6QMrKlzEnQPQ5Zs_edit&amp;d=DwMGaQ&amp;c=FmY1u3PJp6wrcrwll3mSVzgfkbPSS6sJms7xcl4I5cM&amp;r=qAs-z5lsx1qg4ORlIggZJ8rKxoygReIR_xCeVaO37qo&amp;m=wjEsNNKo_AihBYbMgptN4K3HbnBB6c_BSzsK80rHwIQ&amp;s=4bk-5vYvTtPBjPVCBXta8sPSP7EoiIKcCRVOmfmMyvM&amp;e=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ommunity.icann.org/display/TUA/UA-EAI+WG?preview=/115638935/132940715/Meeting%20notes%20UA%20EAI%2020200407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Pitinan Kooarmornpatana</cp:lastModifiedBy>
  <cp:revision>20</cp:revision>
  <cp:lastPrinted>2020-01-13T16:18:00Z</cp:lastPrinted>
  <dcterms:created xsi:type="dcterms:W3CDTF">2020-03-25T05:23:00Z</dcterms:created>
  <dcterms:modified xsi:type="dcterms:W3CDTF">2020-04-28T16:31:00Z</dcterms:modified>
</cp:coreProperties>
</file>