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E0DCE" w14:textId="38127A80" w:rsidR="00032EFE" w:rsidRPr="0014747D" w:rsidRDefault="00032EFE" w:rsidP="0014747D">
      <w:pPr>
        <w:jc w:val="center"/>
        <w:rPr>
          <w:rFonts w:ascii="Calibri" w:eastAsiaTheme="minorHAnsi" w:hAnsi="Calibri" w:cs="Calibri"/>
          <w:b/>
          <w:bCs/>
          <w:sz w:val="40"/>
          <w:szCs w:val="40"/>
        </w:rPr>
      </w:pPr>
      <w:r w:rsidRPr="0014747D">
        <w:rPr>
          <w:rFonts w:ascii="Calibri" w:eastAsiaTheme="minorHAnsi" w:hAnsi="Calibri" w:cs="Calibri"/>
          <w:b/>
          <w:bCs/>
          <w:sz w:val="40"/>
          <w:szCs w:val="40"/>
        </w:rPr>
        <w:t xml:space="preserve">UA </w:t>
      </w:r>
      <w:r w:rsidR="006C500A">
        <w:rPr>
          <w:rFonts w:ascii="Calibri" w:eastAsiaTheme="minorHAnsi" w:hAnsi="Calibri" w:cs="Calibri"/>
          <w:b/>
          <w:bCs/>
          <w:sz w:val="40"/>
          <w:szCs w:val="40"/>
        </w:rPr>
        <w:t>EAI</w:t>
      </w:r>
      <w:r w:rsidRPr="0014747D">
        <w:rPr>
          <w:rFonts w:ascii="Calibri" w:eastAsiaTheme="minorHAnsi" w:hAnsi="Calibri" w:cs="Calibri"/>
          <w:b/>
          <w:bCs/>
          <w:sz w:val="40"/>
          <w:szCs w:val="40"/>
        </w:rPr>
        <w:t xml:space="preserve"> WG Meeting</w:t>
      </w:r>
    </w:p>
    <w:p w14:paraId="68046981" w14:textId="28D56F7A" w:rsidR="00032EFE" w:rsidRPr="0014747D" w:rsidRDefault="002854B0" w:rsidP="0014747D">
      <w:pPr>
        <w:jc w:val="center"/>
        <w:rPr>
          <w:rFonts w:ascii="Calibri" w:eastAsiaTheme="minorHAnsi" w:hAnsi="Calibri" w:cs="Calibri"/>
          <w:sz w:val="36"/>
          <w:szCs w:val="36"/>
        </w:rPr>
      </w:pPr>
      <w:r>
        <w:rPr>
          <w:rFonts w:ascii="Calibri" w:eastAsiaTheme="minorHAnsi" w:hAnsi="Calibri" w:cs="Calibri"/>
          <w:sz w:val="36"/>
          <w:szCs w:val="36"/>
        </w:rPr>
        <w:t>4</w:t>
      </w:r>
      <w:r w:rsidR="003E59A6">
        <w:rPr>
          <w:rFonts w:ascii="Calibri" w:eastAsiaTheme="minorHAnsi" w:hAnsi="Calibri" w:cs="Calibri"/>
          <w:sz w:val="36"/>
          <w:szCs w:val="36"/>
        </w:rPr>
        <w:t xml:space="preserve"> </w:t>
      </w:r>
      <w:r>
        <w:rPr>
          <w:rFonts w:ascii="Calibri" w:eastAsiaTheme="minorHAnsi" w:hAnsi="Calibri" w:cs="Calibri"/>
          <w:sz w:val="36"/>
          <w:szCs w:val="36"/>
        </w:rPr>
        <w:t>February</w:t>
      </w:r>
      <w:r w:rsidR="00032EFE" w:rsidRPr="0014747D">
        <w:rPr>
          <w:rFonts w:ascii="Calibri" w:eastAsiaTheme="minorHAnsi" w:hAnsi="Calibri" w:cs="Calibri"/>
          <w:sz w:val="36"/>
          <w:szCs w:val="36"/>
        </w:rPr>
        <w:t xml:space="preserve"> 20</w:t>
      </w:r>
      <w:r w:rsidR="00D50B97">
        <w:rPr>
          <w:rFonts w:ascii="Calibri" w:eastAsiaTheme="minorHAnsi" w:hAnsi="Calibri" w:cs="Calibri"/>
          <w:sz w:val="36"/>
          <w:szCs w:val="36"/>
        </w:rPr>
        <w:t>20</w:t>
      </w:r>
    </w:p>
    <w:p w14:paraId="0C50799F" w14:textId="77777777" w:rsidR="00032EFE" w:rsidRDefault="00032EFE" w:rsidP="00032EFE"/>
    <w:p w14:paraId="065670A1" w14:textId="77777777" w:rsidR="00F97AB1" w:rsidRDefault="00F97AB1" w:rsidP="00032EFE">
      <w:pPr>
        <w:rPr>
          <w:b/>
        </w:rPr>
        <w:sectPr w:rsidR="00F97AB1">
          <w:headerReference w:type="default" r:id="rId7"/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7BAE3C" w14:textId="59AD8B8E" w:rsidR="00D50B97" w:rsidRPr="00352263" w:rsidRDefault="00F05C17" w:rsidP="00730A25">
      <w:pPr>
        <w:rPr>
          <w:rFonts w:ascii="Calibri" w:hAnsi="Calibri" w:cs="Calibri"/>
        </w:rPr>
      </w:pPr>
      <w:r w:rsidRPr="00352263">
        <w:rPr>
          <w:rFonts w:ascii="Calibri" w:hAnsi="Calibri" w:cs="Calibri"/>
          <w:b/>
        </w:rPr>
        <w:t>Attendees</w:t>
      </w:r>
    </w:p>
    <w:p w14:paraId="29DB2D11" w14:textId="587752CE" w:rsidR="00DD52FC" w:rsidRDefault="00754A53" w:rsidP="00984C03">
      <w:pPr>
        <w:rPr>
          <w:rFonts w:ascii="Calibri" w:hAnsi="Calibri" w:cs="Calibri"/>
        </w:rPr>
      </w:pPr>
      <w:r w:rsidRPr="00352263">
        <w:rPr>
          <w:rFonts w:ascii="Calibri" w:hAnsi="Calibri" w:cs="Calibri"/>
        </w:rPr>
        <w:t>Harish Chowdhary</w:t>
      </w:r>
    </w:p>
    <w:p w14:paraId="35CA557D" w14:textId="13FBD602" w:rsidR="00DD52FC" w:rsidRDefault="00DD52FC" w:rsidP="00984C03">
      <w:pPr>
        <w:rPr>
          <w:rFonts w:ascii="Calibri" w:hAnsi="Calibri" w:cs="Calibri"/>
        </w:rPr>
      </w:pPr>
      <w:r w:rsidRPr="00352263">
        <w:rPr>
          <w:rFonts w:ascii="Calibri" w:hAnsi="Calibri" w:cs="Calibri"/>
        </w:rPr>
        <w:t>Kristina Hakobyan</w:t>
      </w:r>
    </w:p>
    <w:p w14:paraId="6D9AB17E" w14:textId="469D535B" w:rsidR="000D6917" w:rsidRDefault="000D6917" w:rsidP="00984C0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Mark </w:t>
      </w:r>
      <w:proofErr w:type="spellStart"/>
      <w:r>
        <w:rPr>
          <w:rFonts w:ascii="Calibri" w:hAnsi="Calibri" w:cs="Calibri"/>
        </w:rPr>
        <w:t>Datysgeld</w:t>
      </w:r>
      <w:proofErr w:type="spellEnd"/>
    </w:p>
    <w:p w14:paraId="427E073B" w14:textId="09D5E40E" w:rsidR="00DD52FC" w:rsidRPr="00352263" w:rsidRDefault="00DD52FC" w:rsidP="00984C03">
      <w:pPr>
        <w:rPr>
          <w:rFonts w:ascii="Calibri" w:hAnsi="Calibri" w:cs="Calibri"/>
        </w:rPr>
      </w:pPr>
      <w:r w:rsidRPr="00352263">
        <w:rPr>
          <w:rFonts w:ascii="Calibri" w:hAnsi="Calibri" w:cs="Calibri"/>
        </w:rPr>
        <w:t xml:space="preserve">Mark </w:t>
      </w:r>
      <w:proofErr w:type="spellStart"/>
      <w:r w:rsidRPr="00352263">
        <w:rPr>
          <w:rFonts w:ascii="Calibri" w:hAnsi="Calibri" w:cs="Calibri"/>
        </w:rPr>
        <w:t>Svancarek</w:t>
      </w:r>
      <w:proofErr w:type="spellEnd"/>
      <w:r w:rsidRPr="00352263">
        <w:rPr>
          <w:rFonts w:ascii="Calibri" w:hAnsi="Calibri" w:cs="Calibri"/>
        </w:rPr>
        <w:t xml:space="preserve"> </w:t>
      </w:r>
    </w:p>
    <w:p w14:paraId="2E763979" w14:textId="3F4DD25C" w:rsidR="00DD52FC" w:rsidRDefault="00DD52FC" w:rsidP="00984C03">
      <w:pPr>
        <w:rPr>
          <w:rFonts w:ascii="Calibri" w:hAnsi="Calibri" w:cs="Calibri"/>
        </w:rPr>
      </w:pPr>
      <w:r w:rsidRPr="00352263">
        <w:rPr>
          <w:rFonts w:ascii="Calibri" w:hAnsi="Calibri" w:cs="Calibri"/>
          <w:lang w:bidi="ar-SA"/>
        </w:rPr>
        <w:t xml:space="preserve">Nitin </w:t>
      </w:r>
      <w:proofErr w:type="spellStart"/>
      <w:r w:rsidRPr="00352263">
        <w:rPr>
          <w:rFonts w:ascii="Calibri" w:hAnsi="Calibri" w:cs="Calibri"/>
          <w:lang w:bidi="ar-SA"/>
        </w:rPr>
        <w:t>Walia</w:t>
      </w:r>
      <w:proofErr w:type="spellEnd"/>
    </w:p>
    <w:p w14:paraId="692C17BA" w14:textId="77777777" w:rsidR="00DD52FC" w:rsidRPr="00DD52FC" w:rsidRDefault="002854B0" w:rsidP="00984C03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Pensri</w:t>
      </w:r>
      <w:proofErr w:type="spellEnd"/>
      <w:r w:rsidR="00DD52FC">
        <w:rPr>
          <w:rFonts w:ascii="Calibri" w:hAnsi="Calibri" w:cs="Calibri"/>
        </w:rPr>
        <w:t xml:space="preserve"> </w:t>
      </w:r>
      <w:proofErr w:type="spellStart"/>
      <w:r w:rsidR="00DD52FC" w:rsidRPr="00DD52FC">
        <w:rPr>
          <w:rFonts w:ascii="Calibri" w:hAnsi="Calibri" w:cs="Calibri"/>
        </w:rPr>
        <w:t>Arunwatanamongkol</w:t>
      </w:r>
      <w:proofErr w:type="spellEnd"/>
    </w:p>
    <w:p w14:paraId="522A46EB" w14:textId="3AEF89A0" w:rsidR="00DD52FC" w:rsidRDefault="00DD52FC" w:rsidP="00984C03">
      <w:pPr>
        <w:rPr>
          <w:rFonts w:ascii="Calibri" w:hAnsi="Calibri" w:cs="Calibri"/>
        </w:rPr>
      </w:pPr>
      <w:proofErr w:type="spellStart"/>
      <w:r w:rsidRPr="00352263">
        <w:rPr>
          <w:rFonts w:ascii="Calibri" w:hAnsi="Calibri" w:cs="Calibri"/>
        </w:rPr>
        <w:t>Sushanta</w:t>
      </w:r>
      <w:proofErr w:type="spellEnd"/>
      <w:r w:rsidRPr="00352263">
        <w:rPr>
          <w:rFonts w:ascii="Calibri" w:hAnsi="Calibri" w:cs="Calibri"/>
        </w:rPr>
        <w:t xml:space="preserve"> Sinha</w:t>
      </w:r>
    </w:p>
    <w:p w14:paraId="127F9A51" w14:textId="432BCEAA" w:rsidR="00DD52FC" w:rsidRPr="00352263" w:rsidRDefault="00DD52FC" w:rsidP="00984C03">
      <w:pPr>
        <w:rPr>
          <w:rFonts w:ascii="Calibri" w:hAnsi="Calibri" w:cs="Calibri"/>
        </w:rPr>
      </w:pPr>
      <w:r>
        <w:rPr>
          <w:rFonts w:ascii="Calibri" w:hAnsi="Calibri" w:cs="Calibri"/>
        </w:rPr>
        <w:t>T Santhosh</w:t>
      </w:r>
    </w:p>
    <w:p w14:paraId="02EAD1A3" w14:textId="278BDFC7" w:rsidR="002854B0" w:rsidRPr="00352263" w:rsidRDefault="00DD52FC" w:rsidP="00984C03">
      <w:pPr>
        <w:rPr>
          <w:rFonts w:ascii="Calibri" w:hAnsi="Calibri" w:cs="Calibri"/>
        </w:rPr>
      </w:pPr>
      <w:r w:rsidRPr="00352263">
        <w:rPr>
          <w:rFonts w:ascii="Calibri" w:hAnsi="Calibri" w:cs="Calibri"/>
        </w:rPr>
        <w:t>Yao</w:t>
      </w:r>
    </w:p>
    <w:p w14:paraId="35F5FF2F" w14:textId="48336C57" w:rsidR="006C500A" w:rsidRPr="00352263" w:rsidRDefault="00730A25" w:rsidP="00984C03">
      <w:pPr>
        <w:rPr>
          <w:rFonts w:ascii="Calibri" w:hAnsi="Calibri" w:cs="Calibri"/>
        </w:rPr>
      </w:pPr>
      <w:r w:rsidRPr="00352263">
        <w:rPr>
          <w:rFonts w:ascii="Calibri" w:hAnsi="Calibri" w:cs="Calibri"/>
        </w:rPr>
        <w:t>Pitinan Kooarmornpatana</w:t>
      </w:r>
    </w:p>
    <w:p w14:paraId="0497E7E5" w14:textId="45E6BDE5" w:rsidR="000C6852" w:rsidRPr="00352263" w:rsidRDefault="00DF5CA7" w:rsidP="00984C03">
      <w:pPr>
        <w:rPr>
          <w:rFonts w:ascii="Calibri" w:hAnsi="Calibri" w:cs="Calibri"/>
          <w:highlight w:val="yellow"/>
        </w:rPr>
      </w:pPr>
      <w:r w:rsidRPr="00352263">
        <w:rPr>
          <w:rFonts w:ascii="Calibri" w:hAnsi="Calibri" w:cs="Calibri"/>
        </w:rPr>
        <w:t>Sarmad Hussain</w:t>
      </w:r>
    </w:p>
    <w:p w14:paraId="023C3E92" w14:textId="126D425F" w:rsidR="00032EFE" w:rsidRPr="00352263" w:rsidRDefault="00032EFE" w:rsidP="005429ED">
      <w:pPr>
        <w:spacing w:before="120" w:after="120"/>
        <w:rPr>
          <w:rFonts w:ascii="Calibri" w:hAnsi="Calibri" w:cs="Calibri"/>
          <w:b/>
        </w:rPr>
      </w:pPr>
      <w:r w:rsidRPr="00352263">
        <w:rPr>
          <w:rFonts w:ascii="Calibri" w:hAnsi="Calibri" w:cs="Calibri"/>
          <w:b/>
        </w:rPr>
        <w:t>Agenda</w:t>
      </w:r>
    </w:p>
    <w:p w14:paraId="265D8A4D" w14:textId="6B4D24EB" w:rsidR="00784D8D" w:rsidRPr="00352263" w:rsidRDefault="00784D8D" w:rsidP="00784D8D">
      <w:pPr>
        <w:pStyle w:val="ListParagraph"/>
        <w:numPr>
          <w:ilvl w:val="0"/>
          <w:numId w:val="14"/>
        </w:numPr>
        <w:spacing w:after="100" w:afterAutospacing="1"/>
        <w:rPr>
          <w:rFonts w:ascii="Calibri" w:hAnsi="Calibri" w:cs="Calibri"/>
          <w:color w:val="000000"/>
          <w:sz w:val="24"/>
          <w:szCs w:val="24"/>
        </w:rPr>
      </w:pPr>
      <w:r w:rsidRPr="00352263">
        <w:rPr>
          <w:rFonts w:ascii="Calibri" w:hAnsi="Calibri" w:cs="Calibri"/>
          <w:color w:val="000000"/>
          <w:sz w:val="24"/>
          <w:szCs w:val="24"/>
        </w:rPr>
        <w:t xml:space="preserve">Review notes from </w:t>
      </w:r>
      <w:r w:rsidRPr="00352263">
        <w:rPr>
          <w:rFonts w:ascii="Calibri" w:hAnsi="Calibri" w:cs="Calibri"/>
          <w:sz w:val="24"/>
          <w:szCs w:val="24"/>
        </w:rPr>
        <w:t>previous meeting</w:t>
      </w:r>
    </w:p>
    <w:p w14:paraId="5B56AE55" w14:textId="3855929F" w:rsidR="001F65D0" w:rsidRPr="00352263" w:rsidRDefault="001F65D0" w:rsidP="00B568AA">
      <w:pPr>
        <w:pStyle w:val="ListParagraph"/>
        <w:numPr>
          <w:ilvl w:val="0"/>
          <w:numId w:val="14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352263">
        <w:rPr>
          <w:rFonts w:ascii="Calibri" w:eastAsia="Times New Roman" w:hAnsi="Calibri" w:cs="Calibri"/>
          <w:color w:val="000000"/>
          <w:sz w:val="24"/>
          <w:szCs w:val="24"/>
        </w:rPr>
        <w:t xml:space="preserve">Best </w:t>
      </w:r>
      <w:r w:rsidR="0045265F" w:rsidRPr="00352263">
        <w:rPr>
          <w:rFonts w:ascii="Calibri" w:eastAsia="Times New Roman" w:hAnsi="Calibri" w:cs="Calibri"/>
          <w:color w:val="000000"/>
          <w:sz w:val="24"/>
          <w:szCs w:val="24"/>
        </w:rPr>
        <w:t>p</w:t>
      </w:r>
      <w:r w:rsidRPr="00352263">
        <w:rPr>
          <w:rFonts w:ascii="Calibri" w:eastAsia="Times New Roman" w:hAnsi="Calibri" w:cs="Calibri"/>
          <w:color w:val="000000"/>
          <w:sz w:val="24"/>
          <w:szCs w:val="24"/>
        </w:rPr>
        <w:t xml:space="preserve">ractices for </w:t>
      </w:r>
      <w:r w:rsidR="00733E60" w:rsidRPr="00352263">
        <w:rPr>
          <w:rFonts w:ascii="Calibri" w:eastAsia="Times New Roman" w:hAnsi="Calibri" w:cs="Calibri"/>
          <w:color w:val="000000"/>
          <w:sz w:val="24"/>
          <w:szCs w:val="24"/>
        </w:rPr>
        <w:t>e</w:t>
      </w:r>
      <w:r w:rsidRPr="00352263">
        <w:rPr>
          <w:rFonts w:ascii="Calibri" w:eastAsia="Times New Roman" w:hAnsi="Calibri" w:cs="Calibri"/>
          <w:color w:val="000000"/>
          <w:sz w:val="24"/>
          <w:szCs w:val="24"/>
        </w:rPr>
        <w:t xml:space="preserve">mail </w:t>
      </w:r>
      <w:r w:rsidR="00733E60" w:rsidRPr="00352263">
        <w:rPr>
          <w:rFonts w:ascii="Calibri" w:eastAsia="Times New Roman" w:hAnsi="Calibri" w:cs="Calibri"/>
          <w:color w:val="000000"/>
          <w:sz w:val="24"/>
          <w:szCs w:val="24"/>
        </w:rPr>
        <w:t>a</w:t>
      </w:r>
      <w:r w:rsidRPr="00352263">
        <w:rPr>
          <w:rFonts w:ascii="Calibri" w:eastAsia="Times New Roman" w:hAnsi="Calibri" w:cs="Calibri"/>
          <w:color w:val="000000"/>
          <w:sz w:val="24"/>
          <w:szCs w:val="24"/>
        </w:rPr>
        <w:t>dmins</w:t>
      </w:r>
    </w:p>
    <w:p w14:paraId="027EA64C" w14:textId="6D4E974D" w:rsidR="00F05C17" w:rsidRPr="00352263" w:rsidRDefault="00733E60" w:rsidP="00DB3901">
      <w:pPr>
        <w:spacing w:after="120"/>
        <w:rPr>
          <w:rFonts w:ascii="Calibri" w:hAnsi="Calibri" w:cs="Calibri"/>
          <w:b/>
        </w:rPr>
      </w:pPr>
      <w:r w:rsidRPr="00352263">
        <w:rPr>
          <w:rFonts w:ascii="Calibri" w:hAnsi="Calibri" w:cs="Calibri"/>
          <w:b/>
        </w:rPr>
        <w:t>Review n</w:t>
      </w:r>
      <w:r w:rsidR="00F05C17" w:rsidRPr="00352263">
        <w:rPr>
          <w:rFonts w:ascii="Calibri" w:hAnsi="Calibri" w:cs="Calibri"/>
          <w:b/>
        </w:rPr>
        <w:t>otes</w:t>
      </w:r>
      <w:r w:rsidRPr="00352263">
        <w:rPr>
          <w:rFonts w:ascii="Calibri" w:hAnsi="Calibri" w:cs="Calibri"/>
          <w:b/>
        </w:rPr>
        <w:t xml:space="preserve"> from previous meeting</w:t>
      </w:r>
    </w:p>
    <w:p w14:paraId="1E5FB7C4" w14:textId="795232F1" w:rsidR="0045265F" w:rsidRPr="000D6917" w:rsidRDefault="00BE0770" w:rsidP="000D6917">
      <w:pPr>
        <w:spacing w:after="120"/>
        <w:jc w:val="both"/>
        <w:rPr>
          <w:rFonts w:ascii="Calibri" w:hAnsi="Calibri" w:cs="Calibri"/>
          <w:bCs/>
          <w:spacing w:val="-2"/>
        </w:rPr>
      </w:pPr>
      <w:r w:rsidRPr="00352263">
        <w:rPr>
          <w:rFonts w:ascii="Calibri" w:hAnsi="Calibri" w:cs="Calibri"/>
          <w:bCs/>
          <w:spacing w:val="-2"/>
        </w:rPr>
        <w:t>The WG</w:t>
      </w:r>
      <w:r w:rsidR="0045265F" w:rsidRPr="00352263">
        <w:rPr>
          <w:rFonts w:ascii="Calibri" w:hAnsi="Calibri" w:cs="Calibri"/>
          <w:bCs/>
          <w:spacing w:val="-2"/>
        </w:rPr>
        <w:t xml:space="preserve"> members</w:t>
      </w:r>
      <w:r w:rsidRPr="00352263">
        <w:rPr>
          <w:rFonts w:ascii="Calibri" w:hAnsi="Calibri" w:cs="Calibri"/>
          <w:bCs/>
          <w:spacing w:val="-2"/>
        </w:rPr>
        <w:t xml:space="preserve"> </w:t>
      </w:r>
      <w:r w:rsidR="006E5964" w:rsidRPr="00352263">
        <w:rPr>
          <w:rFonts w:ascii="Calibri" w:hAnsi="Calibri" w:cs="Calibri"/>
          <w:bCs/>
          <w:spacing w:val="-2"/>
        </w:rPr>
        <w:t xml:space="preserve">reviewed the </w:t>
      </w:r>
      <w:r w:rsidR="000D6917">
        <w:rPr>
          <w:rFonts w:ascii="Calibri" w:hAnsi="Calibri" w:cs="Calibri"/>
          <w:bCs/>
          <w:spacing w:val="-2"/>
        </w:rPr>
        <w:t>21</w:t>
      </w:r>
      <w:r w:rsidR="006E5964" w:rsidRPr="00352263">
        <w:rPr>
          <w:rFonts w:ascii="Calibri" w:hAnsi="Calibri" w:cs="Calibri"/>
          <w:bCs/>
          <w:spacing w:val="-2"/>
        </w:rPr>
        <w:t xml:space="preserve"> </w:t>
      </w:r>
      <w:r w:rsidR="001F65D0" w:rsidRPr="00352263">
        <w:rPr>
          <w:rFonts w:ascii="Calibri" w:hAnsi="Calibri" w:cs="Calibri"/>
          <w:bCs/>
          <w:spacing w:val="-2"/>
        </w:rPr>
        <w:t>January</w:t>
      </w:r>
      <w:r w:rsidR="006E5964" w:rsidRPr="00352263">
        <w:rPr>
          <w:rFonts w:ascii="Calibri" w:hAnsi="Calibri" w:cs="Calibri"/>
          <w:bCs/>
          <w:spacing w:val="-2"/>
        </w:rPr>
        <w:t xml:space="preserve"> 20</w:t>
      </w:r>
      <w:r w:rsidR="001F65D0" w:rsidRPr="00352263">
        <w:rPr>
          <w:rFonts w:ascii="Calibri" w:hAnsi="Calibri" w:cs="Calibri"/>
          <w:bCs/>
          <w:spacing w:val="-2"/>
        </w:rPr>
        <w:t>20</w:t>
      </w:r>
      <w:r w:rsidR="006E5964" w:rsidRPr="00352263">
        <w:rPr>
          <w:rFonts w:ascii="Calibri" w:hAnsi="Calibri" w:cs="Calibri"/>
          <w:bCs/>
          <w:spacing w:val="-2"/>
        </w:rPr>
        <w:t xml:space="preserve"> </w:t>
      </w:r>
      <w:r w:rsidR="00630B08" w:rsidRPr="00352263">
        <w:rPr>
          <w:rFonts w:ascii="Calibri" w:hAnsi="Calibri" w:cs="Calibri"/>
          <w:bCs/>
          <w:spacing w:val="-2"/>
        </w:rPr>
        <w:t>meeting note</w:t>
      </w:r>
      <w:r w:rsidR="00490D8E" w:rsidRPr="00352263">
        <w:rPr>
          <w:rFonts w:ascii="Calibri" w:hAnsi="Calibri" w:cs="Calibri"/>
          <w:bCs/>
          <w:spacing w:val="-2"/>
        </w:rPr>
        <w:t>s</w:t>
      </w:r>
      <w:r w:rsidR="0045265F" w:rsidRPr="00352263">
        <w:rPr>
          <w:rFonts w:ascii="Calibri" w:hAnsi="Calibri" w:cs="Calibri"/>
          <w:bCs/>
          <w:spacing w:val="-2"/>
        </w:rPr>
        <w:t xml:space="preserve">. </w:t>
      </w:r>
      <w:r w:rsidR="00694291">
        <w:rPr>
          <w:rFonts w:ascii="Calibri" w:hAnsi="Calibri" w:cs="Calibri"/>
          <w:bCs/>
          <w:spacing w:val="-2"/>
        </w:rPr>
        <w:t>The members were remind</w:t>
      </w:r>
      <w:r w:rsidR="00984C03">
        <w:rPr>
          <w:rFonts w:ascii="Calibri" w:hAnsi="Calibri" w:cs="Calibri"/>
          <w:bCs/>
          <w:spacing w:val="-2"/>
        </w:rPr>
        <w:t>ed</w:t>
      </w:r>
      <w:r w:rsidR="00694291">
        <w:rPr>
          <w:rFonts w:ascii="Calibri" w:hAnsi="Calibri" w:cs="Calibri"/>
          <w:bCs/>
          <w:spacing w:val="-2"/>
        </w:rPr>
        <w:t xml:space="preserve"> to review </w:t>
      </w:r>
      <w:hyperlink r:id="rId10" w:history="1">
        <w:r w:rsidR="00694291" w:rsidRPr="00694291">
          <w:rPr>
            <w:rStyle w:val="Hyperlink"/>
            <w:rFonts w:ascii="Calibri" w:hAnsi="Calibri" w:cs="Calibri"/>
            <w:bCs/>
            <w:spacing w:val="-2"/>
          </w:rPr>
          <w:t>Universal Acceptance Conformance Scoping document</w:t>
        </w:r>
      </w:hyperlink>
      <w:r w:rsidR="00694291">
        <w:rPr>
          <w:rFonts w:ascii="Calibri" w:hAnsi="Calibri" w:cs="Calibri"/>
          <w:bCs/>
          <w:spacing w:val="-2"/>
        </w:rPr>
        <w:t xml:space="preserve">, the document includes a lot of definitions. The WG agreed to review this document and ensure </w:t>
      </w:r>
      <w:r w:rsidR="001D698F">
        <w:rPr>
          <w:rFonts w:ascii="Calibri" w:hAnsi="Calibri" w:cs="Calibri"/>
          <w:bCs/>
          <w:spacing w:val="-2"/>
        </w:rPr>
        <w:t xml:space="preserve">that </w:t>
      </w:r>
      <w:r w:rsidR="00694291">
        <w:rPr>
          <w:rFonts w:ascii="Calibri" w:hAnsi="Calibri" w:cs="Calibri"/>
          <w:bCs/>
          <w:spacing w:val="-2"/>
        </w:rPr>
        <w:t>both document</w:t>
      </w:r>
      <w:r w:rsidR="00984C03">
        <w:rPr>
          <w:rFonts w:ascii="Calibri" w:hAnsi="Calibri" w:cs="Calibri"/>
          <w:bCs/>
          <w:spacing w:val="-2"/>
        </w:rPr>
        <w:t>s</w:t>
      </w:r>
      <w:r w:rsidR="001D698F">
        <w:rPr>
          <w:rFonts w:ascii="Calibri" w:hAnsi="Calibri" w:cs="Calibri"/>
          <w:bCs/>
          <w:spacing w:val="-2"/>
        </w:rPr>
        <w:t xml:space="preserve"> are</w:t>
      </w:r>
      <w:r w:rsidR="00694291">
        <w:rPr>
          <w:rFonts w:ascii="Calibri" w:hAnsi="Calibri" w:cs="Calibri"/>
          <w:bCs/>
          <w:spacing w:val="-2"/>
        </w:rPr>
        <w:t xml:space="preserve"> aligned. </w:t>
      </w:r>
      <w:r w:rsidR="001D698F">
        <w:rPr>
          <w:rFonts w:ascii="Calibri" w:hAnsi="Calibri" w:cs="Calibri"/>
          <w:bCs/>
          <w:spacing w:val="-2"/>
        </w:rPr>
        <w:br/>
      </w:r>
    </w:p>
    <w:p w14:paraId="162CB7BD" w14:textId="6D770D51" w:rsidR="000A335A" w:rsidRPr="00352263" w:rsidRDefault="0045265F" w:rsidP="000A335A">
      <w:pPr>
        <w:spacing w:after="120"/>
        <w:jc w:val="both"/>
        <w:rPr>
          <w:rFonts w:ascii="Calibri" w:hAnsi="Calibri" w:cs="Calibri"/>
          <w:b/>
        </w:rPr>
      </w:pPr>
      <w:r w:rsidRPr="00352263">
        <w:rPr>
          <w:rFonts w:ascii="Calibri" w:hAnsi="Calibri" w:cs="Calibri"/>
          <w:b/>
        </w:rPr>
        <w:t>Best practices for email admins</w:t>
      </w:r>
    </w:p>
    <w:p w14:paraId="2063CBBB" w14:textId="10A691A7" w:rsidR="000A57EC" w:rsidRDefault="00453D69" w:rsidP="00AE3213">
      <w:pPr>
        <w:tabs>
          <w:tab w:val="left" w:pos="5383"/>
        </w:tabs>
        <w:spacing w:after="120"/>
        <w:jc w:val="both"/>
        <w:rPr>
          <w:rFonts w:ascii="Calibri" w:hAnsi="Calibri" w:cs="Calibri"/>
          <w:bCs/>
          <w:spacing w:val="-2"/>
        </w:rPr>
      </w:pPr>
      <w:r w:rsidRPr="00352263">
        <w:rPr>
          <w:rFonts w:ascii="Calibri" w:hAnsi="Calibri" w:cs="Calibri"/>
          <w:bCs/>
          <w:spacing w:val="-2"/>
        </w:rPr>
        <w:t xml:space="preserve">The WG </w:t>
      </w:r>
      <w:r w:rsidR="000D6917">
        <w:rPr>
          <w:rFonts w:ascii="Calibri" w:hAnsi="Calibri" w:cs="Calibri"/>
          <w:bCs/>
          <w:spacing w:val="-2"/>
        </w:rPr>
        <w:t xml:space="preserve">continued the </w:t>
      </w:r>
      <w:hyperlink r:id="rId11" w:history="1">
        <w:r w:rsidR="00694291" w:rsidRPr="00731CD4">
          <w:rPr>
            <w:rStyle w:val="Hyperlink"/>
            <w:rFonts w:ascii="Calibri" w:hAnsi="Calibri" w:cs="Calibri"/>
            <w:bCs/>
            <w:spacing w:val="-2"/>
          </w:rPr>
          <w:t xml:space="preserve">Best </w:t>
        </w:r>
        <w:r w:rsidR="00694291" w:rsidRPr="00731CD4">
          <w:rPr>
            <w:rStyle w:val="Hyperlink"/>
            <w:rFonts w:ascii="Calibri" w:hAnsi="Calibri" w:cs="Calibri"/>
            <w:bCs/>
            <w:spacing w:val="-2"/>
          </w:rPr>
          <w:t>P</w:t>
        </w:r>
        <w:r w:rsidR="00694291" w:rsidRPr="00731CD4">
          <w:rPr>
            <w:rStyle w:val="Hyperlink"/>
            <w:rFonts w:ascii="Calibri" w:hAnsi="Calibri" w:cs="Calibri"/>
            <w:bCs/>
            <w:spacing w:val="-2"/>
          </w:rPr>
          <w:t xml:space="preserve">ractices for </w:t>
        </w:r>
        <w:r w:rsidR="00694291" w:rsidRPr="00731CD4">
          <w:rPr>
            <w:rStyle w:val="Hyperlink"/>
            <w:rFonts w:ascii="Calibri" w:hAnsi="Calibri" w:cs="Calibri"/>
            <w:bCs/>
            <w:spacing w:val="-2"/>
          </w:rPr>
          <w:t>E</w:t>
        </w:r>
        <w:r w:rsidR="00694291" w:rsidRPr="00731CD4">
          <w:rPr>
            <w:rStyle w:val="Hyperlink"/>
            <w:rFonts w:ascii="Calibri" w:hAnsi="Calibri" w:cs="Calibri"/>
            <w:bCs/>
            <w:spacing w:val="-2"/>
          </w:rPr>
          <w:t xml:space="preserve">mail </w:t>
        </w:r>
        <w:r w:rsidR="00694291" w:rsidRPr="00731CD4">
          <w:rPr>
            <w:rStyle w:val="Hyperlink"/>
            <w:rFonts w:ascii="Calibri" w:hAnsi="Calibri" w:cs="Calibri"/>
            <w:bCs/>
            <w:spacing w:val="-2"/>
          </w:rPr>
          <w:t>A</w:t>
        </w:r>
        <w:r w:rsidR="00694291" w:rsidRPr="00731CD4">
          <w:rPr>
            <w:rStyle w:val="Hyperlink"/>
            <w:rFonts w:ascii="Calibri" w:hAnsi="Calibri" w:cs="Calibri"/>
            <w:bCs/>
            <w:spacing w:val="-2"/>
          </w:rPr>
          <w:t>dmin</w:t>
        </w:r>
      </w:hyperlink>
      <w:r w:rsidR="00731CD4">
        <w:rPr>
          <w:rFonts w:ascii="Calibri" w:hAnsi="Calibri" w:cs="Calibri"/>
          <w:bCs/>
          <w:spacing w:val="-2"/>
        </w:rPr>
        <w:t xml:space="preserve"> document</w:t>
      </w:r>
      <w:r w:rsidR="00314B0D">
        <w:rPr>
          <w:rFonts w:ascii="Calibri" w:hAnsi="Calibri" w:cs="Calibri"/>
          <w:bCs/>
          <w:spacing w:val="-2"/>
        </w:rPr>
        <w:t xml:space="preserve"> discussion,</w:t>
      </w:r>
      <w:r w:rsidR="00694291">
        <w:rPr>
          <w:rFonts w:ascii="Calibri" w:hAnsi="Calibri" w:cs="Calibri"/>
          <w:bCs/>
          <w:spacing w:val="-2"/>
        </w:rPr>
        <w:t xml:space="preserve"> </w:t>
      </w:r>
      <w:r w:rsidR="000A57EC">
        <w:rPr>
          <w:rFonts w:ascii="Calibri" w:hAnsi="Calibri" w:cs="Calibri"/>
          <w:bCs/>
          <w:spacing w:val="-2"/>
        </w:rPr>
        <w:t>starting at</w:t>
      </w:r>
      <w:r w:rsidR="00694291">
        <w:rPr>
          <w:rFonts w:ascii="Calibri" w:hAnsi="Calibri" w:cs="Calibri"/>
          <w:bCs/>
          <w:spacing w:val="-2"/>
        </w:rPr>
        <w:t xml:space="preserve"> the variant consideration.</w:t>
      </w:r>
      <w:r w:rsidR="00694291">
        <w:rPr>
          <w:rFonts w:ascii="Calibri" w:hAnsi="Calibri" w:cs="Calibri" w:hint="cs"/>
          <w:bCs/>
          <w:spacing w:val="-2"/>
          <w:cs/>
        </w:rPr>
        <w:t xml:space="preserve"> </w:t>
      </w:r>
    </w:p>
    <w:p w14:paraId="0C4286D2" w14:textId="77777777" w:rsidR="000A57EC" w:rsidRPr="000A57EC" w:rsidRDefault="000A57EC" w:rsidP="00AE3213">
      <w:pPr>
        <w:tabs>
          <w:tab w:val="left" w:pos="5383"/>
        </w:tabs>
        <w:spacing w:after="120"/>
        <w:jc w:val="both"/>
        <w:rPr>
          <w:rFonts w:ascii="Calibri" w:hAnsi="Calibri" w:cs="Calibri"/>
          <w:bCs/>
          <w:i/>
          <w:iCs/>
          <w:spacing w:val="-2"/>
          <w:u w:val="single"/>
        </w:rPr>
      </w:pPr>
      <w:r w:rsidRPr="000A57EC">
        <w:rPr>
          <w:rFonts w:ascii="Calibri" w:hAnsi="Calibri" w:cs="Calibri"/>
          <w:bCs/>
          <w:i/>
          <w:iCs/>
          <w:spacing w:val="-2"/>
          <w:u w:val="single"/>
        </w:rPr>
        <w:t>Variant Consideration</w:t>
      </w:r>
    </w:p>
    <w:p w14:paraId="7B865E89" w14:textId="6C8C6102" w:rsidR="00694291" w:rsidRPr="000A57EC" w:rsidRDefault="00694291" w:rsidP="00AE3213">
      <w:pPr>
        <w:tabs>
          <w:tab w:val="left" w:pos="5383"/>
        </w:tabs>
        <w:spacing w:after="120"/>
        <w:jc w:val="both"/>
        <w:rPr>
          <w:rFonts w:ascii="Calibri" w:hAnsi="Calibri" w:cs="Calibri"/>
          <w:bCs/>
          <w:spacing w:val="-2"/>
        </w:rPr>
      </w:pPr>
      <w:r>
        <w:rPr>
          <w:rFonts w:ascii="Calibri" w:hAnsi="Calibri" w:cs="Browallia New"/>
          <w:bCs/>
          <w:spacing w:val="-2"/>
          <w:szCs w:val="30"/>
        </w:rPr>
        <w:t>It was shared that variant should be identified and blocked for most script</w:t>
      </w:r>
      <w:r w:rsidR="00DD165A">
        <w:rPr>
          <w:rFonts w:ascii="Calibri" w:hAnsi="Calibri" w:cs="Browallia New"/>
          <w:bCs/>
          <w:spacing w:val="-2"/>
          <w:szCs w:val="30"/>
        </w:rPr>
        <w:t>s</w:t>
      </w:r>
      <w:r w:rsidR="00314B0D">
        <w:rPr>
          <w:rFonts w:ascii="Calibri" w:hAnsi="Calibri" w:cs="Browallia New"/>
          <w:bCs/>
          <w:spacing w:val="-2"/>
          <w:szCs w:val="30"/>
        </w:rPr>
        <w:t>,</w:t>
      </w:r>
      <w:r>
        <w:rPr>
          <w:rFonts w:ascii="Calibri" w:hAnsi="Calibri" w:cs="Browallia New"/>
          <w:bCs/>
          <w:spacing w:val="-2"/>
          <w:szCs w:val="30"/>
        </w:rPr>
        <w:t xml:space="preserve"> except some of the </w:t>
      </w:r>
      <w:r w:rsidR="00DD165A">
        <w:rPr>
          <w:rFonts w:ascii="Calibri" w:hAnsi="Calibri" w:cs="Browallia New"/>
          <w:bCs/>
          <w:spacing w:val="-2"/>
          <w:szCs w:val="30"/>
        </w:rPr>
        <w:t>scripts which might need to allow variants as per usability requirements. A</w:t>
      </w:r>
      <w:r w:rsidR="00314B0D">
        <w:rPr>
          <w:rFonts w:ascii="Calibri" w:hAnsi="Calibri" w:cs="Browallia New"/>
          <w:bCs/>
          <w:spacing w:val="-2"/>
          <w:szCs w:val="30"/>
        </w:rPr>
        <w:t xml:space="preserve">s of current knowledge, </w:t>
      </w:r>
      <w:r w:rsidR="00DD165A">
        <w:rPr>
          <w:rFonts w:ascii="Calibri" w:hAnsi="Calibri" w:cs="Browallia New"/>
          <w:bCs/>
          <w:spacing w:val="-2"/>
          <w:szCs w:val="30"/>
        </w:rPr>
        <w:t xml:space="preserve">exception cases </w:t>
      </w:r>
      <w:r w:rsidR="00314B0D">
        <w:rPr>
          <w:rFonts w:ascii="Calibri" w:hAnsi="Calibri" w:cs="Browallia New"/>
          <w:bCs/>
          <w:spacing w:val="-2"/>
          <w:szCs w:val="30"/>
        </w:rPr>
        <w:t>were</w:t>
      </w:r>
      <w:r w:rsidR="00DD165A">
        <w:rPr>
          <w:rFonts w:ascii="Calibri" w:hAnsi="Calibri" w:cs="Browallia New"/>
          <w:bCs/>
          <w:spacing w:val="-2"/>
          <w:szCs w:val="30"/>
        </w:rPr>
        <w:t xml:space="preserve"> Arabic and Chinese scripts. Some examples </w:t>
      </w:r>
      <w:r w:rsidR="00314B0D">
        <w:rPr>
          <w:rFonts w:ascii="Calibri" w:hAnsi="Calibri" w:cs="Browallia New"/>
          <w:bCs/>
          <w:spacing w:val="-2"/>
          <w:szCs w:val="30"/>
        </w:rPr>
        <w:t>would</w:t>
      </w:r>
      <w:r w:rsidR="00DD165A">
        <w:rPr>
          <w:rFonts w:ascii="Calibri" w:hAnsi="Calibri" w:cs="Browallia New"/>
          <w:bCs/>
          <w:spacing w:val="-2"/>
          <w:szCs w:val="30"/>
        </w:rPr>
        <w:t xml:space="preserve"> be added to the document. </w:t>
      </w:r>
    </w:p>
    <w:p w14:paraId="6466C011" w14:textId="77777777" w:rsidR="000A57EC" w:rsidRPr="000A57EC" w:rsidRDefault="000A57EC" w:rsidP="00AE3213">
      <w:pPr>
        <w:tabs>
          <w:tab w:val="left" w:pos="5383"/>
        </w:tabs>
        <w:spacing w:after="120"/>
        <w:jc w:val="both"/>
        <w:rPr>
          <w:rFonts w:ascii="Calibri" w:hAnsi="Calibri" w:cs="Browallia New"/>
          <w:bCs/>
          <w:i/>
          <w:iCs/>
          <w:spacing w:val="-2"/>
          <w:szCs w:val="30"/>
          <w:u w:val="single"/>
        </w:rPr>
      </w:pPr>
      <w:r w:rsidRPr="000A57EC">
        <w:rPr>
          <w:rFonts w:ascii="Calibri" w:hAnsi="Calibri" w:cs="Browallia New"/>
          <w:bCs/>
          <w:i/>
          <w:iCs/>
          <w:spacing w:val="-2"/>
          <w:szCs w:val="30"/>
          <w:u w:val="single"/>
        </w:rPr>
        <w:t>Case Folding</w:t>
      </w:r>
    </w:p>
    <w:p w14:paraId="4B9E5753" w14:textId="0ECC8828" w:rsidR="00DD165A" w:rsidRDefault="00DD165A" w:rsidP="00AE3213">
      <w:pPr>
        <w:tabs>
          <w:tab w:val="left" w:pos="5383"/>
        </w:tabs>
        <w:spacing w:after="120"/>
        <w:jc w:val="both"/>
        <w:rPr>
          <w:rFonts w:ascii="Calibri" w:hAnsi="Calibri" w:cs="Browallia New"/>
          <w:bCs/>
          <w:spacing w:val="-2"/>
          <w:szCs w:val="30"/>
        </w:rPr>
      </w:pPr>
      <w:r>
        <w:rPr>
          <w:rFonts w:ascii="Calibri" w:hAnsi="Calibri" w:cs="Browallia New"/>
          <w:bCs/>
          <w:spacing w:val="-2"/>
          <w:szCs w:val="30"/>
        </w:rPr>
        <w:t xml:space="preserve">For case folding consideration, </w:t>
      </w:r>
      <w:r w:rsidR="000A57EC">
        <w:rPr>
          <w:rFonts w:ascii="Calibri" w:hAnsi="Calibri" w:cs="Browallia New"/>
          <w:bCs/>
          <w:spacing w:val="-2"/>
          <w:szCs w:val="30"/>
        </w:rPr>
        <w:t xml:space="preserve">the members </w:t>
      </w:r>
      <w:r w:rsidR="00314B0D">
        <w:rPr>
          <w:rFonts w:ascii="Calibri" w:hAnsi="Calibri" w:cs="Browallia New"/>
          <w:bCs/>
          <w:spacing w:val="-2"/>
          <w:szCs w:val="30"/>
        </w:rPr>
        <w:t xml:space="preserve">were informed about </w:t>
      </w:r>
      <w:r w:rsidR="000A57EC">
        <w:rPr>
          <w:rFonts w:ascii="Calibri" w:hAnsi="Calibri" w:cs="Browallia New"/>
          <w:bCs/>
          <w:spacing w:val="-2"/>
          <w:szCs w:val="30"/>
        </w:rPr>
        <w:t>existing recommendation</w:t>
      </w:r>
      <w:r w:rsidR="00314B0D">
        <w:rPr>
          <w:rFonts w:ascii="Calibri" w:hAnsi="Calibri" w:cs="Browallia New"/>
          <w:bCs/>
          <w:spacing w:val="-2"/>
          <w:szCs w:val="30"/>
        </w:rPr>
        <w:t>s</w:t>
      </w:r>
      <w:r w:rsidR="000A57EC">
        <w:rPr>
          <w:rFonts w:ascii="Calibri" w:hAnsi="Calibri" w:cs="Browallia New"/>
          <w:bCs/>
          <w:spacing w:val="-2"/>
          <w:szCs w:val="30"/>
        </w:rPr>
        <w:t xml:space="preserve"> from W3C </w:t>
      </w:r>
      <w:r w:rsidR="00314B0D">
        <w:rPr>
          <w:rFonts w:ascii="Calibri" w:hAnsi="Calibri" w:cs="Browallia New"/>
          <w:bCs/>
          <w:spacing w:val="-2"/>
          <w:szCs w:val="30"/>
        </w:rPr>
        <w:t>(</w:t>
      </w:r>
      <w:hyperlink r:id="rId12" w:history="1">
        <w:r w:rsidR="00314B0D" w:rsidRPr="00533FED">
          <w:rPr>
            <w:rStyle w:val="Hyperlink"/>
            <w:rFonts w:ascii="Calibri" w:hAnsi="Calibri" w:cs="Browallia New"/>
            <w:bCs/>
            <w:spacing w:val="-2"/>
            <w:szCs w:val="30"/>
          </w:rPr>
          <w:t>https://www.w3.org/International/wiki/</w:t>
        </w:r>
        <w:proofErr w:type="spellStart"/>
        <w:r w:rsidR="00314B0D" w:rsidRPr="00533FED">
          <w:rPr>
            <w:rStyle w:val="Hyperlink"/>
            <w:rFonts w:ascii="Calibri" w:hAnsi="Calibri" w:cs="Browallia New"/>
            <w:bCs/>
            <w:spacing w:val="-2"/>
            <w:szCs w:val="30"/>
          </w:rPr>
          <w:t>Case_folding</w:t>
        </w:r>
        <w:proofErr w:type="spellEnd"/>
      </w:hyperlink>
      <w:r w:rsidR="00314B0D">
        <w:rPr>
          <w:rFonts w:ascii="Calibri" w:hAnsi="Calibri" w:cs="Browallia New"/>
          <w:bCs/>
          <w:spacing w:val="-2"/>
          <w:szCs w:val="30"/>
        </w:rPr>
        <w:t xml:space="preserve">). The WG would review these recommendations for further discussion. It was noted that </w:t>
      </w:r>
      <w:r w:rsidR="000A57EC">
        <w:rPr>
          <w:rFonts w:ascii="Calibri" w:hAnsi="Calibri" w:cs="Browallia New"/>
          <w:bCs/>
          <w:spacing w:val="-2"/>
          <w:szCs w:val="30"/>
        </w:rPr>
        <w:t xml:space="preserve">case folding </w:t>
      </w:r>
      <w:r w:rsidR="00314B0D">
        <w:rPr>
          <w:rFonts w:ascii="Calibri" w:hAnsi="Calibri" w:cs="Browallia New"/>
          <w:bCs/>
          <w:spacing w:val="-2"/>
          <w:szCs w:val="30"/>
        </w:rPr>
        <w:t>was</w:t>
      </w:r>
      <w:r w:rsidR="000A57EC">
        <w:rPr>
          <w:rFonts w:ascii="Calibri" w:hAnsi="Calibri" w:cs="Browallia New"/>
          <w:bCs/>
          <w:spacing w:val="-2"/>
          <w:szCs w:val="30"/>
        </w:rPr>
        <w:t xml:space="preserve"> irrelevant for domain names as </w:t>
      </w:r>
      <w:r w:rsidR="00314B0D">
        <w:rPr>
          <w:rFonts w:ascii="Calibri" w:hAnsi="Calibri" w:cs="Browallia New"/>
          <w:bCs/>
          <w:spacing w:val="-2"/>
          <w:szCs w:val="30"/>
        </w:rPr>
        <w:t>upper case is</w:t>
      </w:r>
      <w:r w:rsidR="000A57EC">
        <w:rPr>
          <w:rFonts w:ascii="Calibri" w:hAnsi="Calibri" w:cs="Browallia New"/>
          <w:bCs/>
          <w:spacing w:val="-2"/>
          <w:szCs w:val="30"/>
        </w:rPr>
        <w:t xml:space="preserve"> out of scope by IDNA2008 standards.  It was generally </w:t>
      </w:r>
      <w:r w:rsidR="00604CE4">
        <w:rPr>
          <w:rFonts w:ascii="Calibri" w:hAnsi="Calibri" w:cs="Browallia New"/>
          <w:bCs/>
          <w:spacing w:val="-2"/>
          <w:szCs w:val="30"/>
        </w:rPr>
        <w:t>agreed</w:t>
      </w:r>
      <w:r w:rsidR="000A57EC">
        <w:rPr>
          <w:rFonts w:ascii="Calibri" w:hAnsi="Calibri" w:cs="Browallia New"/>
          <w:bCs/>
          <w:spacing w:val="-2"/>
          <w:szCs w:val="30"/>
        </w:rPr>
        <w:t xml:space="preserve"> that all </w:t>
      </w:r>
      <w:r w:rsidR="00314B0D">
        <w:rPr>
          <w:rFonts w:ascii="Calibri" w:hAnsi="Calibri" w:cs="Browallia New"/>
          <w:bCs/>
          <w:spacing w:val="-2"/>
          <w:szCs w:val="30"/>
        </w:rPr>
        <w:t xml:space="preserve">case folding </w:t>
      </w:r>
      <w:r w:rsidR="000A57EC">
        <w:rPr>
          <w:rFonts w:ascii="Calibri" w:hAnsi="Calibri" w:cs="Browallia New"/>
          <w:bCs/>
          <w:spacing w:val="-2"/>
          <w:szCs w:val="30"/>
        </w:rPr>
        <w:t>permutation</w:t>
      </w:r>
      <w:r w:rsidR="00604CE4">
        <w:rPr>
          <w:rFonts w:ascii="Calibri" w:hAnsi="Calibri" w:cs="Browallia New"/>
          <w:bCs/>
          <w:spacing w:val="-2"/>
          <w:szCs w:val="30"/>
        </w:rPr>
        <w:t>s</w:t>
      </w:r>
      <w:r w:rsidR="000A57EC">
        <w:rPr>
          <w:rFonts w:ascii="Calibri" w:hAnsi="Calibri" w:cs="Browallia New"/>
          <w:bCs/>
          <w:spacing w:val="-2"/>
          <w:szCs w:val="30"/>
        </w:rPr>
        <w:t xml:space="preserve"> should be mapped to the same mailbox. </w:t>
      </w:r>
    </w:p>
    <w:p w14:paraId="08F7F238" w14:textId="07E660E1" w:rsidR="000A57EC" w:rsidRDefault="000A57EC" w:rsidP="00AE3213">
      <w:pPr>
        <w:tabs>
          <w:tab w:val="left" w:pos="5383"/>
        </w:tabs>
        <w:spacing w:after="120"/>
        <w:jc w:val="both"/>
        <w:rPr>
          <w:rFonts w:ascii="Calibri" w:hAnsi="Calibri" w:cs="Browallia New"/>
          <w:bCs/>
          <w:spacing w:val="-2"/>
          <w:szCs w:val="30"/>
        </w:rPr>
      </w:pPr>
      <w:r>
        <w:rPr>
          <w:rFonts w:ascii="Calibri" w:hAnsi="Calibri" w:cs="Browallia New"/>
          <w:bCs/>
          <w:spacing w:val="-2"/>
          <w:szCs w:val="30"/>
        </w:rPr>
        <w:lastRenderedPageBreak/>
        <w:t>On this topi</w:t>
      </w:r>
      <w:r w:rsidR="00604CE4">
        <w:rPr>
          <w:rFonts w:ascii="Calibri" w:hAnsi="Calibri" w:cs="Browallia New"/>
          <w:bCs/>
          <w:spacing w:val="-2"/>
          <w:szCs w:val="30"/>
        </w:rPr>
        <w:t>c</w:t>
      </w:r>
      <w:r>
        <w:rPr>
          <w:rFonts w:ascii="Calibri" w:hAnsi="Calibri" w:cs="Browallia New"/>
          <w:bCs/>
          <w:spacing w:val="-2"/>
          <w:szCs w:val="30"/>
        </w:rPr>
        <w:t>, the members also added two more points for consideration:</w:t>
      </w:r>
    </w:p>
    <w:p w14:paraId="4707059E" w14:textId="32B1AF72" w:rsidR="000A57EC" w:rsidRPr="000A57EC" w:rsidRDefault="000A57EC" w:rsidP="000A57EC">
      <w:pPr>
        <w:pStyle w:val="ListParagraph"/>
        <w:numPr>
          <w:ilvl w:val="6"/>
          <w:numId w:val="14"/>
        </w:numPr>
        <w:tabs>
          <w:tab w:val="left" w:pos="5383"/>
        </w:tabs>
        <w:spacing w:after="120"/>
        <w:ind w:left="540"/>
        <w:jc w:val="both"/>
        <w:rPr>
          <w:rFonts w:ascii="Calibri" w:hAnsi="Calibri" w:cs="Browallia New"/>
          <w:bCs/>
          <w:spacing w:val="-2"/>
          <w:sz w:val="24"/>
          <w:szCs w:val="24"/>
        </w:rPr>
      </w:pPr>
      <w:r w:rsidRPr="000A57EC">
        <w:rPr>
          <w:rFonts w:ascii="Calibri" w:hAnsi="Calibri" w:cs="Browallia New"/>
          <w:bCs/>
          <w:spacing w:val="-2"/>
          <w:sz w:val="24"/>
          <w:szCs w:val="24"/>
        </w:rPr>
        <w:t>Consideration for special characters e.g. Hyphen</w:t>
      </w:r>
      <w:r w:rsidR="00314B0D">
        <w:rPr>
          <w:rFonts w:ascii="Calibri" w:hAnsi="Calibri" w:cs="Browallia New"/>
          <w:bCs/>
          <w:spacing w:val="-2"/>
          <w:sz w:val="24"/>
          <w:szCs w:val="24"/>
        </w:rPr>
        <w:t>, Dollar Sign</w:t>
      </w:r>
    </w:p>
    <w:p w14:paraId="12AC2E5A" w14:textId="6CC90F21" w:rsidR="00604CE4" w:rsidRPr="00604CE4" w:rsidRDefault="000A57EC" w:rsidP="00AE3213">
      <w:pPr>
        <w:pStyle w:val="ListParagraph"/>
        <w:numPr>
          <w:ilvl w:val="6"/>
          <w:numId w:val="14"/>
        </w:numPr>
        <w:tabs>
          <w:tab w:val="left" w:pos="5383"/>
        </w:tabs>
        <w:spacing w:after="120"/>
        <w:ind w:left="540"/>
        <w:jc w:val="both"/>
        <w:rPr>
          <w:rFonts w:ascii="Calibri" w:hAnsi="Calibri" w:cs="Browallia New"/>
          <w:bCs/>
          <w:spacing w:val="-2"/>
          <w:sz w:val="24"/>
          <w:szCs w:val="24"/>
        </w:rPr>
      </w:pPr>
      <w:r w:rsidRPr="000A57EC">
        <w:rPr>
          <w:rFonts w:ascii="Calibri" w:hAnsi="Calibri" w:cs="Browallia New"/>
          <w:bCs/>
          <w:spacing w:val="-2"/>
          <w:sz w:val="24"/>
          <w:szCs w:val="24"/>
        </w:rPr>
        <w:t xml:space="preserve">Consideration for digits. </w:t>
      </w:r>
    </w:p>
    <w:p w14:paraId="2B5DC143" w14:textId="65B73E8C" w:rsidR="001F5A3D" w:rsidRPr="00896F4C" w:rsidRDefault="001F5A3D" w:rsidP="00896F4C">
      <w:pPr>
        <w:jc w:val="both"/>
        <w:rPr>
          <w:rFonts w:ascii="Calibri" w:hAnsi="Calibri" w:cs="Calibri"/>
        </w:rPr>
      </w:pPr>
      <w:r w:rsidRPr="00896F4C">
        <w:rPr>
          <w:rFonts w:ascii="Calibri" w:hAnsi="Calibri" w:cs="Calibri"/>
          <w:bCs/>
          <w:spacing w:val="-2"/>
        </w:rPr>
        <w:t xml:space="preserve">The Unicode script ‘common’ were introduced. As per </w:t>
      </w:r>
      <w:r w:rsidR="00896F4C" w:rsidRPr="00896F4C">
        <w:rPr>
          <w:rFonts w:ascii="Calibri" w:hAnsi="Calibri" w:cs="Calibri"/>
          <w:bCs/>
          <w:spacing w:val="-2"/>
        </w:rPr>
        <w:t>Unicode Consortium</w:t>
      </w:r>
      <w:r w:rsidR="00896F4C" w:rsidRPr="00896F4C">
        <w:rPr>
          <w:rFonts w:ascii="Calibri" w:hAnsi="Calibri" w:cs="Calibri"/>
          <w:bCs/>
          <w:spacing w:val="-2"/>
        </w:rPr>
        <w:t xml:space="preserve">’s </w:t>
      </w:r>
      <w:hyperlink r:id="rId13" w:history="1">
        <w:proofErr w:type="spellStart"/>
        <w:r w:rsidRPr="00896F4C">
          <w:rPr>
            <w:rStyle w:val="Hyperlink"/>
            <w:rFonts w:ascii="Calibri" w:hAnsi="Calibri" w:cs="Calibri"/>
            <w:bCs/>
            <w:spacing w:val="-2"/>
          </w:rPr>
          <w:t>scripts.txt</w:t>
        </w:r>
        <w:proofErr w:type="spellEnd"/>
      </w:hyperlink>
      <w:r w:rsidR="00896F4C">
        <w:rPr>
          <w:rFonts w:ascii="Calibri" w:hAnsi="Calibri" w:cs="Calibri"/>
          <w:bCs/>
          <w:spacing w:val="-2"/>
        </w:rPr>
        <w:t xml:space="preserve"> </w:t>
      </w:r>
      <w:r w:rsidRPr="00896F4C">
        <w:rPr>
          <w:rFonts w:ascii="Calibri" w:hAnsi="Calibri" w:cs="Calibri"/>
          <w:bCs/>
          <w:spacing w:val="-2"/>
        </w:rPr>
        <w:t>document, special characters</w:t>
      </w:r>
      <w:r w:rsidR="00896F4C" w:rsidRPr="00896F4C">
        <w:rPr>
          <w:rFonts w:ascii="Calibri" w:hAnsi="Calibri" w:cs="Calibri"/>
          <w:color w:val="000000"/>
        </w:rPr>
        <w:t xml:space="preserve"> </w:t>
      </w:r>
      <w:r w:rsidR="00896F4C" w:rsidRPr="00896F4C">
        <w:rPr>
          <w:rFonts w:ascii="Calibri" w:hAnsi="Calibri" w:cs="Calibri"/>
          <w:color w:val="000000"/>
        </w:rPr>
        <w:t xml:space="preserve">that are normally known and may be shared across scripts </w:t>
      </w:r>
      <w:r w:rsidRPr="00896F4C">
        <w:rPr>
          <w:rFonts w:ascii="Calibri" w:hAnsi="Calibri" w:cs="Calibri"/>
          <w:bCs/>
          <w:spacing w:val="-2"/>
        </w:rPr>
        <w:t>are defined as ‘Common’. It was suggested that  ‘Common’ code points</w:t>
      </w:r>
      <w:r w:rsidR="00896F4C">
        <w:rPr>
          <w:rFonts w:ascii="Calibri" w:hAnsi="Calibri" w:cs="Calibri"/>
          <w:bCs/>
          <w:spacing w:val="-2"/>
        </w:rPr>
        <w:t xml:space="preserve"> is not considered</w:t>
      </w:r>
      <w:r w:rsidRPr="00896F4C">
        <w:rPr>
          <w:rFonts w:ascii="Calibri" w:hAnsi="Calibri" w:cs="Calibri"/>
          <w:bCs/>
          <w:spacing w:val="-2"/>
        </w:rPr>
        <w:t xml:space="preserve"> as ‘mix-script’. </w:t>
      </w:r>
    </w:p>
    <w:p w14:paraId="7C593DB2" w14:textId="06A0D7AB" w:rsidR="001F5A3D" w:rsidRPr="00896F4C" w:rsidRDefault="001F5A3D" w:rsidP="001F5A3D">
      <w:pPr>
        <w:textAlignment w:val="baseline"/>
        <w:rPr>
          <w:rFonts w:ascii="Calibri" w:hAnsi="Calibri" w:cs="Calibri"/>
          <w:bCs/>
          <w:spacing w:val="-2"/>
        </w:rPr>
      </w:pPr>
    </w:p>
    <w:p w14:paraId="637E744A" w14:textId="2B4BC1F4" w:rsidR="001F5A3D" w:rsidRDefault="00896F4C" w:rsidP="001F5A3D">
      <w:pPr>
        <w:textAlignment w:val="baseline"/>
        <w:rPr>
          <w:rFonts w:ascii="Calibri" w:hAnsi="Calibri" w:cs="Calibri"/>
          <w:bCs/>
          <w:spacing w:val="-2"/>
        </w:rPr>
      </w:pPr>
      <w:r>
        <w:rPr>
          <w:rFonts w:ascii="Calibri" w:hAnsi="Calibri" w:cs="Calibri"/>
          <w:bCs/>
          <w:spacing w:val="-2"/>
        </w:rPr>
        <w:t xml:space="preserve">It was agreed to select relevant code points form the ‘common’ script type for further discussion. </w:t>
      </w:r>
    </w:p>
    <w:p w14:paraId="39FF6C60" w14:textId="16ED75F2" w:rsidR="00DF536E" w:rsidRDefault="00DF536E" w:rsidP="001F5A3D">
      <w:pPr>
        <w:textAlignment w:val="baseline"/>
        <w:rPr>
          <w:rFonts w:ascii="Calibri" w:hAnsi="Calibri" w:cs="Calibri"/>
          <w:bCs/>
          <w:spacing w:val="-2"/>
        </w:rPr>
      </w:pPr>
    </w:p>
    <w:p w14:paraId="3D4701AC" w14:textId="223FFFB5" w:rsidR="00DF536E" w:rsidRPr="00731CD4" w:rsidRDefault="00DF536E" w:rsidP="00731CD4">
      <w:pPr>
        <w:tabs>
          <w:tab w:val="left" w:pos="5383"/>
        </w:tabs>
        <w:spacing w:after="120"/>
        <w:jc w:val="both"/>
        <w:rPr>
          <w:rFonts w:ascii="Calibri" w:hAnsi="Calibri" w:cs="Calibri"/>
          <w:bCs/>
          <w:i/>
          <w:iCs/>
          <w:spacing w:val="-2"/>
          <w:u w:val="single"/>
        </w:rPr>
      </w:pPr>
      <w:r w:rsidRPr="00DF536E">
        <w:rPr>
          <w:rFonts w:ascii="Calibri" w:hAnsi="Calibri" w:cs="Calibri"/>
          <w:bCs/>
          <w:i/>
          <w:iCs/>
          <w:spacing w:val="-2"/>
          <w:u w:val="single"/>
        </w:rPr>
        <w:t>“</w:t>
      </w:r>
      <w:proofErr w:type="spellStart"/>
      <w:r w:rsidRPr="00DF536E">
        <w:rPr>
          <w:rFonts w:ascii="Calibri" w:hAnsi="Calibri" w:cs="Calibri"/>
          <w:bCs/>
          <w:i/>
          <w:iCs/>
          <w:spacing w:val="-2"/>
          <w:u w:val="single"/>
        </w:rPr>
        <w:t>xn</w:t>
      </w:r>
      <w:proofErr w:type="spellEnd"/>
      <w:r w:rsidRPr="00DF536E">
        <w:rPr>
          <w:rFonts w:ascii="Calibri" w:hAnsi="Calibri" w:cs="Calibri"/>
          <w:bCs/>
          <w:i/>
          <w:iCs/>
          <w:spacing w:val="-2"/>
          <w:u w:val="single"/>
        </w:rPr>
        <w:t xml:space="preserve">--" </w:t>
      </w:r>
    </w:p>
    <w:p w14:paraId="514CF8B3" w14:textId="546FF137" w:rsidR="00A056C9" w:rsidRPr="00A056C9" w:rsidRDefault="00A056C9" w:rsidP="00A056C9">
      <w:pPr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WG discussed and agreed that t</w:t>
      </w:r>
      <w:r w:rsidRPr="00A056C9">
        <w:rPr>
          <w:rFonts w:ascii="Calibri" w:hAnsi="Calibri" w:cs="Calibri"/>
          <w:color w:val="000000"/>
        </w:rPr>
        <w:t xml:space="preserve">hough </w:t>
      </w:r>
      <w:r>
        <w:rPr>
          <w:rFonts w:ascii="Calibri" w:hAnsi="Calibri" w:cs="Calibri"/>
          <w:color w:val="000000"/>
        </w:rPr>
        <w:t>the member wer</w:t>
      </w:r>
      <w:r w:rsidRPr="00A056C9">
        <w:rPr>
          <w:rFonts w:ascii="Calibri" w:hAnsi="Calibri" w:cs="Calibri"/>
          <w:color w:val="000000"/>
        </w:rPr>
        <w:t xml:space="preserve">e not aware of </w:t>
      </w:r>
      <w:r>
        <w:rPr>
          <w:rFonts w:ascii="Calibri" w:hAnsi="Calibri" w:cs="Calibri"/>
          <w:color w:val="000000"/>
        </w:rPr>
        <w:t xml:space="preserve">any </w:t>
      </w:r>
      <w:r w:rsidRPr="00A056C9">
        <w:rPr>
          <w:rFonts w:ascii="Calibri" w:hAnsi="Calibri" w:cs="Calibri"/>
          <w:color w:val="000000"/>
        </w:rPr>
        <w:t>software converting ascii to Unicode using Punycode algorithm for mailbox names, there has been attempt in the past. Therefore, the mailbox account name beginning with “</w:t>
      </w:r>
      <w:proofErr w:type="spellStart"/>
      <w:r w:rsidRPr="00A056C9">
        <w:rPr>
          <w:rFonts w:ascii="Calibri" w:hAnsi="Calibri" w:cs="Calibri"/>
          <w:color w:val="000000"/>
        </w:rPr>
        <w:t>xn</w:t>
      </w:r>
      <w:proofErr w:type="spellEnd"/>
      <w:r w:rsidRPr="00A056C9">
        <w:rPr>
          <w:rFonts w:ascii="Calibri" w:hAnsi="Calibri" w:cs="Calibri"/>
          <w:color w:val="000000"/>
        </w:rPr>
        <w:t xml:space="preserve">--” should be disallowed. </w:t>
      </w:r>
    </w:p>
    <w:p w14:paraId="75A2E1FC" w14:textId="69250C14" w:rsidR="00A056C9" w:rsidRDefault="00A056C9" w:rsidP="001F5A3D">
      <w:pPr>
        <w:textAlignment w:val="baseline"/>
        <w:rPr>
          <w:rFonts w:ascii="Calibri" w:hAnsi="Calibri" w:cs="Calibri"/>
          <w:color w:val="000000"/>
        </w:rPr>
      </w:pPr>
    </w:p>
    <w:p w14:paraId="078C950D" w14:textId="4EB4359A" w:rsidR="001D0170" w:rsidRDefault="00235BBC" w:rsidP="001F5A3D">
      <w:pPr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topic of normalization form was brought up</w:t>
      </w:r>
      <w:r w:rsidR="001D0170">
        <w:rPr>
          <w:rFonts w:ascii="Calibri" w:hAnsi="Calibri" w:cs="Calibri"/>
          <w:color w:val="000000"/>
        </w:rPr>
        <w:t xml:space="preserve">. Normalization is a Unicode standard defining </w:t>
      </w:r>
      <w:r w:rsidR="00875582">
        <w:rPr>
          <w:rFonts w:ascii="Calibri" w:hAnsi="Calibri" w:cs="Calibri"/>
          <w:color w:val="000000"/>
        </w:rPr>
        <w:t>normalized</w:t>
      </w:r>
      <w:r w:rsidR="001D0170">
        <w:rPr>
          <w:rFonts w:ascii="Calibri" w:hAnsi="Calibri" w:cs="Calibri"/>
          <w:color w:val="000000"/>
        </w:rPr>
        <w:t xml:space="preserve"> forms o</w:t>
      </w:r>
      <w:r w:rsidR="00875582">
        <w:rPr>
          <w:rFonts w:ascii="Calibri" w:hAnsi="Calibri" w:cs="Calibri"/>
          <w:color w:val="000000"/>
        </w:rPr>
        <w:t>f</w:t>
      </w:r>
      <w:r w:rsidR="001D0170">
        <w:rPr>
          <w:rFonts w:ascii="Calibri" w:hAnsi="Calibri" w:cs="Calibri"/>
          <w:color w:val="000000"/>
        </w:rPr>
        <w:t xml:space="preserve"> a glyph</w:t>
      </w:r>
      <w:r w:rsidR="00875582">
        <w:rPr>
          <w:rFonts w:ascii="Calibri" w:hAnsi="Calibri" w:cs="Calibri"/>
          <w:color w:val="000000"/>
        </w:rPr>
        <w:t xml:space="preserve"> as it can be encoded in multiple ways</w:t>
      </w:r>
      <w:r w:rsidR="001D0170">
        <w:rPr>
          <w:rFonts w:ascii="Calibri" w:hAnsi="Calibri" w:cs="Calibri"/>
          <w:color w:val="000000"/>
        </w:rPr>
        <w:t xml:space="preserve">. There were various type of standardized forms for example </w:t>
      </w:r>
      <w:r w:rsidR="001D0170" w:rsidRPr="001D0170">
        <w:rPr>
          <w:rFonts w:ascii="Calibri" w:hAnsi="Calibri" w:cs="Calibri"/>
          <w:color w:val="000000"/>
        </w:rPr>
        <w:t>Normalization Form D (NFD)</w:t>
      </w:r>
      <w:r w:rsidR="001D0170">
        <w:rPr>
          <w:rFonts w:ascii="Calibri" w:hAnsi="Calibri" w:cs="Calibri"/>
          <w:color w:val="000000"/>
        </w:rPr>
        <w:t xml:space="preserve"> and </w:t>
      </w:r>
      <w:r w:rsidR="001D0170" w:rsidRPr="001D0170">
        <w:rPr>
          <w:rFonts w:ascii="Calibri" w:hAnsi="Calibri" w:cs="Calibri"/>
          <w:color w:val="000000"/>
        </w:rPr>
        <w:t>Normalization Form C (NFC)</w:t>
      </w:r>
      <w:r w:rsidR="001D0170">
        <w:rPr>
          <w:rFonts w:ascii="Calibri" w:hAnsi="Calibri" w:cs="Calibri"/>
          <w:color w:val="000000"/>
        </w:rPr>
        <w:t xml:space="preserve">. </w:t>
      </w:r>
    </w:p>
    <w:p w14:paraId="7FB75253" w14:textId="77777777" w:rsidR="001D0170" w:rsidRDefault="001D0170" w:rsidP="001F5A3D">
      <w:pPr>
        <w:textAlignment w:val="baseline"/>
        <w:rPr>
          <w:rFonts w:ascii="Calibri" w:hAnsi="Calibri" w:cs="Calibri"/>
          <w:color w:val="000000"/>
        </w:rPr>
      </w:pPr>
    </w:p>
    <w:p w14:paraId="36365402" w14:textId="6643CA8D" w:rsidR="00731CD4" w:rsidRDefault="001D0170" w:rsidP="001D0170">
      <w:pPr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Example: </w:t>
      </w:r>
      <w:r w:rsidRPr="001D0170">
        <w:rPr>
          <w:rFonts w:ascii="Cambria Math" w:hAnsi="Cambria Math" w:cs="Cambria Math"/>
          <w:color w:val="000000"/>
        </w:rPr>
        <w:t>Å</w:t>
      </w:r>
      <w:r>
        <w:rPr>
          <w:rFonts w:ascii="Calibri" w:hAnsi="Calibri" w:cs="Calibri"/>
          <w:color w:val="000000"/>
        </w:rPr>
        <w:t xml:space="preserve"> can be encoded by </w:t>
      </w:r>
      <w:hyperlink r:id="rId14" w:history="1">
        <w:r w:rsidRPr="001D0170">
          <w:rPr>
            <w:rStyle w:val="Hyperlink"/>
            <w:rFonts w:ascii="Calibri" w:hAnsi="Calibri" w:cs="Calibri"/>
          </w:rPr>
          <w:t>212B</w:t>
        </w:r>
      </w:hyperlink>
      <w:r>
        <w:rPr>
          <w:rFonts w:ascii="Calibri" w:hAnsi="Calibri" w:cs="Calibri"/>
          <w:color w:val="000000"/>
        </w:rPr>
        <w:t xml:space="preserve"> or </w:t>
      </w:r>
      <w:hyperlink r:id="rId15" w:history="1">
        <w:r w:rsidRPr="001D0170">
          <w:rPr>
            <w:rStyle w:val="Hyperlink"/>
            <w:rFonts w:ascii="Calibri" w:hAnsi="Calibri" w:cs="Calibri"/>
          </w:rPr>
          <w:t>00C5</w:t>
        </w:r>
      </w:hyperlink>
      <w:r w:rsidR="00875582">
        <w:rPr>
          <w:rFonts w:ascii="Calibri" w:hAnsi="Calibri" w:cs="Calibri"/>
          <w:color w:val="000000"/>
        </w:rPr>
        <w:t>. Both encodings</w:t>
      </w:r>
      <w:r>
        <w:rPr>
          <w:rFonts w:ascii="Calibri" w:hAnsi="Calibri" w:cs="Calibri"/>
          <w:color w:val="000000"/>
        </w:rPr>
        <w:t xml:space="preserve"> </w:t>
      </w:r>
      <w:r w:rsidR="00875582">
        <w:rPr>
          <w:rFonts w:ascii="Calibri" w:hAnsi="Calibri" w:cs="Calibri"/>
          <w:color w:val="000000"/>
        </w:rPr>
        <w:t>would</w:t>
      </w:r>
      <w:r>
        <w:rPr>
          <w:rFonts w:ascii="Calibri" w:hAnsi="Calibri" w:cs="Calibri"/>
          <w:color w:val="000000"/>
        </w:rPr>
        <w:t xml:space="preserve"> be normalized </w:t>
      </w:r>
      <w:r w:rsidR="00875582"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</w:rPr>
        <w:t xml:space="preserve"> the same</w:t>
      </w:r>
      <w:r w:rsidR="00493FEE">
        <w:rPr>
          <w:rFonts w:ascii="Calibri" w:hAnsi="Calibri" w:cs="Calibri"/>
          <w:color w:val="000000"/>
        </w:rPr>
        <w:t xml:space="preserve"> NFD and NFC</w:t>
      </w:r>
      <w:r w:rsidR="00683475">
        <w:rPr>
          <w:rFonts w:ascii="Calibri" w:hAnsi="Calibri" w:cs="Calibri"/>
          <w:color w:val="000000"/>
        </w:rPr>
        <w:t>, see graphic below</w:t>
      </w:r>
      <w:r w:rsidR="00493FEE">
        <w:rPr>
          <w:rFonts w:ascii="Calibri" w:hAnsi="Calibri" w:cs="Calibri"/>
          <w:color w:val="000000"/>
        </w:rPr>
        <w:t xml:space="preserve">. This is useful </w:t>
      </w:r>
      <w:r w:rsidR="00875582">
        <w:rPr>
          <w:rFonts w:ascii="Calibri" w:hAnsi="Calibri" w:cs="Calibri"/>
          <w:color w:val="000000"/>
        </w:rPr>
        <w:t>for</w:t>
      </w:r>
      <w:r w:rsidR="00493FEE">
        <w:rPr>
          <w:rFonts w:ascii="Calibri" w:hAnsi="Calibri" w:cs="Calibri"/>
          <w:color w:val="000000"/>
        </w:rPr>
        <w:t xml:space="preserve"> preventing </w:t>
      </w:r>
      <w:r w:rsidR="00875582">
        <w:rPr>
          <w:rFonts w:ascii="Calibri" w:hAnsi="Calibri" w:cs="Calibri"/>
          <w:color w:val="000000"/>
        </w:rPr>
        <w:t>a</w:t>
      </w:r>
      <w:r w:rsidR="00493FEE">
        <w:rPr>
          <w:rFonts w:ascii="Calibri" w:hAnsi="Calibri" w:cs="Calibri"/>
          <w:color w:val="000000"/>
        </w:rPr>
        <w:t xml:space="preserve"> same visual mailbox account leads to two different mail boxes. </w:t>
      </w:r>
    </w:p>
    <w:p w14:paraId="3E3318D6" w14:textId="494CA980" w:rsidR="00493FEE" w:rsidRDefault="00493FEE" w:rsidP="001D0170">
      <w:pPr>
        <w:textAlignment w:val="baseline"/>
        <w:rPr>
          <w:rFonts w:ascii="Calibri" w:hAnsi="Calibri" w:cs="Calibri"/>
          <w:color w:val="000000"/>
        </w:rPr>
      </w:pPr>
    </w:p>
    <w:p w14:paraId="1D0F7296" w14:textId="01A180D5" w:rsidR="00493FEE" w:rsidRPr="00493FEE" w:rsidRDefault="00493FEE" w:rsidP="00493FEE">
      <w:pPr>
        <w:ind w:left="1890"/>
      </w:pPr>
      <w:r>
        <w:fldChar w:fldCharType="begin"/>
      </w:r>
      <w:r>
        <w:instrText xml:space="preserve"> INCLUDEPICTURE "https://unicode.org/reports/tr15/images/UAX15-NormFig3.jpg"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1F9194C" wp14:editId="39320791">
            <wp:extent cx="3382297" cy="935957"/>
            <wp:effectExtent l="0" t="0" r="0" b="4445"/>
            <wp:docPr id="4" name="Picture 4" descr="ohm etc.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hm etc. exampl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441"/>
                    <a:stretch/>
                  </pic:blipFill>
                  <pic:spPr bwMode="auto">
                    <a:xfrm>
                      <a:off x="0" y="0"/>
                      <a:ext cx="3416151" cy="94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0B884F47" w14:textId="07561C41" w:rsidR="001D0170" w:rsidRDefault="001D0170" w:rsidP="00493FEE">
      <w:pPr>
        <w:ind w:left="1890"/>
        <w:textAlignment w:val="baseline"/>
        <w:rPr>
          <w:rFonts w:ascii="Calibri" w:hAnsi="Calibri" w:cs="Calibri"/>
          <w:color w:val="000000"/>
        </w:rPr>
      </w:pPr>
    </w:p>
    <w:p w14:paraId="13E33B41" w14:textId="63E146AA" w:rsidR="00493FEE" w:rsidRDefault="00493FEE" w:rsidP="00493FEE">
      <w:pPr>
        <w:ind w:left="1890"/>
      </w:pPr>
      <w:r>
        <w:fldChar w:fldCharType="begin"/>
      </w:r>
      <w:r>
        <w:instrText xml:space="preserve"> INCLUDEPICTURE "https://unicode.org/reports/tr15/images/UAX15-NormFig4.jpg"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E18AE4A" wp14:editId="2CC7A213">
            <wp:extent cx="3451123" cy="962238"/>
            <wp:effectExtent l="0" t="0" r="3810" b="3175"/>
            <wp:docPr id="5" name="Picture 5" descr="composition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mposition examp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982"/>
                    <a:stretch/>
                  </pic:blipFill>
                  <pic:spPr bwMode="auto">
                    <a:xfrm>
                      <a:off x="0" y="0"/>
                      <a:ext cx="3478756" cy="96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3BD8D40B" w14:textId="7D024DC7" w:rsidR="00731CD4" w:rsidRDefault="00731CD4" w:rsidP="001F5A3D">
      <w:pPr>
        <w:textAlignment w:val="baseline"/>
        <w:rPr>
          <w:rFonts w:ascii="Calibri" w:hAnsi="Calibri" w:cs="Calibri"/>
          <w:color w:val="000000"/>
        </w:rPr>
      </w:pPr>
    </w:p>
    <w:p w14:paraId="5C6EB8C3" w14:textId="0261E307" w:rsidR="001450B5" w:rsidRDefault="00683475" w:rsidP="001F5A3D">
      <w:pPr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Standard software usually already </w:t>
      </w:r>
      <w:r w:rsidR="001450B5">
        <w:rPr>
          <w:rFonts w:ascii="Calibri" w:hAnsi="Calibri" w:cs="Calibri"/>
          <w:color w:val="000000"/>
        </w:rPr>
        <w:t xml:space="preserve">encoded </w:t>
      </w:r>
      <w:r>
        <w:rPr>
          <w:rFonts w:ascii="Calibri" w:hAnsi="Calibri" w:cs="Calibri"/>
          <w:color w:val="000000"/>
        </w:rPr>
        <w:t xml:space="preserve">Unicode normalization in their libraries. </w:t>
      </w:r>
      <w:r w:rsidR="001450B5">
        <w:rPr>
          <w:rFonts w:ascii="Calibri" w:hAnsi="Calibri" w:cs="Calibri"/>
          <w:color w:val="000000"/>
        </w:rPr>
        <w:t xml:space="preserve">However, the WG might need to </w:t>
      </w:r>
      <w:r>
        <w:rPr>
          <w:rFonts w:ascii="Calibri" w:hAnsi="Calibri" w:cs="Calibri"/>
          <w:color w:val="000000"/>
        </w:rPr>
        <w:t>select</w:t>
      </w:r>
      <w:r w:rsidR="001450B5">
        <w:rPr>
          <w:rFonts w:ascii="Calibri" w:hAnsi="Calibri" w:cs="Calibri"/>
          <w:color w:val="000000"/>
        </w:rPr>
        <w:t xml:space="preserve"> which form to be </w:t>
      </w:r>
      <w:r>
        <w:rPr>
          <w:rFonts w:ascii="Calibri" w:hAnsi="Calibri" w:cs="Calibri"/>
          <w:color w:val="000000"/>
        </w:rPr>
        <w:t>recommended</w:t>
      </w:r>
      <w:r w:rsidR="001450B5">
        <w:rPr>
          <w:rFonts w:ascii="Calibri" w:hAnsi="Calibri" w:cs="Calibri"/>
          <w:color w:val="000000"/>
        </w:rPr>
        <w:t xml:space="preserve"> for mailbox account names. </w:t>
      </w:r>
    </w:p>
    <w:p w14:paraId="5896C62A" w14:textId="2B3D15B9" w:rsidR="00984C03" w:rsidRDefault="00984C03" w:rsidP="001F5A3D">
      <w:pPr>
        <w:textAlignment w:val="baseline"/>
        <w:rPr>
          <w:rFonts w:ascii="Calibri" w:hAnsi="Calibri" w:cs="Calibri"/>
          <w:color w:val="000000"/>
        </w:rPr>
      </w:pPr>
    </w:p>
    <w:p w14:paraId="6177133A" w14:textId="52A68D64" w:rsidR="00984C03" w:rsidRDefault="00984C03" w:rsidP="001F5A3D">
      <w:pPr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WG noted that a common reference </w:t>
      </w:r>
      <w:r w:rsidR="00683475">
        <w:rPr>
          <w:rFonts w:ascii="Calibri" w:hAnsi="Calibri" w:cs="Calibri"/>
          <w:color w:val="000000"/>
        </w:rPr>
        <w:t>for</w:t>
      </w:r>
      <w:r>
        <w:rPr>
          <w:rFonts w:ascii="Calibri" w:hAnsi="Calibri" w:cs="Calibri"/>
          <w:color w:val="000000"/>
        </w:rPr>
        <w:t xml:space="preserve"> variant definition</w:t>
      </w:r>
      <w:bookmarkStart w:id="0" w:name="_GoBack"/>
      <w:bookmarkEnd w:id="0"/>
      <w:r>
        <w:rPr>
          <w:rFonts w:ascii="Calibri" w:hAnsi="Calibri" w:cs="Calibri"/>
          <w:color w:val="000000"/>
        </w:rPr>
        <w:t xml:space="preserve"> should be discussed. A placeholder was added to the document. </w:t>
      </w:r>
    </w:p>
    <w:p w14:paraId="54CB31E1" w14:textId="77777777" w:rsidR="00731CD4" w:rsidRPr="00352263" w:rsidRDefault="00731CD4" w:rsidP="001F5A3D">
      <w:pPr>
        <w:textAlignment w:val="baseline"/>
        <w:rPr>
          <w:rFonts w:ascii="Calibri" w:hAnsi="Calibri" w:cs="Calibri"/>
          <w:color w:val="000000"/>
        </w:rPr>
      </w:pPr>
    </w:p>
    <w:p w14:paraId="6D08F695" w14:textId="2C606400" w:rsidR="00E42F36" w:rsidRPr="00352263" w:rsidRDefault="00DC5092" w:rsidP="009610CC">
      <w:pPr>
        <w:jc w:val="both"/>
        <w:rPr>
          <w:rFonts w:ascii="Calibri" w:hAnsi="Calibri" w:cs="Calibri"/>
          <w:bCs/>
        </w:rPr>
      </w:pPr>
      <w:r w:rsidRPr="00352263">
        <w:rPr>
          <w:rFonts w:ascii="Calibri" w:hAnsi="Calibri" w:cs="Calibri"/>
          <w:b/>
        </w:rPr>
        <w:lastRenderedPageBreak/>
        <w:t>Next meeting</w:t>
      </w:r>
      <w:r w:rsidR="00E42F36" w:rsidRPr="00352263">
        <w:rPr>
          <w:rFonts w:ascii="Calibri" w:hAnsi="Calibri" w:cs="Calibri"/>
          <w:b/>
        </w:rPr>
        <w:t>s</w:t>
      </w:r>
      <w:r w:rsidRPr="00352263">
        <w:rPr>
          <w:rFonts w:ascii="Calibri" w:hAnsi="Calibri" w:cs="Calibri"/>
          <w:b/>
        </w:rPr>
        <w:t>:</w:t>
      </w:r>
      <w:r w:rsidRPr="00352263">
        <w:rPr>
          <w:rFonts w:ascii="Calibri" w:hAnsi="Calibri" w:cs="Calibri"/>
          <w:bCs/>
        </w:rPr>
        <w:t xml:space="preserve"> </w:t>
      </w:r>
      <w:r w:rsidR="007F233A" w:rsidRPr="00352263">
        <w:rPr>
          <w:rFonts w:ascii="Calibri" w:hAnsi="Calibri" w:cs="Calibri"/>
          <w:bCs/>
        </w:rPr>
        <w:t xml:space="preserve">Tuesday </w:t>
      </w:r>
      <w:r w:rsidR="00694291">
        <w:rPr>
          <w:rFonts w:ascii="Calibri" w:hAnsi="Calibri" w:cs="Calibri"/>
          <w:bCs/>
        </w:rPr>
        <w:t>11</w:t>
      </w:r>
      <w:r w:rsidRPr="00352263">
        <w:rPr>
          <w:rFonts w:ascii="Calibri" w:hAnsi="Calibri" w:cs="Calibri"/>
          <w:bCs/>
        </w:rPr>
        <w:t xml:space="preserve"> </w:t>
      </w:r>
      <w:r w:rsidR="00AE3213" w:rsidRPr="00352263">
        <w:rPr>
          <w:rFonts w:ascii="Calibri" w:hAnsi="Calibri" w:cs="Calibri"/>
          <w:bCs/>
        </w:rPr>
        <w:t>January</w:t>
      </w:r>
      <w:r w:rsidRPr="00352263">
        <w:rPr>
          <w:rFonts w:ascii="Calibri" w:hAnsi="Calibri" w:cs="Calibri"/>
          <w:bCs/>
        </w:rPr>
        <w:t xml:space="preserve"> 20</w:t>
      </w:r>
      <w:r w:rsidR="00AE3213" w:rsidRPr="00352263">
        <w:rPr>
          <w:rFonts w:ascii="Calibri" w:hAnsi="Calibri" w:cs="Calibri"/>
          <w:bCs/>
        </w:rPr>
        <w:t>20</w:t>
      </w:r>
      <w:r w:rsidRPr="00352263">
        <w:rPr>
          <w:rFonts w:ascii="Calibri" w:hAnsi="Calibri" w:cs="Calibri"/>
          <w:bCs/>
        </w:rPr>
        <w:t xml:space="preserve"> UTC 0500-0600</w:t>
      </w:r>
      <w:r w:rsidR="00AE3213" w:rsidRPr="00352263">
        <w:rPr>
          <w:rFonts w:ascii="Calibri" w:hAnsi="Calibri" w:cs="Calibri"/>
          <w:bCs/>
        </w:rPr>
        <w:t xml:space="preserve">. </w:t>
      </w:r>
    </w:p>
    <w:p w14:paraId="217199C9" w14:textId="77777777" w:rsidR="009D088E" w:rsidRPr="00352263" w:rsidRDefault="009D088E" w:rsidP="008B685A">
      <w:pPr>
        <w:rPr>
          <w:rFonts w:ascii="Calibri" w:hAnsi="Calibri" w:cs="Calibri"/>
          <w:b/>
        </w:rPr>
      </w:pPr>
    </w:p>
    <w:p w14:paraId="35A59E41" w14:textId="1F0517DF" w:rsidR="008B685A" w:rsidRPr="00352263" w:rsidRDefault="00B01F23" w:rsidP="008B685A">
      <w:pPr>
        <w:rPr>
          <w:rFonts w:ascii="Calibri" w:hAnsi="Calibri" w:cs="Calibri"/>
        </w:rPr>
      </w:pPr>
      <w:r w:rsidRPr="00352263">
        <w:rPr>
          <w:rFonts w:ascii="Calibri" w:hAnsi="Calibri" w:cs="Calibri"/>
          <w:b/>
        </w:rPr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7347"/>
        <w:gridCol w:w="1193"/>
      </w:tblGrid>
      <w:tr w:rsidR="00053744" w:rsidRPr="00DD165A" w14:paraId="2CE542AF" w14:textId="77777777" w:rsidTr="00E97A96">
        <w:tc>
          <w:tcPr>
            <w:tcW w:w="568" w:type="dxa"/>
            <w:hideMark/>
          </w:tcPr>
          <w:p w14:paraId="2DB4F30A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No.</w:t>
            </w:r>
          </w:p>
        </w:tc>
        <w:tc>
          <w:tcPr>
            <w:tcW w:w="7347" w:type="dxa"/>
            <w:hideMark/>
          </w:tcPr>
          <w:p w14:paraId="11DC8ECB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Action Item</w:t>
            </w:r>
          </w:p>
        </w:tc>
        <w:tc>
          <w:tcPr>
            <w:tcW w:w="1193" w:type="dxa"/>
            <w:hideMark/>
          </w:tcPr>
          <w:p w14:paraId="555EB226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Owner</w:t>
            </w:r>
          </w:p>
        </w:tc>
      </w:tr>
      <w:tr w:rsidR="00E97A96" w:rsidRPr="00DD165A" w14:paraId="2B4C0287" w14:textId="77777777" w:rsidTr="00490D8E">
        <w:trPr>
          <w:trHeight w:val="377"/>
        </w:trPr>
        <w:tc>
          <w:tcPr>
            <w:tcW w:w="568" w:type="dxa"/>
          </w:tcPr>
          <w:p w14:paraId="21C01DDB" w14:textId="6D47F48C" w:rsidR="00E97A96" w:rsidRPr="00DD165A" w:rsidRDefault="00BB7B68" w:rsidP="006E6A26">
            <w:pPr>
              <w:rPr>
                <w:rFonts w:ascii="Calibri" w:hAnsi="Calibri" w:cs="Calibri"/>
                <w:i/>
                <w:iCs/>
                <w:lang w:val="en-NZ"/>
              </w:rPr>
            </w:pPr>
            <w:r w:rsidRPr="00DD165A">
              <w:rPr>
                <w:rFonts w:ascii="Calibri" w:hAnsi="Calibri" w:cs="Calibri"/>
                <w:i/>
                <w:iCs/>
                <w:lang w:val="en-NZ"/>
              </w:rPr>
              <w:t>1</w:t>
            </w:r>
            <w:r w:rsidR="00E97A96" w:rsidRPr="00DD165A">
              <w:rPr>
                <w:rFonts w:ascii="Calibri" w:hAnsi="Calibri" w:cs="Calibri"/>
                <w:i/>
                <w:iCs/>
                <w:lang w:val="en-NZ"/>
              </w:rPr>
              <w:t>.</w:t>
            </w:r>
          </w:p>
        </w:tc>
        <w:tc>
          <w:tcPr>
            <w:tcW w:w="7347" w:type="dxa"/>
          </w:tcPr>
          <w:p w14:paraId="121BEDDF" w14:textId="4302051E" w:rsidR="00E97A96" w:rsidRPr="00DD165A" w:rsidRDefault="00DD165A" w:rsidP="006E6A26">
            <w:pPr>
              <w:rPr>
                <w:rFonts w:ascii="Calibri" w:hAnsi="Calibri" w:cs="Calibri"/>
                <w:i/>
                <w:iCs/>
              </w:rPr>
            </w:pPr>
            <w:r w:rsidRPr="00DD165A">
              <w:rPr>
                <w:rFonts w:ascii="Calibri" w:hAnsi="Calibri" w:cs="Calibri"/>
                <w:i/>
                <w:iCs/>
              </w:rPr>
              <w:t xml:space="preserve">Review </w:t>
            </w:r>
            <w:r w:rsidR="00653B2A">
              <w:rPr>
                <w:rFonts w:ascii="Calibri" w:hAnsi="Calibri" w:cs="Calibri"/>
                <w:i/>
                <w:iCs/>
              </w:rPr>
              <w:t>following</w:t>
            </w:r>
            <w:r w:rsidRPr="00DD165A">
              <w:rPr>
                <w:rFonts w:ascii="Calibri" w:hAnsi="Calibri" w:cs="Calibri"/>
                <w:i/>
                <w:iCs/>
              </w:rPr>
              <w:t xml:space="preserve"> documents for </w:t>
            </w:r>
            <w:r w:rsidR="00653B2A">
              <w:rPr>
                <w:rFonts w:ascii="Calibri" w:hAnsi="Calibri" w:cs="Calibri"/>
                <w:i/>
                <w:iCs/>
              </w:rPr>
              <w:t>d</w:t>
            </w:r>
            <w:r w:rsidRPr="00DD165A">
              <w:rPr>
                <w:rFonts w:ascii="Calibri" w:hAnsi="Calibri" w:cs="Calibri"/>
                <w:i/>
                <w:iCs/>
              </w:rPr>
              <w:t>iscussion</w:t>
            </w:r>
          </w:p>
          <w:p w14:paraId="3AA396FC" w14:textId="77777777" w:rsidR="00DD165A" w:rsidRDefault="00DD165A" w:rsidP="00DD165A">
            <w:pPr>
              <w:pStyle w:val="ListParagraph"/>
              <w:numPr>
                <w:ilvl w:val="7"/>
                <w:numId w:val="14"/>
              </w:numPr>
              <w:ind w:left="491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hyperlink r:id="rId18" w:history="1">
              <w:r w:rsidRPr="00DD165A">
                <w:rPr>
                  <w:rStyle w:val="Hyperlink"/>
                  <w:rFonts w:ascii="Calibri" w:hAnsi="Calibri" w:cs="Calibri"/>
                  <w:bCs/>
                  <w:i/>
                  <w:iCs/>
                  <w:sz w:val="24"/>
                  <w:szCs w:val="24"/>
                </w:rPr>
                <w:t>Universal Acceptance Conformance Scoping document</w:t>
              </w:r>
            </w:hyperlink>
          </w:p>
          <w:p w14:paraId="3EF1379A" w14:textId="77777777" w:rsidR="00DD165A" w:rsidRDefault="00CB14C1" w:rsidP="00DD165A">
            <w:pPr>
              <w:pStyle w:val="ListParagraph"/>
              <w:numPr>
                <w:ilvl w:val="7"/>
                <w:numId w:val="14"/>
              </w:numPr>
              <w:ind w:left="491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hyperlink r:id="rId19" w:history="1">
              <w:r w:rsidRPr="00CB14C1">
                <w:rPr>
                  <w:rStyle w:val="Hyperlink"/>
                  <w:rFonts w:ascii="Calibri" w:hAnsi="Calibri" w:cs="Calibri"/>
                  <w:i/>
                  <w:iCs/>
                  <w:sz w:val="24"/>
                  <w:szCs w:val="24"/>
                </w:rPr>
                <w:t>W3C Case Folding Introduction and Recommendations</w:t>
              </w:r>
            </w:hyperlink>
          </w:p>
          <w:p w14:paraId="2B8F6069" w14:textId="2A7280F6" w:rsidR="00CB14C1" w:rsidRPr="00CB14C1" w:rsidRDefault="00CB14C1" w:rsidP="00CB14C1">
            <w:pPr>
              <w:pStyle w:val="ListParagraph"/>
              <w:numPr>
                <w:ilvl w:val="7"/>
                <w:numId w:val="14"/>
              </w:numPr>
              <w:ind w:left="491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hyperlink r:id="rId20" w:history="1">
              <w:r w:rsidRPr="00CB14C1">
                <w:rPr>
                  <w:rStyle w:val="Hyperlink"/>
                  <w:rFonts w:ascii="Calibri" w:hAnsi="Calibri" w:cs="Calibri"/>
                  <w:i/>
                  <w:iCs/>
                  <w:sz w:val="24"/>
                  <w:szCs w:val="24"/>
                </w:rPr>
                <w:t xml:space="preserve">RFC 6530 </w:t>
              </w:r>
              <w:r w:rsidRPr="00CB14C1">
                <w:rPr>
                  <w:rStyle w:val="Hyperlink"/>
                  <w:rFonts w:ascii="Calibri" w:hAnsi="Calibri" w:cs="Calibri"/>
                  <w:i/>
                  <w:iCs/>
                  <w:sz w:val="24"/>
                  <w:szCs w:val="24"/>
                </w:rPr>
                <w:t>Overview and Framework for Internationalized Email</w:t>
              </w:r>
            </w:hyperlink>
          </w:p>
          <w:p w14:paraId="0CEB3514" w14:textId="77777777" w:rsidR="00CB14C1" w:rsidRDefault="00604CE4" w:rsidP="00DD165A">
            <w:pPr>
              <w:pStyle w:val="ListParagraph"/>
              <w:numPr>
                <w:ilvl w:val="7"/>
                <w:numId w:val="14"/>
              </w:numPr>
              <w:ind w:left="491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hyperlink r:id="rId21" w:history="1">
              <w:r w:rsidRPr="00604CE4">
                <w:rPr>
                  <w:rStyle w:val="Hyperlink"/>
                  <w:rFonts w:ascii="Calibri" w:hAnsi="Calibri" w:cs="Calibri"/>
                  <w:i/>
                  <w:iCs/>
                  <w:sz w:val="24"/>
                  <w:szCs w:val="24"/>
                </w:rPr>
                <w:t>Script definitions by Unicode</w:t>
              </w:r>
            </w:hyperlink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62461D65" w14:textId="33FE21E9" w:rsidR="00235BBC" w:rsidRPr="00DD165A" w:rsidRDefault="00235BBC" w:rsidP="00DD165A">
            <w:pPr>
              <w:pStyle w:val="ListParagraph"/>
              <w:numPr>
                <w:ilvl w:val="7"/>
                <w:numId w:val="14"/>
              </w:numPr>
              <w:ind w:left="491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hyperlink r:id="rId22" w:history="1">
              <w:r w:rsidRPr="00235BBC">
                <w:rPr>
                  <w:rStyle w:val="Hyperlink"/>
                  <w:rFonts w:ascii="Calibri" w:hAnsi="Calibri" w:cs="Calibri"/>
                  <w:i/>
                  <w:iCs/>
                  <w:sz w:val="24"/>
                  <w:szCs w:val="24"/>
                </w:rPr>
                <w:t>Unicode Normalization Forms</w:t>
              </w:r>
            </w:hyperlink>
          </w:p>
        </w:tc>
        <w:tc>
          <w:tcPr>
            <w:tcW w:w="1193" w:type="dxa"/>
          </w:tcPr>
          <w:p w14:paraId="36E2866E" w14:textId="3A4B113C" w:rsidR="00E97A96" w:rsidRPr="00DD165A" w:rsidRDefault="00BB7B68" w:rsidP="006E6A26">
            <w:pPr>
              <w:rPr>
                <w:rFonts w:ascii="Calibri" w:hAnsi="Calibri" w:cs="Calibri"/>
                <w:i/>
                <w:iCs/>
              </w:rPr>
            </w:pPr>
            <w:r w:rsidRPr="00DD165A">
              <w:rPr>
                <w:rFonts w:ascii="Calibri" w:hAnsi="Calibri" w:cs="Calibri"/>
                <w:i/>
                <w:iCs/>
              </w:rPr>
              <w:t>ALL</w:t>
            </w:r>
          </w:p>
        </w:tc>
      </w:tr>
    </w:tbl>
    <w:p w14:paraId="015EE47C" w14:textId="77777777" w:rsidR="00000A70" w:rsidRPr="00784D8D" w:rsidRDefault="00000A70" w:rsidP="005429ED">
      <w:pPr>
        <w:rPr>
          <w:rFonts w:ascii="Calibri" w:hAnsi="Calibri" w:cs="Calibri"/>
        </w:rPr>
      </w:pPr>
    </w:p>
    <w:sectPr w:rsidR="00000A70" w:rsidRPr="00784D8D" w:rsidSect="00F97A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2CBF5" w14:textId="77777777" w:rsidR="00786104" w:rsidRDefault="00786104">
      <w:r>
        <w:separator/>
      </w:r>
    </w:p>
  </w:endnote>
  <w:endnote w:type="continuationSeparator" w:id="0">
    <w:p w14:paraId="6E9FCB58" w14:textId="77777777" w:rsidR="00786104" w:rsidRDefault="0078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930726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2E1CC6" w14:textId="04DEA861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A1CF6F" w14:textId="77777777" w:rsidR="005300CB" w:rsidRDefault="005300CB" w:rsidP="005300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534975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233889" w14:textId="6061408F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60AED7" w14:textId="77777777" w:rsidR="005300CB" w:rsidRDefault="005300CB" w:rsidP="005300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8BFA6" w14:textId="77777777" w:rsidR="00786104" w:rsidRDefault="00786104">
      <w:r>
        <w:separator/>
      </w:r>
    </w:p>
  </w:footnote>
  <w:footnote w:type="continuationSeparator" w:id="0">
    <w:p w14:paraId="33E9807F" w14:textId="77777777" w:rsidR="00786104" w:rsidRDefault="00786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0C349" w14:textId="089BD627" w:rsidR="00DF0870" w:rsidRDefault="003639AA" w:rsidP="00CF1443">
    <w:pPr>
      <w:pStyle w:val="Header"/>
      <w:tabs>
        <w:tab w:val="clear" w:pos="4680"/>
        <w:tab w:val="clear" w:pos="9360"/>
        <w:tab w:val="left" w:pos="1786"/>
      </w:tabs>
    </w:pPr>
    <w:r>
      <w:rPr>
        <w:rFonts w:ascii="Calibri" w:hAnsi="Calibri" w:cs="Calibri"/>
        <w:noProof/>
        <w:color w:val="000000"/>
      </w:rPr>
      <w:drawing>
        <wp:inline distT="0" distB="0" distL="0" distR="0" wp14:anchorId="2C9B08E8" wp14:editId="52B170C4">
          <wp:extent cx="704850" cy="390525"/>
          <wp:effectExtent l="0" t="0" r="0" b="9525"/>
          <wp:docPr id="3" name="Picture 3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443">
      <w:tab/>
    </w:r>
  </w:p>
  <w:p w14:paraId="5D735A80" w14:textId="69B641D2" w:rsidR="00CF1443" w:rsidRDefault="00CF1443" w:rsidP="00CF1443">
    <w:pPr>
      <w:pStyle w:val="Header"/>
      <w:tabs>
        <w:tab w:val="clear" w:pos="4680"/>
        <w:tab w:val="clear" w:pos="9360"/>
        <w:tab w:val="left" w:pos="1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81173" wp14:editId="7E6978AA">
              <wp:simplePos x="0" y="0"/>
              <wp:positionH relativeFrom="column">
                <wp:posOffset>-1</wp:posOffset>
              </wp:positionH>
              <wp:positionV relativeFrom="paragraph">
                <wp:posOffset>68725</wp:posOffset>
              </wp:positionV>
              <wp:extent cx="5868365" cy="0"/>
              <wp:effectExtent l="0" t="0" r="1206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3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29933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A069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62.1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" strokecolor="#f29933" strokeweight="1pt">
              <v:stroke joinstyle="miter"/>
            </v:line>
          </w:pict>
        </mc:Fallback>
      </mc:AlternateContent>
    </w:r>
  </w:p>
  <w:p w14:paraId="38B0A9AD" w14:textId="77777777" w:rsidR="00DF0870" w:rsidRDefault="00DF0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991"/>
    <w:multiLevelType w:val="hybridMultilevel"/>
    <w:tmpl w:val="13E202A2"/>
    <w:lvl w:ilvl="0" w:tplc="11C6426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0F59"/>
    <w:multiLevelType w:val="multilevel"/>
    <w:tmpl w:val="DF9E6DFA"/>
    <w:lvl w:ilvl="0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  <w:sz w:val="20"/>
      </w:rPr>
    </w:lvl>
  </w:abstractNum>
  <w:abstractNum w:abstractNumId="2" w15:restartNumberingAfterBreak="0">
    <w:nsid w:val="0698260E"/>
    <w:multiLevelType w:val="hybridMultilevel"/>
    <w:tmpl w:val="0409000F"/>
    <w:lvl w:ilvl="0" w:tplc="DE1A41D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3B4CC4E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7610AB36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B3471C6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562AF3CC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7466E2E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4178F344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2FF8B09C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D962AA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" w15:restartNumberingAfterBreak="0">
    <w:nsid w:val="071C754A"/>
    <w:multiLevelType w:val="multilevel"/>
    <w:tmpl w:val="BA3E5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936AB"/>
    <w:multiLevelType w:val="hybridMultilevel"/>
    <w:tmpl w:val="C81A3BDC"/>
    <w:lvl w:ilvl="0" w:tplc="DEE0DD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C0280"/>
    <w:multiLevelType w:val="hybridMultilevel"/>
    <w:tmpl w:val="B0A41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57EDB"/>
    <w:multiLevelType w:val="hybridMultilevel"/>
    <w:tmpl w:val="9056D048"/>
    <w:lvl w:ilvl="0" w:tplc="4B3475C6">
      <w:start w:val="1"/>
      <w:numFmt w:val="bullet"/>
      <w:lvlText w:val=""/>
      <w:lvlJc w:val="left"/>
      <w:pPr>
        <w:ind w:left="99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DBA1761"/>
    <w:multiLevelType w:val="multilevel"/>
    <w:tmpl w:val="209AF4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D475B"/>
    <w:multiLevelType w:val="multilevel"/>
    <w:tmpl w:val="3EE2F4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406D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0" w15:restartNumberingAfterBreak="0">
    <w:nsid w:val="26751AED"/>
    <w:multiLevelType w:val="hybridMultilevel"/>
    <w:tmpl w:val="52CCDE2E"/>
    <w:lvl w:ilvl="0" w:tplc="40D6CF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1634D"/>
    <w:multiLevelType w:val="hybridMultilevel"/>
    <w:tmpl w:val="14683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12B65"/>
    <w:multiLevelType w:val="multilevel"/>
    <w:tmpl w:val="0A00E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BA64CC"/>
    <w:multiLevelType w:val="hybridMultilevel"/>
    <w:tmpl w:val="FC5A9202"/>
    <w:lvl w:ilvl="0" w:tplc="80663C4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B04FD"/>
    <w:multiLevelType w:val="hybridMultilevel"/>
    <w:tmpl w:val="17F6B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15AB6"/>
    <w:multiLevelType w:val="multilevel"/>
    <w:tmpl w:val="9F9C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D150A7"/>
    <w:multiLevelType w:val="hybridMultilevel"/>
    <w:tmpl w:val="1AFC9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F28D7"/>
    <w:multiLevelType w:val="multilevel"/>
    <w:tmpl w:val="D3060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4C06B3"/>
    <w:multiLevelType w:val="multilevel"/>
    <w:tmpl w:val="496E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F4FA0"/>
    <w:multiLevelType w:val="hybridMultilevel"/>
    <w:tmpl w:val="38FEE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E44BA"/>
    <w:multiLevelType w:val="hybridMultilevel"/>
    <w:tmpl w:val="84D2CB38"/>
    <w:lvl w:ilvl="0" w:tplc="DEE0DD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35956"/>
    <w:multiLevelType w:val="multilevel"/>
    <w:tmpl w:val="867E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3023E0"/>
    <w:multiLevelType w:val="hybridMultilevel"/>
    <w:tmpl w:val="38FEE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B1D11"/>
    <w:multiLevelType w:val="multilevel"/>
    <w:tmpl w:val="AF12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A70D8D"/>
    <w:multiLevelType w:val="multilevel"/>
    <w:tmpl w:val="203276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EE3130"/>
    <w:multiLevelType w:val="multilevel"/>
    <w:tmpl w:val="667AE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8C593B"/>
    <w:multiLevelType w:val="multilevel"/>
    <w:tmpl w:val="D96A7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AD5C3A"/>
    <w:multiLevelType w:val="hybridMultilevel"/>
    <w:tmpl w:val="DCBEF4CA"/>
    <w:lvl w:ilvl="0" w:tplc="F828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73F49"/>
    <w:multiLevelType w:val="multilevel"/>
    <w:tmpl w:val="3E28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C077A0D"/>
    <w:multiLevelType w:val="multilevel"/>
    <w:tmpl w:val="A7C6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4B10EC"/>
    <w:multiLevelType w:val="multilevel"/>
    <w:tmpl w:val="BD7E28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FC017E"/>
    <w:multiLevelType w:val="multilevel"/>
    <w:tmpl w:val="D148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4"/>
  </w:num>
  <w:num w:numId="3">
    <w:abstractNumId w:val="20"/>
  </w:num>
  <w:num w:numId="4">
    <w:abstractNumId w:val="18"/>
    <w:lvlOverride w:ilvl="0">
      <w:lvl w:ilvl="0">
        <w:numFmt w:val="upperLetter"/>
        <w:lvlText w:val="%1."/>
        <w:lvlJc w:val="left"/>
      </w:lvl>
    </w:lvlOverride>
  </w:num>
  <w:num w:numId="5">
    <w:abstractNumId w:val="16"/>
  </w:num>
  <w:num w:numId="6">
    <w:abstractNumId w:val="5"/>
  </w:num>
  <w:num w:numId="7">
    <w:abstractNumId w:val="25"/>
  </w:num>
  <w:num w:numId="8">
    <w:abstractNumId w:val="28"/>
  </w:num>
  <w:num w:numId="9">
    <w:abstractNumId w:val="8"/>
  </w:num>
  <w:num w:numId="10">
    <w:abstractNumId w:val="15"/>
  </w:num>
  <w:num w:numId="11">
    <w:abstractNumId w:val="22"/>
  </w:num>
  <w:num w:numId="12">
    <w:abstractNumId w:val="19"/>
  </w:num>
  <w:num w:numId="13">
    <w:abstractNumId w:val="2"/>
  </w:num>
  <w:num w:numId="14">
    <w:abstractNumId w:val="1"/>
  </w:num>
  <w:num w:numId="15">
    <w:abstractNumId w:val="14"/>
  </w:num>
  <w:num w:numId="16">
    <w:abstractNumId w:val="11"/>
  </w:num>
  <w:num w:numId="17">
    <w:abstractNumId w:val="0"/>
  </w:num>
  <w:num w:numId="18">
    <w:abstractNumId w:val="21"/>
  </w:num>
  <w:num w:numId="19">
    <w:abstractNumId w:val="13"/>
  </w:num>
  <w:num w:numId="20">
    <w:abstractNumId w:val="10"/>
  </w:num>
  <w:num w:numId="21">
    <w:abstractNumId w:val="12"/>
  </w:num>
  <w:num w:numId="22">
    <w:abstractNumId w:val="31"/>
    <w:lvlOverride w:ilvl="1">
      <w:lvl w:ilvl="1">
        <w:numFmt w:val="lowerLetter"/>
        <w:lvlText w:val="%2."/>
        <w:lvlJc w:val="left"/>
      </w:lvl>
    </w:lvlOverride>
  </w:num>
  <w:num w:numId="23">
    <w:abstractNumId w:val="9"/>
  </w:num>
  <w:num w:numId="24">
    <w:abstractNumId w:val="3"/>
    <w:lvlOverride w:ilvl="0">
      <w:lvl w:ilvl="0">
        <w:numFmt w:val="lowerLetter"/>
        <w:lvlText w:val="%1."/>
        <w:lvlJc w:val="left"/>
      </w:lvl>
    </w:lvlOverride>
  </w:num>
  <w:num w:numId="25">
    <w:abstractNumId w:val="23"/>
  </w:num>
  <w:num w:numId="26">
    <w:abstractNumId w:val="23"/>
    <w:lvlOverride w:ilvl="1">
      <w:lvl w:ilvl="1">
        <w:numFmt w:val="lowerLetter"/>
        <w:lvlText w:val="%2."/>
        <w:lvlJc w:val="left"/>
      </w:lvl>
    </w:lvlOverride>
  </w:num>
  <w:num w:numId="27">
    <w:abstractNumId w:val="17"/>
    <w:lvlOverride w:ilvl="0">
      <w:lvl w:ilvl="0">
        <w:numFmt w:val="decimal"/>
        <w:lvlText w:val="%1."/>
        <w:lvlJc w:val="left"/>
      </w:lvl>
    </w:lvlOverride>
  </w:num>
  <w:num w:numId="28">
    <w:abstractNumId w:val="1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9">
    <w:abstractNumId w:val="24"/>
    <w:lvlOverride w:ilvl="0">
      <w:lvl w:ilvl="0">
        <w:numFmt w:val="decimal"/>
        <w:lvlText w:val="%1."/>
        <w:lvlJc w:val="left"/>
      </w:lvl>
    </w:lvlOverride>
  </w:num>
  <w:num w:numId="30">
    <w:abstractNumId w:val="24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1">
    <w:abstractNumId w:val="24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2">
    <w:abstractNumId w:val="24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3">
    <w:abstractNumId w:val="30"/>
    <w:lvlOverride w:ilvl="0">
      <w:lvl w:ilvl="0">
        <w:numFmt w:val="decimal"/>
        <w:lvlText w:val="%1."/>
        <w:lvlJc w:val="left"/>
      </w:lvl>
    </w:lvlOverride>
  </w:num>
  <w:num w:numId="34">
    <w:abstractNumId w:val="3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5">
    <w:abstractNumId w:val="7"/>
    <w:lvlOverride w:ilvl="0">
      <w:lvl w:ilvl="0">
        <w:numFmt w:val="decimal"/>
        <w:lvlText w:val="%1."/>
        <w:lvlJc w:val="left"/>
      </w:lvl>
    </w:lvlOverride>
  </w:num>
  <w:num w:numId="36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7">
    <w:abstractNumId w:val="26"/>
    <w:lvlOverride w:ilvl="2">
      <w:lvl w:ilvl="2">
        <w:numFmt w:val="lowerRoman"/>
        <w:lvlText w:val="%3."/>
        <w:lvlJc w:val="right"/>
      </w:lvl>
    </w:lvlOverride>
  </w:num>
  <w:num w:numId="38">
    <w:abstractNumId w:val="29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C0"/>
    <w:rsid w:val="00000666"/>
    <w:rsid w:val="00000A70"/>
    <w:rsid w:val="00003142"/>
    <w:rsid w:val="000143EB"/>
    <w:rsid w:val="00016D01"/>
    <w:rsid w:val="00024223"/>
    <w:rsid w:val="00032EFE"/>
    <w:rsid w:val="0003533D"/>
    <w:rsid w:val="00052EA7"/>
    <w:rsid w:val="00053744"/>
    <w:rsid w:val="000607F7"/>
    <w:rsid w:val="00062F3B"/>
    <w:rsid w:val="000631A4"/>
    <w:rsid w:val="0008031D"/>
    <w:rsid w:val="00083609"/>
    <w:rsid w:val="000A335A"/>
    <w:rsid w:val="000A57EC"/>
    <w:rsid w:val="000C6852"/>
    <w:rsid w:val="000D6917"/>
    <w:rsid w:val="000F0252"/>
    <w:rsid w:val="000F527E"/>
    <w:rsid w:val="000F7B99"/>
    <w:rsid w:val="00104C82"/>
    <w:rsid w:val="00106E79"/>
    <w:rsid w:val="001245D8"/>
    <w:rsid w:val="00132D91"/>
    <w:rsid w:val="001369C8"/>
    <w:rsid w:val="00137BF8"/>
    <w:rsid w:val="001445A9"/>
    <w:rsid w:val="001450B5"/>
    <w:rsid w:val="0014747D"/>
    <w:rsid w:val="001614DF"/>
    <w:rsid w:val="00161806"/>
    <w:rsid w:val="0016364F"/>
    <w:rsid w:val="001712DB"/>
    <w:rsid w:val="001871BC"/>
    <w:rsid w:val="001A726C"/>
    <w:rsid w:val="001C0C98"/>
    <w:rsid w:val="001C36D4"/>
    <w:rsid w:val="001C7240"/>
    <w:rsid w:val="001D0170"/>
    <w:rsid w:val="001D698F"/>
    <w:rsid w:val="001E1AC5"/>
    <w:rsid w:val="001E3C85"/>
    <w:rsid w:val="001E5E4A"/>
    <w:rsid w:val="001F5A3D"/>
    <w:rsid w:val="001F65D0"/>
    <w:rsid w:val="00202B90"/>
    <w:rsid w:val="0022252E"/>
    <w:rsid w:val="002226F5"/>
    <w:rsid w:val="00235BBC"/>
    <w:rsid w:val="00237A2F"/>
    <w:rsid w:val="002433AD"/>
    <w:rsid w:val="0024378F"/>
    <w:rsid w:val="00284C59"/>
    <w:rsid w:val="002854B0"/>
    <w:rsid w:val="002B7C6A"/>
    <w:rsid w:val="002C3613"/>
    <w:rsid w:val="002D06A9"/>
    <w:rsid w:val="002E44B1"/>
    <w:rsid w:val="003036F6"/>
    <w:rsid w:val="00314B0D"/>
    <w:rsid w:val="00320C37"/>
    <w:rsid w:val="00323F1E"/>
    <w:rsid w:val="003416A2"/>
    <w:rsid w:val="00344C64"/>
    <w:rsid w:val="00352263"/>
    <w:rsid w:val="003639AA"/>
    <w:rsid w:val="003640EF"/>
    <w:rsid w:val="00373659"/>
    <w:rsid w:val="00384F44"/>
    <w:rsid w:val="0038548C"/>
    <w:rsid w:val="003864D2"/>
    <w:rsid w:val="00391570"/>
    <w:rsid w:val="0039650D"/>
    <w:rsid w:val="0039785C"/>
    <w:rsid w:val="003A7487"/>
    <w:rsid w:val="003D42C7"/>
    <w:rsid w:val="003E2A6A"/>
    <w:rsid w:val="003E2A70"/>
    <w:rsid w:val="003E5568"/>
    <w:rsid w:val="003E59A6"/>
    <w:rsid w:val="003F0EED"/>
    <w:rsid w:val="003F237C"/>
    <w:rsid w:val="003F48CC"/>
    <w:rsid w:val="00423E03"/>
    <w:rsid w:val="00426FA6"/>
    <w:rsid w:val="00431D67"/>
    <w:rsid w:val="00443CB7"/>
    <w:rsid w:val="004453AE"/>
    <w:rsid w:val="0045265F"/>
    <w:rsid w:val="00453D69"/>
    <w:rsid w:val="00462EF0"/>
    <w:rsid w:val="0046524C"/>
    <w:rsid w:val="00466EC0"/>
    <w:rsid w:val="00487ABB"/>
    <w:rsid w:val="00490D8E"/>
    <w:rsid w:val="004933E8"/>
    <w:rsid w:val="00493FEE"/>
    <w:rsid w:val="004B3384"/>
    <w:rsid w:val="004C4FB4"/>
    <w:rsid w:val="004D2F7D"/>
    <w:rsid w:val="004E7970"/>
    <w:rsid w:val="00513FA9"/>
    <w:rsid w:val="00514546"/>
    <w:rsid w:val="005300CB"/>
    <w:rsid w:val="00530D55"/>
    <w:rsid w:val="005429ED"/>
    <w:rsid w:val="0058161B"/>
    <w:rsid w:val="005C40E0"/>
    <w:rsid w:val="005C4A32"/>
    <w:rsid w:val="005D196B"/>
    <w:rsid w:val="00604CE4"/>
    <w:rsid w:val="00613684"/>
    <w:rsid w:val="00613B89"/>
    <w:rsid w:val="0061530C"/>
    <w:rsid w:val="0062425B"/>
    <w:rsid w:val="006306C6"/>
    <w:rsid w:val="00630B08"/>
    <w:rsid w:val="00642218"/>
    <w:rsid w:val="00644814"/>
    <w:rsid w:val="006468B5"/>
    <w:rsid w:val="00653B2A"/>
    <w:rsid w:val="0065667C"/>
    <w:rsid w:val="0068136A"/>
    <w:rsid w:val="00683475"/>
    <w:rsid w:val="006837AE"/>
    <w:rsid w:val="00691A5D"/>
    <w:rsid w:val="00694291"/>
    <w:rsid w:val="006A6613"/>
    <w:rsid w:val="006B2B79"/>
    <w:rsid w:val="006C500A"/>
    <w:rsid w:val="006C583F"/>
    <w:rsid w:val="006C754D"/>
    <w:rsid w:val="006D0048"/>
    <w:rsid w:val="006D66F4"/>
    <w:rsid w:val="006E5964"/>
    <w:rsid w:val="006E6A26"/>
    <w:rsid w:val="006E7C75"/>
    <w:rsid w:val="00717F2C"/>
    <w:rsid w:val="00730A25"/>
    <w:rsid w:val="007317BD"/>
    <w:rsid w:val="00731CD4"/>
    <w:rsid w:val="00733E60"/>
    <w:rsid w:val="00746369"/>
    <w:rsid w:val="00750A11"/>
    <w:rsid w:val="00754A53"/>
    <w:rsid w:val="00754DF4"/>
    <w:rsid w:val="00770B9A"/>
    <w:rsid w:val="00774E5F"/>
    <w:rsid w:val="00784D8D"/>
    <w:rsid w:val="007850EE"/>
    <w:rsid w:val="00786104"/>
    <w:rsid w:val="00786E8E"/>
    <w:rsid w:val="00787784"/>
    <w:rsid w:val="007B6915"/>
    <w:rsid w:val="007C0513"/>
    <w:rsid w:val="007D2D0A"/>
    <w:rsid w:val="007F233A"/>
    <w:rsid w:val="00802A2B"/>
    <w:rsid w:val="00817275"/>
    <w:rsid w:val="00821E52"/>
    <w:rsid w:val="00822711"/>
    <w:rsid w:val="00836E75"/>
    <w:rsid w:val="0084211E"/>
    <w:rsid w:val="00844FB9"/>
    <w:rsid w:val="00860571"/>
    <w:rsid w:val="0086362B"/>
    <w:rsid w:val="00874A89"/>
    <w:rsid w:val="00875582"/>
    <w:rsid w:val="00883670"/>
    <w:rsid w:val="00890DDF"/>
    <w:rsid w:val="00894814"/>
    <w:rsid w:val="00896F4C"/>
    <w:rsid w:val="008A74D7"/>
    <w:rsid w:val="008B00F3"/>
    <w:rsid w:val="008B685A"/>
    <w:rsid w:val="008C0CC3"/>
    <w:rsid w:val="008E2FEE"/>
    <w:rsid w:val="00937822"/>
    <w:rsid w:val="00944695"/>
    <w:rsid w:val="0094569C"/>
    <w:rsid w:val="009610CC"/>
    <w:rsid w:val="00984C03"/>
    <w:rsid w:val="00991DAA"/>
    <w:rsid w:val="009B35DB"/>
    <w:rsid w:val="009B4FBF"/>
    <w:rsid w:val="009C3A28"/>
    <w:rsid w:val="009D088E"/>
    <w:rsid w:val="009D4897"/>
    <w:rsid w:val="009D5AC4"/>
    <w:rsid w:val="009E0DD6"/>
    <w:rsid w:val="009E36E1"/>
    <w:rsid w:val="00A039E3"/>
    <w:rsid w:val="00A056C9"/>
    <w:rsid w:val="00A170FE"/>
    <w:rsid w:val="00A231BE"/>
    <w:rsid w:val="00A30563"/>
    <w:rsid w:val="00A31B43"/>
    <w:rsid w:val="00A325C4"/>
    <w:rsid w:val="00A33F74"/>
    <w:rsid w:val="00A37F20"/>
    <w:rsid w:val="00A40613"/>
    <w:rsid w:val="00A51505"/>
    <w:rsid w:val="00A52359"/>
    <w:rsid w:val="00A83957"/>
    <w:rsid w:val="00A84ECC"/>
    <w:rsid w:val="00A91E1B"/>
    <w:rsid w:val="00AA4EF1"/>
    <w:rsid w:val="00AE0D4C"/>
    <w:rsid w:val="00AE3213"/>
    <w:rsid w:val="00AE607D"/>
    <w:rsid w:val="00B0001E"/>
    <w:rsid w:val="00B00F9C"/>
    <w:rsid w:val="00B01F23"/>
    <w:rsid w:val="00B04806"/>
    <w:rsid w:val="00B26017"/>
    <w:rsid w:val="00B26BBE"/>
    <w:rsid w:val="00B26E0C"/>
    <w:rsid w:val="00B363F0"/>
    <w:rsid w:val="00B449D0"/>
    <w:rsid w:val="00B5042A"/>
    <w:rsid w:val="00B53DB0"/>
    <w:rsid w:val="00B568AA"/>
    <w:rsid w:val="00B61EDD"/>
    <w:rsid w:val="00B81563"/>
    <w:rsid w:val="00B847ED"/>
    <w:rsid w:val="00B92910"/>
    <w:rsid w:val="00B956B3"/>
    <w:rsid w:val="00B9667E"/>
    <w:rsid w:val="00BA2DC5"/>
    <w:rsid w:val="00BB5F22"/>
    <w:rsid w:val="00BB79C2"/>
    <w:rsid w:val="00BB7B68"/>
    <w:rsid w:val="00BC1298"/>
    <w:rsid w:val="00BC6A4F"/>
    <w:rsid w:val="00BC7F3D"/>
    <w:rsid w:val="00BD7B96"/>
    <w:rsid w:val="00BE0482"/>
    <w:rsid w:val="00BE0770"/>
    <w:rsid w:val="00BE5F6A"/>
    <w:rsid w:val="00BF2DD3"/>
    <w:rsid w:val="00C020E0"/>
    <w:rsid w:val="00C0266B"/>
    <w:rsid w:val="00C1529A"/>
    <w:rsid w:val="00C41ADA"/>
    <w:rsid w:val="00C47D77"/>
    <w:rsid w:val="00C579D6"/>
    <w:rsid w:val="00C765CD"/>
    <w:rsid w:val="00C9298F"/>
    <w:rsid w:val="00CB0433"/>
    <w:rsid w:val="00CB14C1"/>
    <w:rsid w:val="00CB3A73"/>
    <w:rsid w:val="00CB5032"/>
    <w:rsid w:val="00CB5EEA"/>
    <w:rsid w:val="00CB6818"/>
    <w:rsid w:val="00CC0C70"/>
    <w:rsid w:val="00CC7A5B"/>
    <w:rsid w:val="00CE1BEC"/>
    <w:rsid w:val="00CF1443"/>
    <w:rsid w:val="00CF2ED5"/>
    <w:rsid w:val="00D078CF"/>
    <w:rsid w:val="00D16E27"/>
    <w:rsid w:val="00D25B46"/>
    <w:rsid w:val="00D3410C"/>
    <w:rsid w:val="00D35672"/>
    <w:rsid w:val="00D50B97"/>
    <w:rsid w:val="00D61E39"/>
    <w:rsid w:val="00D75613"/>
    <w:rsid w:val="00D80BB1"/>
    <w:rsid w:val="00D83A78"/>
    <w:rsid w:val="00D9460D"/>
    <w:rsid w:val="00D94728"/>
    <w:rsid w:val="00DB3901"/>
    <w:rsid w:val="00DB5F81"/>
    <w:rsid w:val="00DC5092"/>
    <w:rsid w:val="00DD165A"/>
    <w:rsid w:val="00DD52FC"/>
    <w:rsid w:val="00DF0870"/>
    <w:rsid w:val="00DF536E"/>
    <w:rsid w:val="00DF5CA7"/>
    <w:rsid w:val="00E02B72"/>
    <w:rsid w:val="00E205EC"/>
    <w:rsid w:val="00E24EB9"/>
    <w:rsid w:val="00E33CF8"/>
    <w:rsid w:val="00E4104F"/>
    <w:rsid w:val="00E416F2"/>
    <w:rsid w:val="00E42F36"/>
    <w:rsid w:val="00E51FD4"/>
    <w:rsid w:val="00E63F71"/>
    <w:rsid w:val="00E97A96"/>
    <w:rsid w:val="00EC7B7B"/>
    <w:rsid w:val="00EF694D"/>
    <w:rsid w:val="00F05C17"/>
    <w:rsid w:val="00F2717F"/>
    <w:rsid w:val="00F30ED0"/>
    <w:rsid w:val="00F430B5"/>
    <w:rsid w:val="00F74DC1"/>
    <w:rsid w:val="00F74EBF"/>
    <w:rsid w:val="00F938B1"/>
    <w:rsid w:val="00F97AB1"/>
    <w:rsid w:val="00FA0A00"/>
    <w:rsid w:val="00FB0641"/>
    <w:rsid w:val="00FB2570"/>
    <w:rsid w:val="00FB285B"/>
    <w:rsid w:val="00FC0F6B"/>
    <w:rsid w:val="00FC3A99"/>
    <w:rsid w:val="00FC4D30"/>
    <w:rsid w:val="00FC72C5"/>
    <w:rsid w:val="00FE378A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8DB60"/>
  <w15:chartTrackingRefBased/>
  <w15:docId w15:val="{998123CF-C928-FD4E-ADB1-6091D087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7ED"/>
    <w:pPr>
      <w:keepNext/>
      <w:keepLines/>
      <w:spacing w:before="24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paragraph" w:styleId="Heading2">
    <w:name w:val="heading 2"/>
    <w:basedOn w:val="Normal"/>
    <w:link w:val="Heading2Char"/>
    <w:uiPriority w:val="9"/>
    <w:qFormat/>
    <w:rsid w:val="00B568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B72"/>
    <w:pPr>
      <w:keepNext/>
      <w:keepLines/>
      <w:spacing w:before="40"/>
      <w:outlineLvl w:val="5"/>
    </w:pPr>
    <w:rPr>
      <w:rFonts w:asciiTheme="majorHAnsi" w:eastAsiaTheme="majorEastAsia" w:hAnsiTheme="majorHAnsi" w:cs="Angsana New"/>
      <w:color w:val="1F4D78" w:themeColor="accent1" w:themeShade="7F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EC0"/>
    <w:pPr>
      <w:spacing w:before="100" w:beforeAutospacing="1" w:after="100" w:afterAutospacing="1"/>
    </w:pPr>
    <w:rPr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032EF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032EFE"/>
  </w:style>
  <w:style w:type="paragraph" w:styleId="ListParagraph">
    <w:name w:val="List Paragraph"/>
    <w:basedOn w:val="Normal"/>
    <w:uiPriority w:val="34"/>
    <w:qFormat/>
    <w:rsid w:val="00032EF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styleId="Hyperlink">
    <w:name w:val="Hyperlink"/>
    <w:basedOn w:val="DefaultParagraphFont"/>
    <w:uiPriority w:val="99"/>
    <w:unhideWhenUsed/>
    <w:rsid w:val="00A31B43"/>
    <w:rPr>
      <w:color w:val="0563C1" w:themeColor="hyperlink"/>
      <w:u w:val="single"/>
    </w:rPr>
  </w:style>
  <w:style w:type="character" w:customStyle="1" w:styleId="m4363212141196045153apple-converted-space">
    <w:name w:val="m_4363212141196045153apple-converted-space"/>
    <w:basedOn w:val="DefaultParagraphFont"/>
    <w:rsid w:val="00B01F23"/>
  </w:style>
  <w:style w:type="paragraph" w:styleId="Footer">
    <w:name w:val="footer"/>
    <w:basedOn w:val="Normal"/>
    <w:link w:val="FooterChar"/>
    <w:uiPriority w:val="99"/>
    <w:unhideWhenUsed/>
    <w:rsid w:val="005429E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5429ED"/>
  </w:style>
  <w:style w:type="character" w:styleId="FollowedHyperlink">
    <w:name w:val="FollowedHyperlink"/>
    <w:basedOn w:val="DefaultParagraphFont"/>
    <w:uiPriority w:val="99"/>
    <w:semiHidden/>
    <w:unhideWhenUsed/>
    <w:rsid w:val="00FC3A9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036F6"/>
  </w:style>
  <w:style w:type="character" w:styleId="UnresolvedMention">
    <w:name w:val="Unresolved Mention"/>
    <w:basedOn w:val="DefaultParagraphFont"/>
    <w:uiPriority w:val="99"/>
    <w:semiHidden/>
    <w:unhideWhenUsed/>
    <w:rsid w:val="00BB5F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300CB"/>
  </w:style>
  <w:style w:type="paragraph" w:styleId="BalloonText">
    <w:name w:val="Balloon Text"/>
    <w:basedOn w:val="Normal"/>
    <w:link w:val="BalloonTextChar"/>
    <w:uiPriority w:val="99"/>
    <w:semiHidden/>
    <w:unhideWhenUsed/>
    <w:rsid w:val="006D0048"/>
    <w:rPr>
      <w:rFonts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048"/>
    <w:rPr>
      <w:rFonts w:ascii="Times New Roman" w:eastAsia="Times New Roman" w:hAnsi="Times New Roman" w:cs="Angsana New"/>
      <w:sz w:val="18"/>
      <w:lang w:eastAsia="en-US"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B568AA"/>
    <w:rPr>
      <w:rFonts w:ascii="Times New Roman" w:eastAsia="Times New Roman" w:hAnsi="Times New Roman" w:cs="Times New Roman"/>
      <w:b/>
      <w:bCs/>
      <w:sz w:val="36"/>
      <w:szCs w:val="36"/>
      <w:lang w:eastAsia="en-US" w:bidi="th-T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B72"/>
    <w:rPr>
      <w:rFonts w:asciiTheme="majorHAnsi" w:eastAsiaTheme="majorEastAsia" w:hAnsiTheme="majorHAnsi" w:cs="Angsana New"/>
      <w:color w:val="1F4D78" w:themeColor="accent1" w:themeShade="7F"/>
      <w:sz w:val="24"/>
      <w:szCs w:val="30"/>
      <w:lang w:eastAsia="en-US" w:bidi="th-TH"/>
    </w:rPr>
  </w:style>
  <w:style w:type="character" w:customStyle="1" w:styleId="Heading1Char">
    <w:name w:val="Heading 1 Char"/>
    <w:basedOn w:val="DefaultParagraphFont"/>
    <w:link w:val="Heading1"/>
    <w:uiPriority w:val="9"/>
    <w:rsid w:val="00B847ED"/>
    <w:rPr>
      <w:rFonts w:asciiTheme="majorHAnsi" w:eastAsiaTheme="majorEastAsia" w:hAnsiTheme="majorHAnsi" w:cs="Angsana New"/>
      <w:color w:val="2E74B5" w:themeColor="accent1" w:themeShade="BF"/>
      <w:sz w:val="32"/>
      <w:szCs w:val="40"/>
      <w:lang w:eastAsia="en-US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BB7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B68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B68"/>
    <w:rPr>
      <w:rFonts w:ascii="Times New Roman" w:eastAsia="Times New Roman" w:hAnsi="Times New Roman" w:cs="Angsana New"/>
      <w:sz w:val="20"/>
      <w:szCs w:val="25"/>
      <w:lang w:eastAsia="en-US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B68"/>
    <w:rPr>
      <w:rFonts w:ascii="Times New Roman" w:eastAsia="Times New Roman" w:hAnsi="Times New Roman" w:cs="Angsana New"/>
      <w:b/>
      <w:bCs/>
      <w:sz w:val="20"/>
      <w:szCs w:val="25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0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nicode.org/Public/12.1.0/ucd/Scripts.txt" TargetMode="External"/><Relationship Id="rId18" Type="http://schemas.openxmlformats.org/officeDocument/2006/relationships/hyperlink" Target="https://drive.google.com/file/d/1d47Oi_QptpAiyGrm-20DZLLbaCWv7eHB/view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nicode.org/Public/12.1.0/ucd/Scripts.txt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w3.org/International/wiki/Case_folding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s://tools.ietf.org/html/rfc653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WdqJuIqWkSNHEeDequ3JGnHcE9Kl6QMrKlzEnQPQ5Zs/edi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nicode.org/cldr/utility/character.jsp?a=00C5&amp;B1=Show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rive.google.com/file/d/1d47Oi_QptpAiyGrm-20DZLLbaCWv7eHB/view" TargetMode="External"/><Relationship Id="rId19" Type="http://schemas.openxmlformats.org/officeDocument/2006/relationships/hyperlink" Target="https://www.w3.org/International/wiki/Case_foldin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unicode.org/cldr/utility/character.jsp?a=212B&amp;B1=Show" TargetMode="External"/><Relationship Id="rId22" Type="http://schemas.openxmlformats.org/officeDocument/2006/relationships/hyperlink" Target="https://unicode.org/reports/tr15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Pitinan Kooarmornpatana</cp:lastModifiedBy>
  <cp:revision>31</cp:revision>
  <cp:lastPrinted>2020-01-13T16:18:00Z</cp:lastPrinted>
  <dcterms:created xsi:type="dcterms:W3CDTF">2020-01-13T16:18:00Z</dcterms:created>
  <dcterms:modified xsi:type="dcterms:W3CDTF">2020-02-08T20:02:00Z</dcterms:modified>
</cp:coreProperties>
</file>