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1E0DCE" w14:textId="38127A80" w:rsidR="00032EFE" w:rsidRPr="0014747D" w:rsidRDefault="00032EFE" w:rsidP="0014747D">
      <w:pPr>
        <w:jc w:val="center"/>
        <w:rPr>
          <w:rFonts w:ascii="Calibri" w:eastAsiaTheme="minorHAnsi" w:hAnsi="Calibri" w:cs="Calibri"/>
          <w:b/>
          <w:bCs/>
          <w:sz w:val="40"/>
          <w:szCs w:val="40"/>
        </w:rPr>
      </w:pPr>
      <w:r w:rsidRPr="0014747D">
        <w:rPr>
          <w:rFonts w:ascii="Calibri" w:eastAsiaTheme="minorHAnsi" w:hAnsi="Calibri" w:cs="Calibri"/>
          <w:b/>
          <w:bCs/>
          <w:sz w:val="40"/>
          <w:szCs w:val="40"/>
        </w:rPr>
        <w:t xml:space="preserve">UA </w:t>
      </w:r>
      <w:r w:rsidR="006C500A">
        <w:rPr>
          <w:rFonts w:ascii="Calibri" w:eastAsiaTheme="minorHAnsi" w:hAnsi="Calibri" w:cs="Calibri"/>
          <w:b/>
          <w:bCs/>
          <w:sz w:val="40"/>
          <w:szCs w:val="40"/>
        </w:rPr>
        <w:t>EAI</w:t>
      </w:r>
      <w:r w:rsidRPr="0014747D">
        <w:rPr>
          <w:rFonts w:ascii="Calibri" w:eastAsiaTheme="minorHAnsi" w:hAnsi="Calibri" w:cs="Calibri"/>
          <w:b/>
          <w:bCs/>
          <w:sz w:val="40"/>
          <w:szCs w:val="40"/>
        </w:rPr>
        <w:t xml:space="preserve"> WG Meeting</w:t>
      </w:r>
    </w:p>
    <w:p w14:paraId="68046981" w14:textId="76C1D487" w:rsidR="00032EFE" w:rsidRPr="0014747D" w:rsidRDefault="00FA2ED9" w:rsidP="0014747D">
      <w:pPr>
        <w:jc w:val="center"/>
        <w:rPr>
          <w:rFonts w:ascii="Calibri" w:eastAsiaTheme="minorHAnsi" w:hAnsi="Calibri" w:cs="Calibri"/>
          <w:sz w:val="36"/>
          <w:szCs w:val="36"/>
        </w:rPr>
      </w:pPr>
      <w:r>
        <w:rPr>
          <w:rFonts w:ascii="Calibri" w:eastAsiaTheme="minorHAnsi" w:hAnsi="Calibri" w:cs="Calibri"/>
          <w:sz w:val="36"/>
          <w:szCs w:val="36"/>
        </w:rPr>
        <w:t>31</w:t>
      </w:r>
      <w:r w:rsidR="003E59A6">
        <w:rPr>
          <w:rFonts w:ascii="Calibri" w:eastAsiaTheme="minorHAnsi" w:hAnsi="Calibri" w:cs="Calibri"/>
          <w:sz w:val="36"/>
          <w:szCs w:val="36"/>
        </w:rPr>
        <w:t xml:space="preserve"> </w:t>
      </w:r>
      <w:r w:rsidR="00900E55">
        <w:rPr>
          <w:rFonts w:ascii="Calibri" w:eastAsiaTheme="minorHAnsi" w:hAnsi="Calibri" w:cs="Calibri"/>
          <w:sz w:val="36"/>
          <w:szCs w:val="36"/>
        </w:rPr>
        <w:t>March</w:t>
      </w:r>
      <w:r w:rsidR="00032EFE" w:rsidRPr="0014747D">
        <w:rPr>
          <w:rFonts w:ascii="Calibri" w:eastAsiaTheme="minorHAnsi" w:hAnsi="Calibri" w:cs="Calibri"/>
          <w:sz w:val="36"/>
          <w:szCs w:val="36"/>
        </w:rPr>
        <w:t xml:space="preserve"> 20</w:t>
      </w:r>
      <w:r w:rsidR="00D50B97">
        <w:rPr>
          <w:rFonts w:ascii="Calibri" w:eastAsiaTheme="minorHAnsi" w:hAnsi="Calibri" w:cs="Calibri"/>
          <w:sz w:val="36"/>
          <w:szCs w:val="36"/>
        </w:rPr>
        <w:t>20</w:t>
      </w:r>
    </w:p>
    <w:p w14:paraId="0C50799F" w14:textId="77777777" w:rsidR="00032EFE" w:rsidRDefault="00032EFE" w:rsidP="00032EFE"/>
    <w:p w14:paraId="065670A1" w14:textId="77777777" w:rsidR="00F97AB1" w:rsidRDefault="00F97AB1" w:rsidP="00032EFE">
      <w:pPr>
        <w:rPr>
          <w:b/>
        </w:rPr>
        <w:sectPr w:rsidR="00F97AB1">
          <w:headerReference w:type="default" r:id="rId7"/>
          <w:footerReference w:type="even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D7BAE3C" w14:textId="59AD8B8E" w:rsidR="00D50B97" w:rsidRPr="00BB780A" w:rsidRDefault="00F05C17" w:rsidP="00730A25">
      <w:pPr>
        <w:rPr>
          <w:rFonts w:ascii="Calibri" w:hAnsi="Calibri" w:cs="Calibri"/>
          <w:cs/>
        </w:rPr>
      </w:pPr>
      <w:r w:rsidRPr="00BB780A">
        <w:rPr>
          <w:rFonts w:ascii="Calibri" w:hAnsi="Calibri" w:cs="Calibri"/>
          <w:b/>
        </w:rPr>
        <w:t>Attendees</w:t>
      </w:r>
    </w:p>
    <w:p w14:paraId="4BB7FC48" w14:textId="7DBEE97E" w:rsidR="00625171" w:rsidRPr="00BB780A" w:rsidRDefault="00625171" w:rsidP="00900E55">
      <w:pPr>
        <w:ind w:left="360"/>
        <w:rPr>
          <w:rFonts w:ascii="Calibri" w:hAnsi="Calibri" w:cs="Calibri"/>
        </w:rPr>
      </w:pPr>
      <w:proofErr w:type="spellStart"/>
      <w:r w:rsidRPr="00BB780A">
        <w:rPr>
          <w:rFonts w:ascii="Calibri" w:hAnsi="Calibri" w:cs="Calibri"/>
        </w:rPr>
        <w:t>Abdalmonem</w:t>
      </w:r>
      <w:proofErr w:type="spellEnd"/>
      <w:r w:rsidRPr="00BB780A">
        <w:rPr>
          <w:rFonts w:ascii="Calibri" w:hAnsi="Calibri" w:cs="Calibri"/>
        </w:rPr>
        <w:t xml:space="preserve"> </w:t>
      </w:r>
      <w:proofErr w:type="spellStart"/>
      <w:r w:rsidRPr="00BB780A">
        <w:rPr>
          <w:rFonts w:ascii="Calibri" w:hAnsi="Calibri" w:cs="Calibri"/>
        </w:rPr>
        <w:t>Galila</w:t>
      </w:r>
      <w:proofErr w:type="spellEnd"/>
    </w:p>
    <w:p w14:paraId="25675303" w14:textId="4D091DD4" w:rsidR="00AB6B6E" w:rsidRPr="00BB780A" w:rsidRDefault="00AB6B6E" w:rsidP="00900E55">
      <w:pPr>
        <w:ind w:left="360"/>
        <w:rPr>
          <w:rFonts w:ascii="Calibri" w:hAnsi="Calibri" w:cs="Calibri"/>
        </w:rPr>
      </w:pPr>
      <w:r w:rsidRPr="00BB780A">
        <w:rPr>
          <w:rFonts w:ascii="Calibri" w:hAnsi="Calibri" w:cs="Calibri"/>
        </w:rPr>
        <w:t>Cheryl Langdon-Orr</w:t>
      </w:r>
    </w:p>
    <w:p w14:paraId="55A3DDD9" w14:textId="6D552198" w:rsidR="00BE3F10" w:rsidRPr="00BB780A" w:rsidRDefault="00BE3F10" w:rsidP="00900E55">
      <w:pPr>
        <w:ind w:left="360"/>
        <w:rPr>
          <w:rFonts w:ascii="Calibri" w:hAnsi="Calibri" w:cs="Calibri"/>
        </w:rPr>
      </w:pPr>
      <w:r w:rsidRPr="00BB780A">
        <w:rPr>
          <w:rFonts w:ascii="Calibri" w:hAnsi="Calibri" w:cs="Calibri"/>
        </w:rPr>
        <w:t>Harish Chowdhary</w:t>
      </w:r>
    </w:p>
    <w:p w14:paraId="75F6A326" w14:textId="0A0FBA2A" w:rsidR="003E46CE" w:rsidRPr="00BB780A" w:rsidRDefault="003E46CE" w:rsidP="003E46CE">
      <w:pPr>
        <w:ind w:left="360"/>
        <w:rPr>
          <w:rFonts w:ascii="Calibri" w:hAnsi="Calibri" w:cs="Calibri"/>
        </w:rPr>
      </w:pPr>
      <w:r w:rsidRPr="00BB780A">
        <w:rPr>
          <w:rFonts w:ascii="Calibri" w:hAnsi="Calibri" w:cs="Calibri"/>
        </w:rPr>
        <w:t xml:space="preserve">Jim </w:t>
      </w:r>
      <w:proofErr w:type="spellStart"/>
      <w:r w:rsidRPr="00BB780A">
        <w:rPr>
          <w:rFonts w:ascii="Calibri" w:hAnsi="Calibri" w:cs="Calibri"/>
        </w:rPr>
        <w:t>DeLaHunt</w:t>
      </w:r>
      <w:proofErr w:type="spellEnd"/>
    </w:p>
    <w:p w14:paraId="36719FE4" w14:textId="0CB018F4" w:rsidR="007F7ADA" w:rsidRPr="00BB780A" w:rsidRDefault="007F7ADA" w:rsidP="00900E55">
      <w:pPr>
        <w:ind w:left="360"/>
        <w:rPr>
          <w:rFonts w:ascii="Calibri" w:hAnsi="Calibri" w:cs="Calibri"/>
        </w:rPr>
      </w:pPr>
      <w:r w:rsidRPr="00BB780A">
        <w:rPr>
          <w:rFonts w:ascii="Calibri" w:hAnsi="Calibri" w:cs="Calibri"/>
        </w:rPr>
        <w:t xml:space="preserve">Katarina </w:t>
      </w:r>
      <w:proofErr w:type="spellStart"/>
      <w:r w:rsidRPr="00BB780A">
        <w:rPr>
          <w:rFonts w:ascii="Calibri" w:hAnsi="Calibri" w:cs="Calibri"/>
        </w:rPr>
        <w:t>Gevorgyan</w:t>
      </w:r>
      <w:proofErr w:type="spellEnd"/>
    </w:p>
    <w:p w14:paraId="2A0D1376" w14:textId="3A32FE9E" w:rsidR="007F7ADA" w:rsidRPr="00BB780A" w:rsidRDefault="007F7ADA" w:rsidP="00900E55">
      <w:pPr>
        <w:ind w:left="360"/>
        <w:rPr>
          <w:rFonts w:ascii="Calibri" w:hAnsi="Calibri" w:cs="Calibri"/>
        </w:rPr>
      </w:pPr>
      <w:r w:rsidRPr="00BB780A">
        <w:rPr>
          <w:rFonts w:ascii="Calibri" w:hAnsi="Calibri" w:cs="Calibri"/>
        </w:rPr>
        <w:t xml:space="preserve">Mark </w:t>
      </w:r>
      <w:proofErr w:type="spellStart"/>
      <w:r w:rsidRPr="00BB780A">
        <w:rPr>
          <w:rFonts w:ascii="Calibri" w:hAnsi="Calibri" w:cs="Calibri"/>
        </w:rPr>
        <w:t>Datysgeld</w:t>
      </w:r>
      <w:proofErr w:type="spellEnd"/>
    </w:p>
    <w:p w14:paraId="427E073B" w14:textId="5AB9EEDA" w:rsidR="00DD52FC" w:rsidRPr="00BB780A" w:rsidRDefault="00DD52FC" w:rsidP="00900E55">
      <w:pPr>
        <w:ind w:left="360"/>
        <w:rPr>
          <w:rFonts w:ascii="Calibri" w:hAnsi="Calibri" w:cs="Calibri"/>
        </w:rPr>
      </w:pPr>
      <w:r w:rsidRPr="00BB780A">
        <w:rPr>
          <w:rFonts w:ascii="Calibri" w:hAnsi="Calibri" w:cs="Calibri"/>
        </w:rPr>
        <w:t xml:space="preserve">Mark </w:t>
      </w:r>
      <w:proofErr w:type="spellStart"/>
      <w:r w:rsidRPr="00BB780A">
        <w:rPr>
          <w:rFonts w:ascii="Calibri" w:hAnsi="Calibri" w:cs="Calibri"/>
        </w:rPr>
        <w:t>Svancarek</w:t>
      </w:r>
      <w:proofErr w:type="spellEnd"/>
      <w:r w:rsidRPr="00BB780A">
        <w:rPr>
          <w:rFonts w:ascii="Calibri" w:hAnsi="Calibri" w:cs="Calibri"/>
        </w:rPr>
        <w:t xml:space="preserve"> </w:t>
      </w:r>
    </w:p>
    <w:p w14:paraId="75D0D468" w14:textId="33BE0616" w:rsidR="003E46CE" w:rsidRPr="00BB780A" w:rsidRDefault="003E46CE" w:rsidP="00900E55">
      <w:pPr>
        <w:ind w:left="360"/>
        <w:rPr>
          <w:rFonts w:ascii="Calibri" w:hAnsi="Calibri" w:cs="Calibri"/>
          <w:lang w:bidi="ar-SA"/>
        </w:rPr>
      </w:pPr>
      <w:proofErr w:type="spellStart"/>
      <w:r w:rsidRPr="00BB780A">
        <w:rPr>
          <w:rFonts w:ascii="Calibri" w:hAnsi="Calibri" w:cs="Calibri"/>
          <w:lang w:bidi="ar-SA"/>
        </w:rPr>
        <w:t>Sushanta</w:t>
      </w:r>
      <w:proofErr w:type="spellEnd"/>
      <w:r w:rsidRPr="00BB780A">
        <w:rPr>
          <w:rFonts w:ascii="Calibri" w:hAnsi="Calibri" w:cs="Calibri"/>
          <w:lang w:bidi="ar-SA"/>
        </w:rPr>
        <w:t xml:space="preserve"> Sinha</w:t>
      </w:r>
    </w:p>
    <w:p w14:paraId="1BFC5628" w14:textId="64111822" w:rsidR="007F7ADA" w:rsidRPr="00BB780A" w:rsidRDefault="007F7ADA" w:rsidP="00900E55">
      <w:pPr>
        <w:ind w:left="360"/>
        <w:rPr>
          <w:rFonts w:ascii="Calibri" w:hAnsi="Calibri" w:cs="Calibri"/>
          <w:lang w:bidi="ar-SA"/>
        </w:rPr>
      </w:pPr>
      <w:r w:rsidRPr="00BB780A">
        <w:rPr>
          <w:rFonts w:ascii="Calibri" w:hAnsi="Calibri" w:cs="Calibri"/>
          <w:lang w:bidi="ar-SA"/>
        </w:rPr>
        <w:t>T Santosh</w:t>
      </w:r>
    </w:p>
    <w:p w14:paraId="0E0F11CC" w14:textId="112C78A4" w:rsidR="00BE3F10" w:rsidRPr="00BB780A" w:rsidRDefault="00BE3F10" w:rsidP="00900E55">
      <w:pPr>
        <w:ind w:left="360"/>
        <w:rPr>
          <w:rFonts w:ascii="Calibri" w:hAnsi="Calibri" w:cs="Calibri"/>
        </w:rPr>
      </w:pPr>
      <w:r w:rsidRPr="00BB780A">
        <w:rPr>
          <w:rFonts w:ascii="Calibri" w:hAnsi="Calibri" w:cs="Calibri"/>
        </w:rPr>
        <w:t>Pitinan Kooarmornpatana</w:t>
      </w:r>
    </w:p>
    <w:p w14:paraId="023C3E92" w14:textId="126D425F" w:rsidR="00032EFE" w:rsidRPr="00BB780A" w:rsidRDefault="00032EFE" w:rsidP="005429ED">
      <w:pPr>
        <w:spacing w:before="120" w:after="120"/>
        <w:rPr>
          <w:rFonts w:ascii="Calibri" w:hAnsi="Calibri" w:cs="Calibri"/>
          <w:b/>
        </w:rPr>
      </w:pPr>
      <w:r w:rsidRPr="00BB780A">
        <w:rPr>
          <w:rFonts w:ascii="Calibri" w:hAnsi="Calibri" w:cs="Calibri"/>
          <w:b/>
        </w:rPr>
        <w:t>Agenda</w:t>
      </w:r>
    </w:p>
    <w:p w14:paraId="7274D02E" w14:textId="77777777" w:rsidR="00D77DCA" w:rsidRPr="00BB780A" w:rsidRDefault="00D77DCA" w:rsidP="007E2146">
      <w:pPr>
        <w:pStyle w:val="ListParagraph"/>
        <w:numPr>
          <w:ilvl w:val="0"/>
          <w:numId w:val="2"/>
        </w:numPr>
        <w:spacing w:after="0" w:line="233" w:lineRule="atLeast"/>
        <w:contextualSpacing w:val="0"/>
        <w:rPr>
          <w:rFonts w:ascii="Calibri" w:hAnsi="Calibri" w:cs="Calibri"/>
          <w:color w:val="000000"/>
          <w:sz w:val="24"/>
          <w:szCs w:val="24"/>
        </w:rPr>
      </w:pPr>
      <w:r w:rsidRPr="00BB780A">
        <w:rPr>
          <w:rFonts w:ascii="Calibri" w:hAnsi="Calibri" w:cs="Calibri"/>
          <w:color w:val="000000"/>
          <w:sz w:val="24"/>
          <w:szCs w:val="24"/>
        </w:rPr>
        <w:t>Review of previous</w:t>
      </w:r>
      <w:r w:rsidRPr="00BB780A">
        <w:rPr>
          <w:rStyle w:val="apple-converted-space"/>
          <w:rFonts w:ascii="Calibri" w:hAnsi="Calibri" w:cs="Calibri"/>
          <w:color w:val="000000"/>
          <w:sz w:val="24"/>
          <w:szCs w:val="24"/>
        </w:rPr>
        <w:t> </w:t>
      </w:r>
      <w:hyperlink r:id="rId10" w:tooltip="https://community.icann.org/display/TUA/UA-EAI+WG?preview=/115638935/126425433/Meeting%20notes%20UA%20EAI%2020200211.pdf" w:history="1">
        <w:r w:rsidRPr="00BB780A">
          <w:rPr>
            <w:rStyle w:val="Hyperlink"/>
            <w:rFonts w:ascii="Calibri" w:hAnsi="Calibri" w:cs="Calibri"/>
            <w:color w:val="0563C1"/>
            <w:sz w:val="24"/>
            <w:szCs w:val="24"/>
          </w:rPr>
          <w:t>meeting notes</w:t>
        </w:r>
      </w:hyperlink>
    </w:p>
    <w:p w14:paraId="06636B7A" w14:textId="77777777" w:rsidR="00D77DCA" w:rsidRPr="00BB780A" w:rsidRDefault="00D77DCA" w:rsidP="007E2146">
      <w:pPr>
        <w:pStyle w:val="ListParagraph"/>
        <w:numPr>
          <w:ilvl w:val="0"/>
          <w:numId w:val="2"/>
        </w:numPr>
        <w:spacing w:before="100" w:beforeAutospacing="1" w:after="100" w:afterAutospacing="1" w:line="233" w:lineRule="atLeast"/>
        <w:contextualSpacing w:val="0"/>
        <w:rPr>
          <w:rFonts w:ascii="Calibri" w:hAnsi="Calibri" w:cs="Calibri"/>
          <w:color w:val="000000"/>
          <w:sz w:val="24"/>
          <w:szCs w:val="24"/>
        </w:rPr>
      </w:pPr>
      <w:r w:rsidRPr="00BB780A">
        <w:rPr>
          <w:rFonts w:ascii="Calibri" w:hAnsi="Calibri" w:cs="Calibri"/>
          <w:color w:val="000000"/>
          <w:sz w:val="24"/>
          <w:szCs w:val="24"/>
        </w:rPr>
        <w:t xml:space="preserve">The call for proposal for Email Tools Inventory and Related  Definitions </w:t>
      </w:r>
      <w:hyperlink r:id="rId11" w:history="1">
        <w:r w:rsidRPr="00BB780A">
          <w:rPr>
            <w:rStyle w:val="Hyperlink"/>
            <w:rFonts w:ascii="Calibri" w:hAnsi="Calibri" w:cs="Calibri"/>
            <w:sz w:val="24"/>
            <w:szCs w:val="24"/>
          </w:rPr>
          <w:t>https://</w:t>
        </w:r>
        <w:proofErr w:type="spellStart"/>
        <w:r w:rsidRPr="00BB780A">
          <w:rPr>
            <w:rStyle w:val="Hyperlink"/>
            <w:rFonts w:ascii="Calibri" w:hAnsi="Calibri" w:cs="Calibri"/>
            <w:sz w:val="24"/>
            <w:szCs w:val="24"/>
          </w:rPr>
          <w:t>community.icann.org</w:t>
        </w:r>
        <w:proofErr w:type="spellEnd"/>
        <w:r w:rsidRPr="00BB780A">
          <w:rPr>
            <w:rStyle w:val="Hyperlink"/>
            <w:rFonts w:ascii="Calibri" w:hAnsi="Calibri" w:cs="Calibri"/>
            <w:sz w:val="24"/>
            <w:szCs w:val="24"/>
          </w:rPr>
          <w:t>/display/TUA/</w:t>
        </w:r>
        <w:proofErr w:type="spellStart"/>
        <w:r w:rsidRPr="00BB780A">
          <w:rPr>
            <w:rStyle w:val="Hyperlink"/>
            <w:rFonts w:ascii="Calibri" w:hAnsi="Calibri" w:cs="Calibri"/>
            <w:sz w:val="24"/>
            <w:szCs w:val="24"/>
          </w:rPr>
          <w:t>UA+Statements+of+Work</w:t>
        </w:r>
        <w:proofErr w:type="spellEnd"/>
      </w:hyperlink>
      <w:r w:rsidRPr="00BB780A">
        <w:rPr>
          <w:rFonts w:ascii="Calibri" w:hAnsi="Calibri" w:cs="Calibri"/>
          <w:color w:val="000000"/>
          <w:sz w:val="24"/>
          <w:szCs w:val="24"/>
        </w:rPr>
        <w:t>.</w:t>
      </w:r>
    </w:p>
    <w:p w14:paraId="2F1ED70D" w14:textId="77777777" w:rsidR="00D77DCA" w:rsidRPr="00BB780A" w:rsidRDefault="00D77DCA" w:rsidP="007E2146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Calibri" w:hAnsi="Calibri" w:cs="Calibri"/>
          <w:color w:val="000000"/>
          <w:sz w:val="24"/>
          <w:szCs w:val="24"/>
        </w:rPr>
      </w:pPr>
      <w:r w:rsidRPr="00BB780A">
        <w:rPr>
          <w:rFonts w:ascii="Calibri" w:hAnsi="Calibri" w:cs="Calibri"/>
          <w:color w:val="000000"/>
          <w:sz w:val="24"/>
          <w:szCs w:val="24"/>
        </w:rPr>
        <w:t>Review the FY20 and planning for FY21 for UA-EAI WG</w:t>
      </w:r>
    </w:p>
    <w:p w14:paraId="4D2CDC3F" w14:textId="77777777" w:rsidR="00D77DCA" w:rsidRPr="00BB780A" w:rsidRDefault="00D77DCA" w:rsidP="007E2146">
      <w:pPr>
        <w:pStyle w:val="ListParagraph"/>
        <w:numPr>
          <w:ilvl w:val="0"/>
          <w:numId w:val="2"/>
        </w:numPr>
        <w:spacing w:after="0" w:line="233" w:lineRule="atLeast"/>
        <w:contextualSpacing w:val="0"/>
        <w:rPr>
          <w:rStyle w:val="Hyperlink"/>
          <w:rFonts w:ascii="Calibri" w:hAnsi="Calibri" w:cs="Calibri"/>
          <w:color w:val="000000"/>
          <w:sz w:val="24"/>
          <w:szCs w:val="24"/>
        </w:rPr>
      </w:pPr>
      <w:r w:rsidRPr="00BB780A">
        <w:rPr>
          <w:rFonts w:ascii="Calibri" w:hAnsi="Calibri" w:cs="Calibri"/>
          <w:color w:val="000000"/>
          <w:sz w:val="24"/>
          <w:szCs w:val="24"/>
        </w:rPr>
        <w:t>Continuation of</w:t>
      </w:r>
      <w:r w:rsidRPr="00BB780A">
        <w:rPr>
          <w:rStyle w:val="apple-converted-space"/>
          <w:rFonts w:ascii="Calibri" w:hAnsi="Calibri" w:cs="Calibri"/>
          <w:color w:val="000000"/>
          <w:sz w:val="24"/>
          <w:szCs w:val="24"/>
        </w:rPr>
        <w:t> </w:t>
      </w:r>
      <w:hyperlink r:id="rId12" w:history="1">
        <w:r w:rsidRPr="00BB780A">
          <w:rPr>
            <w:rStyle w:val="Hyperlink"/>
            <w:rFonts w:ascii="Calibri" w:hAnsi="Calibri" w:cs="Calibri"/>
            <w:color w:val="0563C1"/>
            <w:sz w:val="24"/>
            <w:szCs w:val="24"/>
          </w:rPr>
          <w:t>Best practices</w:t>
        </w:r>
        <w:r w:rsidRPr="00BB780A">
          <w:rPr>
            <w:rStyle w:val="Hyperlink"/>
            <w:rFonts w:ascii="Calibri" w:hAnsi="Calibri" w:cs="Calibri"/>
            <w:color w:val="0563C1"/>
            <w:sz w:val="24"/>
            <w:szCs w:val="24"/>
          </w:rPr>
          <w:t xml:space="preserve"> </w:t>
        </w:r>
        <w:r w:rsidRPr="00BB780A">
          <w:rPr>
            <w:rStyle w:val="Hyperlink"/>
            <w:rFonts w:ascii="Calibri" w:hAnsi="Calibri" w:cs="Calibri"/>
            <w:color w:val="0563C1"/>
            <w:sz w:val="24"/>
            <w:szCs w:val="24"/>
          </w:rPr>
          <w:t>for email admins</w:t>
        </w:r>
        <w:r w:rsidRPr="00BB780A">
          <w:rPr>
            <w:rStyle w:val="apple-converted-space"/>
            <w:rFonts w:ascii="Calibri" w:hAnsi="Calibri" w:cs="Calibri"/>
            <w:color w:val="0563C1"/>
            <w:sz w:val="24"/>
            <w:szCs w:val="24"/>
            <w:u w:val="single"/>
          </w:rPr>
          <w:t> </w:t>
        </w:r>
        <w:r w:rsidRPr="00BB780A">
          <w:rPr>
            <w:rStyle w:val="Hyperlink"/>
            <w:rFonts w:ascii="Calibri" w:hAnsi="Calibri" w:cs="Calibri"/>
            <w:color w:val="0563C1"/>
            <w:sz w:val="24"/>
            <w:szCs w:val="24"/>
          </w:rPr>
          <w:t>[</w:t>
        </w:r>
        <w:proofErr w:type="spellStart"/>
        <w:r w:rsidRPr="00BB780A">
          <w:rPr>
            <w:rStyle w:val="Hyperlink"/>
            <w:rFonts w:ascii="Calibri" w:hAnsi="Calibri" w:cs="Calibri"/>
            <w:color w:val="0563C1"/>
            <w:sz w:val="24"/>
            <w:szCs w:val="24"/>
          </w:rPr>
          <w:t>docs.google.com</w:t>
        </w:r>
        <w:proofErr w:type="spellEnd"/>
        <w:r w:rsidRPr="00BB780A">
          <w:rPr>
            <w:rStyle w:val="Hyperlink"/>
            <w:rFonts w:ascii="Calibri" w:hAnsi="Calibri" w:cs="Calibri"/>
            <w:color w:val="0563C1"/>
            <w:sz w:val="24"/>
            <w:szCs w:val="24"/>
          </w:rPr>
          <w:t>]</w:t>
        </w:r>
      </w:hyperlink>
    </w:p>
    <w:p w14:paraId="4D0A4483" w14:textId="77777777" w:rsidR="00D77DCA" w:rsidRPr="00BB780A" w:rsidRDefault="00D77DCA" w:rsidP="007E2146">
      <w:pPr>
        <w:pStyle w:val="ListParagraph"/>
        <w:numPr>
          <w:ilvl w:val="0"/>
          <w:numId w:val="2"/>
        </w:numPr>
        <w:spacing w:after="0" w:line="233" w:lineRule="atLeast"/>
        <w:contextualSpacing w:val="0"/>
        <w:rPr>
          <w:rFonts w:ascii="Calibri" w:hAnsi="Calibri" w:cs="Calibri"/>
          <w:color w:val="000000"/>
          <w:sz w:val="24"/>
          <w:szCs w:val="24"/>
        </w:rPr>
      </w:pPr>
      <w:r w:rsidRPr="00BB780A">
        <w:rPr>
          <w:rFonts w:ascii="Calibri" w:hAnsi="Calibri" w:cs="Calibri"/>
          <w:color w:val="000000"/>
          <w:sz w:val="24"/>
          <w:szCs w:val="24"/>
        </w:rPr>
        <w:t>AOB</w:t>
      </w:r>
    </w:p>
    <w:p w14:paraId="0691461C" w14:textId="3962089F" w:rsidR="00D77DCA" w:rsidRPr="00BB780A" w:rsidRDefault="00D77DCA" w:rsidP="00D77DCA">
      <w:pPr>
        <w:spacing w:before="100" w:beforeAutospacing="1" w:after="100" w:afterAutospacing="1" w:line="233" w:lineRule="atLeast"/>
        <w:rPr>
          <w:rFonts w:ascii="Calibri" w:hAnsi="Calibri" w:cs="Calibri"/>
          <w:b/>
          <w:bCs/>
          <w:color w:val="000000"/>
        </w:rPr>
      </w:pPr>
      <w:r w:rsidRPr="00BB780A">
        <w:rPr>
          <w:rFonts w:ascii="Calibri" w:hAnsi="Calibri" w:cs="Calibri"/>
          <w:b/>
          <w:bCs/>
          <w:color w:val="000000"/>
        </w:rPr>
        <w:t>Meeting Notes</w:t>
      </w:r>
    </w:p>
    <w:p w14:paraId="00F1906F" w14:textId="054F42E9" w:rsidR="00D77DCA" w:rsidRPr="00836891" w:rsidRDefault="00DB447E" w:rsidP="00D77DCA">
      <w:pPr>
        <w:spacing w:before="100" w:beforeAutospacing="1" w:after="100" w:afterAutospacing="1" w:line="233" w:lineRule="atLeast"/>
        <w:rPr>
          <w:rFonts w:ascii="Calibri" w:hAnsi="Calibri" w:cs="Calibri"/>
          <w:color w:val="000000"/>
        </w:rPr>
      </w:pPr>
      <w:r w:rsidRPr="00836891">
        <w:rPr>
          <w:rFonts w:ascii="Calibri" w:hAnsi="Calibri" w:cs="Calibri"/>
          <w:color w:val="000000"/>
        </w:rPr>
        <w:t>It was shared that</w:t>
      </w:r>
      <w:r w:rsidR="00D77DCA" w:rsidRPr="00836891">
        <w:rPr>
          <w:rFonts w:ascii="Calibri" w:hAnsi="Calibri" w:cs="Calibri"/>
          <w:color w:val="000000"/>
        </w:rPr>
        <w:t xml:space="preserve"> the meeting note from previous meeting was available </w:t>
      </w:r>
      <w:r w:rsidR="003206EB" w:rsidRPr="00836891">
        <w:rPr>
          <w:rFonts w:ascii="Calibri" w:hAnsi="Calibri" w:cs="Calibri"/>
          <w:color w:val="000000"/>
        </w:rPr>
        <w:t xml:space="preserve">for </w:t>
      </w:r>
      <w:r w:rsidR="00D77DCA" w:rsidRPr="00836891">
        <w:rPr>
          <w:rFonts w:ascii="Calibri" w:hAnsi="Calibri" w:cs="Calibri"/>
          <w:color w:val="000000"/>
        </w:rPr>
        <w:t xml:space="preserve">review and share any feedback.  </w:t>
      </w:r>
    </w:p>
    <w:p w14:paraId="3BCC9578" w14:textId="77777777" w:rsidR="003206EB" w:rsidRPr="00836891" w:rsidRDefault="00D77DCA" w:rsidP="003206EB">
      <w:pPr>
        <w:spacing w:before="100" w:beforeAutospacing="1" w:after="100" w:afterAutospacing="1" w:line="233" w:lineRule="atLeast"/>
        <w:rPr>
          <w:rFonts w:ascii="Calibri" w:hAnsi="Calibri" w:cs="Calibri"/>
          <w:color w:val="000000"/>
        </w:rPr>
      </w:pPr>
      <w:r w:rsidRPr="00836891">
        <w:rPr>
          <w:rFonts w:ascii="Calibri" w:hAnsi="Calibri" w:cs="Calibri"/>
          <w:color w:val="000000"/>
        </w:rPr>
        <w:t>The WG members were informed that t</w:t>
      </w:r>
      <w:r w:rsidR="007F7ADA" w:rsidRPr="00836891">
        <w:rPr>
          <w:rFonts w:ascii="Calibri" w:hAnsi="Calibri" w:cs="Calibri"/>
          <w:color w:val="000000"/>
        </w:rPr>
        <w:t>he call for proposal for Email Tools Inventory and Related Definitions</w:t>
      </w:r>
      <w:r w:rsidRPr="00836891">
        <w:rPr>
          <w:rFonts w:ascii="Calibri" w:hAnsi="Calibri" w:cs="Calibri"/>
          <w:color w:val="000000"/>
        </w:rPr>
        <w:t xml:space="preserve"> was </w:t>
      </w:r>
      <w:hyperlink r:id="rId13" w:history="1">
        <w:r w:rsidRPr="00836891">
          <w:rPr>
            <w:rStyle w:val="Hyperlink"/>
            <w:rFonts w:ascii="Calibri" w:hAnsi="Calibri" w:cs="Calibri"/>
          </w:rPr>
          <w:t>published</w:t>
        </w:r>
      </w:hyperlink>
      <w:r w:rsidRPr="00836891">
        <w:rPr>
          <w:rFonts w:ascii="Calibri" w:hAnsi="Calibri" w:cs="Calibri"/>
          <w:color w:val="000000"/>
        </w:rPr>
        <w:t xml:space="preserve">. Members were asked to help advertise </w:t>
      </w:r>
      <w:r w:rsidR="00DB447E" w:rsidRPr="00836891">
        <w:rPr>
          <w:rFonts w:ascii="Calibri" w:hAnsi="Calibri" w:cs="Calibri"/>
          <w:color w:val="000000"/>
        </w:rPr>
        <w:t>or to</w:t>
      </w:r>
      <w:r w:rsidRPr="00836891">
        <w:rPr>
          <w:rFonts w:ascii="Calibri" w:hAnsi="Calibri" w:cs="Calibri"/>
          <w:color w:val="000000"/>
        </w:rPr>
        <w:t xml:space="preserve"> submit the proposal, if interested. It was clarified that the inventory prioritizing mechanism is expected to be included in the proposal. </w:t>
      </w:r>
    </w:p>
    <w:p w14:paraId="106ED73A" w14:textId="407291B7" w:rsidR="00BB780A" w:rsidRPr="00836891" w:rsidRDefault="00BB780A" w:rsidP="00C545D2">
      <w:pPr>
        <w:adjustRightInd w:val="0"/>
        <w:snapToGrid w:val="0"/>
        <w:spacing w:before="100" w:beforeAutospacing="1"/>
        <w:rPr>
          <w:rFonts w:ascii="Calibri" w:hAnsi="Calibri" w:cs="Calibri"/>
          <w:bCs/>
        </w:rPr>
      </w:pPr>
      <w:r w:rsidRPr="00836891">
        <w:rPr>
          <w:rFonts w:ascii="Calibri" w:hAnsi="Calibri" w:cs="Calibri"/>
          <w:bCs/>
        </w:rPr>
        <w:t>The FY20 action plan status matrix was reviewed and concluded as follow:</w:t>
      </w:r>
    </w:p>
    <w:p w14:paraId="744DCB6C" w14:textId="6A9CB976" w:rsidR="00900E55" w:rsidRPr="00836891" w:rsidRDefault="00BB780A" w:rsidP="007E2146">
      <w:pPr>
        <w:pStyle w:val="ListParagraph"/>
        <w:numPr>
          <w:ilvl w:val="0"/>
          <w:numId w:val="3"/>
        </w:numPr>
        <w:snapToGrid w:val="0"/>
        <w:spacing w:after="100" w:afterAutospacing="1" w:line="240" w:lineRule="auto"/>
        <w:rPr>
          <w:rFonts w:ascii="Calibri" w:hAnsi="Calibri" w:cs="Calibri"/>
          <w:bCs/>
          <w:sz w:val="24"/>
          <w:szCs w:val="24"/>
        </w:rPr>
      </w:pPr>
      <w:r w:rsidRPr="00836891">
        <w:rPr>
          <w:rFonts w:ascii="Calibri" w:hAnsi="Calibri" w:cs="Calibri"/>
          <w:bCs/>
          <w:sz w:val="24"/>
          <w:szCs w:val="24"/>
        </w:rPr>
        <w:t xml:space="preserve">E1.1 </w:t>
      </w:r>
      <w:r w:rsidR="0065575A">
        <w:rPr>
          <w:rFonts w:ascii="Calibri" w:hAnsi="Calibri" w:cs="Calibri"/>
          <w:bCs/>
          <w:sz w:val="24"/>
          <w:szCs w:val="24"/>
        </w:rPr>
        <w:t>–</w:t>
      </w:r>
      <w:r w:rsidR="00C545D2" w:rsidRPr="00836891">
        <w:rPr>
          <w:rFonts w:ascii="Calibri" w:hAnsi="Calibri" w:cs="Calibri"/>
          <w:bCs/>
          <w:sz w:val="24"/>
          <w:szCs w:val="24"/>
        </w:rPr>
        <w:t xml:space="preserve"> </w:t>
      </w:r>
      <w:r w:rsidRPr="00836891">
        <w:rPr>
          <w:rFonts w:ascii="Calibri" w:hAnsi="Calibri" w:cs="Calibri"/>
          <w:bCs/>
          <w:sz w:val="24"/>
          <w:szCs w:val="24"/>
        </w:rPr>
        <w:t>The</w:t>
      </w:r>
      <w:r w:rsidR="0065575A">
        <w:rPr>
          <w:rFonts w:ascii="Calibri" w:hAnsi="Calibri" w:cs="Calibri"/>
          <w:bCs/>
          <w:sz w:val="24"/>
          <w:szCs w:val="24"/>
        </w:rPr>
        <w:t xml:space="preserve"> </w:t>
      </w:r>
      <w:r w:rsidRPr="00836891">
        <w:rPr>
          <w:rFonts w:ascii="Calibri" w:hAnsi="Calibri" w:cs="Calibri"/>
          <w:bCs/>
          <w:sz w:val="24"/>
          <w:szCs w:val="24"/>
        </w:rPr>
        <w:t xml:space="preserve">EAI </w:t>
      </w:r>
      <w:r w:rsidR="00610D36" w:rsidRPr="00836891">
        <w:rPr>
          <w:rFonts w:ascii="Calibri" w:hAnsi="Calibri" w:cs="Calibri"/>
          <w:bCs/>
          <w:sz w:val="24"/>
          <w:szCs w:val="24"/>
        </w:rPr>
        <w:t>T</w:t>
      </w:r>
      <w:r w:rsidRPr="00836891">
        <w:rPr>
          <w:rFonts w:ascii="Calibri" w:hAnsi="Calibri" w:cs="Calibri"/>
          <w:bCs/>
          <w:sz w:val="24"/>
          <w:szCs w:val="24"/>
        </w:rPr>
        <w:t xml:space="preserve">raining for EAI was completed. </w:t>
      </w:r>
    </w:p>
    <w:p w14:paraId="0A0CDF75" w14:textId="13F04D63" w:rsidR="00BB780A" w:rsidRPr="00836891" w:rsidRDefault="00BB780A" w:rsidP="007E2146">
      <w:pPr>
        <w:pStyle w:val="ListParagraph"/>
        <w:numPr>
          <w:ilvl w:val="0"/>
          <w:numId w:val="3"/>
        </w:numPr>
        <w:snapToGrid w:val="0"/>
        <w:spacing w:before="100" w:beforeAutospacing="1" w:after="100" w:afterAutospacing="1" w:line="240" w:lineRule="auto"/>
        <w:rPr>
          <w:rFonts w:ascii="Calibri" w:hAnsi="Calibri" w:cs="Calibri"/>
          <w:bCs/>
          <w:sz w:val="24"/>
          <w:szCs w:val="24"/>
        </w:rPr>
      </w:pPr>
      <w:r w:rsidRPr="00836891">
        <w:rPr>
          <w:rFonts w:ascii="Calibri" w:hAnsi="Calibri" w:cs="Calibri"/>
          <w:bCs/>
          <w:sz w:val="24"/>
          <w:szCs w:val="24"/>
        </w:rPr>
        <w:t xml:space="preserve">E1.2 </w:t>
      </w:r>
      <w:r w:rsidR="0065575A">
        <w:rPr>
          <w:rFonts w:ascii="Calibri" w:hAnsi="Calibri" w:cs="Calibri"/>
          <w:bCs/>
          <w:sz w:val="24"/>
          <w:szCs w:val="24"/>
        </w:rPr>
        <w:t>–</w:t>
      </w:r>
      <w:r w:rsidR="00C545D2" w:rsidRPr="00836891">
        <w:rPr>
          <w:rFonts w:ascii="Calibri" w:hAnsi="Calibri" w:cs="Calibri"/>
          <w:bCs/>
          <w:sz w:val="24"/>
          <w:szCs w:val="24"/>
        </w:rPr>
        <w:t xml:space="preserve"> </w:t>
      </w:r>
      <w:r w:rsidRPr="00836891">
        <w:rPr>
          <w:rFonts w:ascii="Calibri" w:hAnsi="Calibri" w:cs="Calibri"/>
          <w:bCs/>
          <w:sz w:val="24"/>
          <w:szCs w:val="24"/>
        </w:rPr>
        <w:t>The</w:t>
      </w:r>
      <w:r w:rsidR="0065575A">
        <w:rPr>
          <w:rFonts w:ascii="Calibri" w:hAnsi="Calibri" w:cs="Calibri"/>
          <w:bCs/>
          <w:sz w:val="24"/>
          <w:szCs w:val="24"/>
        </w:rPr>
        <w:t xml:space="preserve"> </w:t>
      </w:r>
      <w:r w:rsidRPr="00836891">
        <w:rPr>
          <w:rFonts w:ascii="Calibri" w:hAnsi="Calibri" w:cs="Calibri"/>
          <w:bCs/>
          <w:sz w:val="24"/>
          <w:szCs w:val="24"/>
        </w:rPr>
        <w:t>E</w:t>
      </w:r>
      <w:r w:rsidRPr="00836891">
        <w:rPr>
          <w:rFonts w:ascii="Calibri" w:hAnsi="Calibri" w:cs="Calibri"/>
          <w:bCs/>
          <w:sz w:val="24"/>
          <w:szCs w:val="24"/>
        </w:rPr>
        <w:t xml:space="preserve">AI </w:t>
      </w:r>
      <w:r w:rsidR="00610D36" w:rsidRPr="00836891">
        <w:rPr>
          <w:rFonts w:ascii="Calibri" w:hAnsi="Calibri" w:cs="Calibri"/>
          <w:bCs/>
          <w:sz w:val="24"/>
          <w:szCs w:val="24"/>
        </w:rPr>
        <w:t>T</w:t>
      </w:r>
      <w:r w:rsidRPr="00836891">
        <w:rPr>
          <w:rFonts w:ascii="Calibri" w:hAnsi="Calibri" w:cs="Calibri"/>
          <w:bCs/>
          <w:sz w:val="24"/>
          <w:szCs w:val="24"/>
        </w:rPr>
        <w:t xml:space="preserve">raining for </w:t>
      </w:r>
      <w:r w:rsidR="00610D36" w:rsidRPr="00836891">
        <w:rPr>
          <w:rFonts w:ascii="Calibri" w:hAnsi="Calibri" w:cs="Calibri"/>
          <w:bCs/>
          <w:sz w:val="24"/>
          <w:szCs w:val="24"/>
        </w:rPr>
        <w:t>S</w:t>
      </w:r>
      <w:r w:rsidRPr="00836891">
        <w:rPr>
          <w:rFonts w:ascii="Calibri" w:hAnsi="Calibri" w:cs="Calibri"/>
          <w:bCs/>
          <w:sz w:val="24"/>
          <w:szCs w:val="24"/>
        </w:rPr>
        <w:t xml:space="preserve">oftware </w:t>
      </w:r>
      <w:r w:rsidR="00610D36" w:rsidRPr="00836891">
        <w:rPr>
          <w:rFonts w:ascii="Calibri" w:hAnsi="Calibri" w:cs="Calibri"/>
          <w:bCs/>
          <w:sz w:val="24"/>
          <w:szCs w:val="24"/>
        </w:rPr>
        <w:t>Pr</w:t>
      </w:r>
      <w:r w:rsidRPr="00836891">
        <w:rPr>
          <w:rFonts w:ascii="Calibri" w:hAnsi="Calibri" w:cs="Calibri"/>
          <w:bCs/>
          <w:sz w:val="24"/>
          <w:szCs w:val="24"/>
        </w:rPr>
        <w:t>oviders</w:t>
      </w:r>
      <w:r w:rsidRPr="00836891">
        <w:rPr>
          <w:rFonts w:ascii="Calibri" w:hAnsi="Calibri" w:cs="Calibri"/>
          <w:bCs/>
          <w:sz w:val="24"/>
          <w:szCs w:val="24"/>
        </w:rPr>
        <w:t xml:space="preserve"> and E1.3 </w:t>
      </w:r>
      <w:r w:rsidR="0065575A">
        <w:rPr>
          <w:rFonts w:ascii="Calibri" w:hAnsi="Calibri" w:cs="Calibri"/>
          <w:bCs/>
          <w:sz w:val="24"/>
          <w:szCs w:val="24"/>
        </w:rPr>
        <w:t>–</w:t>
      </w:r>
      <w:r w:rsidR="00C545D2" w:rsidRPr="00836891">
        <w:rPr>
          <w:rFonts w:ascii="Calibri" w:hAnsi="Calibri" w:cs="Calibri"/>
          <w:bCs/>
          <w:sz w:val="24"/>
          <w:szCs w:val="24"/>
        </w:rPr>
        <w:t xml:space="preserve"> </w:t>
      </w:r>
      <w:r w:rsidRPr="00836891">
        <w:rPr>
          <w:rFonts w:ascii="Calibri" w:hAnsi="Calibri" w:cs="Calibri"/>
          <w:bCs/>
          <w:sz w:val="24"/>
          <w:szCs w:val="24"/>
        </w:rPr>
        <w:t>The</w:t>
      </w:r>
      <w:r w:rsidR="0065575A">
        <w:rPr>
          <w:rFonts w:ascii="Calibri" w:hAnsi="Calibri" w:cs="Calibri"/>
          <w:bCs/>
          <w:sz w:val="24"/>
          <w:szCs w:val="24"/>
        </w:rPr>
        <w:t xml:space="preserve"> </w:t>
      </w:r>
      <w:r w:rsidRPr="00836891">
        <w:rPr>
          <w:rFonts w:ascii="Calibri" w:hAnsi="Calibri" w:cs="Calibri"/>
          <w:bCs/>
          <w:sz w:val="24"/>
          <w:szCs w:val="24"/>
        </w:rPr>
        <w:t xml:space="preserve">EAI </w:t>
      </w:r>
      <w:r w:rsidR="00610D36" w:rsidRPr="00836891">
        <w:rPr>
          <w:rFonts w:ascii="Calibri" w:hAnsi="Calibri" w:cs="Calibri"/>
          <w:bCs/>
          <w:sz w:val="24"/>
          <w:szCs w:val="24"/>
        </w:rPr>
        <w:t>Tr</w:t>
      </w:r>
      <w:r w:rsidRPr="00836891">
        <w:rPr>
          <w:rFonts w:ascii="Calibri" w:hAnsi="Calibri" w:cs="Calibri"/>
          <w:bCs/>
          <w:sz w:val="24"/>
          <w:szCs w:val="24"/>
        </w:rPr>
        <w:t xml:space="preserve">aining for </w:t>
      </w:r>
      <w:r w:rsidR="00610D36" w:rsidRPr="00836891">
        <w:rPr>
          <w:rFonts w:ascii="Calibri" w:hAnsi="Calibri" w:cs="Calibri"/>
          <w:bCs/>
          <w:sz w:val="24"/>
          <w:szCs w:val="24"/>
        </w:rPr>
        <w:t>Managers and Policy Makers would remain relevant for the next fiscal year. These would help set some standard practice for the industry. It would be done in FY21</w:t>
      </w:r>
      <w:r w:rsidR="00C545D2" w:rsidRPr="00836891">
        <w:rPr>
          <w:rFonts w:ascii="Calibri" w:hAnsi="Calibri" w:cs="Calibri"/>
          <w:bCs/>
          <w:sz w:val="24"/>
          <w:szCs w:val="24"/>
        </w:rPr>
        <w:t xml:space="preserve">. </w:t>
      </w:r>
      <w:r w:rsidR="00C545D2" w:rsidRPr="00836891">
        <w:rPr>
          <w:rFonts w:ascii="Calibri" w:hAnsi="Calibri" w:cs="Calibri"/>
          <w:bCs/>
          <w:sz w:val="24"/>
          <w:szCs w:val="24"/>
        </w:rPr>
        <w:t>Rescoping and prioritizing to maximize impact during the time of social distancing</w:t>
      </w:r>
      <w:r w:rsidR="00C545D2" w:rsidRPr="00836891">
        <w:rPr>
          <w:rFonts w:ascii="Calibri" w:hAnsi="Calibri" w:cs="Calibri"/>
          <w:bCs/>
          <w:sz w:val="24"/>
          <w:szCs w:val="24"/>
        </w:rPr>
        <w:t xml:space="preserve"> should </w:t>
      </w:r>
      <w:r w:rsidR="00C545D2" w:rsidRPr="00836891">
        <w:rPr>
          <w:rFonts w:ascii="Calibri" w:hAnsi="Calibri" w:cs="Calibri"/>
          <w:bCs/>
          <w:sz w:val="24"/>
          <w:szCs w:val="24"/>
        </w:rPr>
        <w:t xml:space="preserve">considered </w:t>
      </w:r>
      <w:r w:rsidR="00C545D2" w:rsidRPr="00836891">
        <w:rPr>
          <w:rFonts w:ascii="Calibri" w:hAnsi="Calibri" w:cs="Calibri"/>
          <w:bCs/>
          <w:sz w:val="24"/>
          <w:szCs w:val="24"/>
        </w:rPr>
        <w:t>for</w:t>
      </w:r>
      <w:r w:rsidR="00C545D2" w:rsidRPr="00836891">
        <w:rPr>
          <w:rFonts w:ascii="Calibri" w:hAnsi="Calibri" w:cs="Calibri"/>
          <w:bCs/>
          <w:sz w:val="24"/>
          <w:szCs w:val="24"/>
        </w:rPr>
        <w:t xml:space="preserve"> FY21.</w:t>
      </w:r>
      <w:r w:rsidR="00DD3B73">
        <w:rPr>
          <w:rFonts w:ascii="Calibri" w:hAnsi="Calibri" w:cs="Calibri"/>
          <w:bCs/>
          <w:sz w:val="24"/>
          <w:szCs w:val="24"/>
        </w:rPr>
        <w:t xml:space="preserve"> It was raised that other online platform should also be considered to reach target audience outside ICANN sphere. </w:t>
      </w:r>
    </w:p>
    <w:p w14:paraId="68CFE3EB" w14:textId="5745A7EC" w:rsidR="00610D36" w:rsidRPr="00836891" w:rsidRDefault="00C545D2" w:rsidP="007E2146">
      <w:pPr>
        <w:pStyle w:val="ListParagraph"/>
        <w:numPr>
          <w:ilvl w:val="0"/>
          <w:numId w:val="3"/>
        </w:numPr>
        <w:snapToGrid w:val="0"/>
        <w:spacing w:before="100" w:beforeAutospacing="1" w:after="100" w:afterAutospacing="1" w:line="240" w:lineRule="auto"/>
        <w:rPr>
          <w:rFonts w:ascii="Calibri" w:hAnsi="Calibri" w:cs="Calibri"/>
          <w:bCs/>
          <w:sz w:val="24"/>
          <w:szCs w:val="24"/>
        </w:rPr>
      </w:pPr>
      <w:r w:rsidRPr="00836891">
        <w:rPr>
          <w:rFonts w:ascii="Calibri" w:hAnsi="Calibri" w:cs="Calibri"/>
          <w:bCs/>
          <w:sz w:val="24"/>
          <w:szCs w:val="24"/>
        </w:rPr>
        <w:lastRenderedPageBreak/>
        <w:t xml:space="preserve">E2 </w:t>
      </w:r>
      <w:r w:rsidR="0065575A">
        <w:rPr>
          <w:rFonts w:ascii="Calibri" w:hAnsi="Calibri" w:cs="Calibri"/>
          <w:bCs/>
          <w:sz w:val="24"/>
          <w:szCs w:val="24"/>
        </w:rPr>
        <w:t>–</w:t>
      </w:r>
      <w:r w:rsidRPr="00836891">
        <w:rPr>
          <w:rFonts w:ascii="Calibri" w:hAnsi="Calibri" w:cs="Calibri"/>
          <w:bCs/>
          <w:sz w:val="24"/>
          <w:szCs w:val="24"/>
        </w:rPr>
        <w:t xml:space="preserve"> The EAI Evaluation was </w:t>
      </w:r>
      <w:r w:rsidR="00836891" w:rsidRPr="00836891">
        <w:rPr>
          <w:rFonts w:ascii="Calibri" w:hAnsi="Calibri" w:cs="Calibri"/>
          <w:bCs/>
          <w:sz w:val="24"/>
          <w:szCs w:val="24"/>
        </w:rPr>
        <w:t>completed</w:t>
      </w:r>
      <w:r w:rsidRPr="00836891">
        <w:rPr>
          <w:rFonts w:ascii="Calibri" w:hAnsi="Calibri" w:cs="Calibri"/>
          <w:bCs/>
          <w:sz w:val="24"/>
          <w:szCs w:val="24"/>
        </w:rPr>
        <w:t xml:space="preserve">. </w:t>
      </w:r>
      <w:r w:rsidR="00836891" w:rsidRPr="00836891">
        <w:rPr>
          <w:rFonts w:ascii="Calibri" w:hAnsi="Calibri" w:cs="Calibri"/>
          <w:bCs/>
          <w:sz w:val="24"/>
          <w:szCs w:val="24"/>
        </w:rPr>
        <w:t>The report</w:t>
      </w:r>
      <w:r w:rsidRPr="00836891">
        <w:rPr>
          <w:rFonts w:ascii="Calibri" w:hAnsi="Calibri" w:cs="Calibri"/>
          <w:bCs/>
          <w:sz w:val="24"/>
          <w:szCs w:val="24"/>
        </w:rPr>
        <w:t xml:space="preserve"> </w:t>
      </w:r>
      <w:hyperlink r:id="rId14" w:history="1">
        <w:r w:rsidRPr="00836891">
          <w:rPr>
            <w:rStyle w:val="Hyperlink"/>
            <w:rFonts w:ascii="Calibri" w:hAnsi="Calibri" w:cs="Calibri"/>
            <w:bCs/>
            <w:sz w:val="24"/>
            <w:szCs w:val="24"/>
          </w:rPr>
          <w:t>UASG021A</w:t>
        </w:r>
        <w:r w:rsidRPr="00836891">
          <w:rPr>
            <w:rStyle w:val="Hyperlink"/>
            <w:rFonts w:ascii="Calibri" w:hAnsi="Calibri" w:cs="Calibri"/>
            <w:bCs/>
            <w:sz w:val="24"/>
            <w:szCs w:val="24"/>
          </w:rPr>
          <w:t xml:space="preserve"> </w:t>
        </w:r>
      </w:hyperlink>
      <w:r w:rsidR="00836891" w:rsidRPr="00836891">
        <w:rPr>
          <w:rFonts w:ascii="Calibri" w:hAnsi="Calibri" w:cs="Calibri"/>
          <w:bCs/>
          <w:sz w:val="24"/>
          <w:szCs w:val="24"/>
        </w:rPr>
        <w:t xml:space="preserve">the criterial for EAI Evaluation </w:t>
      </w:r>
      <w:r w:rsidRPr="00836891">
        <w:rPr>
          <w:rFonts w:ascii="Calibri" w:hAnsi="Calibri" w:cs="Calibri"/>
          <w:bCs/>
          <w:sz w:val="24"/>
          <w:szCs w:val="24"/>
        </w:rPr>
        <w:t xml:space="preserve">and </w:t>
      </w:r>
      <w:hyperlink r:id="rId15" w:history="1">
        <w:r w:rsidRPr="00836891">
          <w:rPr>
            <w:rStyle w:val="Hyperlink"/>
            <w:rFonts w:ascii="Calibri" w:hAnsi="Calibri" w:cs="Calibri"/>
            <w:bCs/>
            <w:sz w:val="24"/>
            <w:szCs w:val="24"/>
          </w:rPr>
          <w:t>UASG021B</w:t>
        </w:r>
      </w:hyperlink>
      <w:r w:rsidR="00836891" w:rsidRPr="00836891">
        <w:rPr>
          <w:rFonts w:ascii="Calibri" w:hAnsi="Calibri" w:cs="Calibri"/>
          <w:bCs/>
          <w:sz w:val="24"/>
          <w:szCs w:val="24"/>
        </w:rPr>
        <w:t xml:space="preserve"> the pilot evaluation were published</w:t>
      </w:r>
      <w:r w:rsidRPr="00836891">
        <w:rPr>
          <w:rFonts w:ascii="Calibri" w:hAnsi="Calibri" w:cs="Calibri"/>
          <w:bCs/>
          <w:sz w:val="24"/>
          <w:szCs w:val="24"/>
        </w:rPr>
        <w:t xml:space="preserve">. </w:t>
      </w:r>
      <w:r w:rsidR="00836891" w:rsidRPr="00836891">
        <w:rPr>
          <w:rFonts w:ascii="Calibri" w:hAnsi="Calibri" w:cs="Calibri"/>
          <w:bCs/>
          <w:sz w:val="24"/>
          <w:szCs w:val="24"/>
        </w:rPr>
        <w:t xml:space="preserve">The next one in the series for testing the wider range of EAI software were undergoing. </w:t>
      </w:r>
    </w:p>
    <w:p w14:paraId="659FFBC3" w14:textId="265316CC" w:rsidR="00836891" w:rsidRPr="00836891" w:rsidRDefault="00836891" w:rsidP="007E2146">
      <w:pPr>
        <w:pStyle w:val="ListParagraph"/>
        <w:numPr>
          <w:ilvl w:val="0"/>
          <w:numId w:val="3"/>
        </w:numPr>
        <w:snapToGrid w:val="0"/>
        <w:spacing w:before="100" w:beforeAutospacing="1" w:after="100" w:afterAutospacing="1" w:line="240" w:lineRule="auto"/>
        <w:rPr>
          <w:rFonts w:ascii="Calibri" w:hAnsi="Calibri" w:cs="Calibri"/>
          <w:bCs/>
          <w:sz w:val="24"/>
          <w:szCs w:val="24"/>
        </w:rPr>
      </w:pPr>
      <w:r w:rsidRPr="00836891">
        <w:rPr>
          <w:rFonts w:ascii="Calibri" w:hAnsi="Calibri" w:cs="Calibri"/>
          <w:bCs/>
          <w:sz w:val="24"/>
          <w:szCs w:val="24"/>
        </w:rPr>
        <w:t xml:space="preserve">E3.1 – Inventory of Software with EAI status was in progress. </w:t>
      </w:r>
    </w:p>
    <w:p w14:paraId="5C9E63F4" w14:textId="26C6B10C" w:rsidR="00836891" w:rsidRPr="00836891" w:rsidRDefault="00836891" w:rsidP="007E2146">
      <w:pPr>
        <w:pStyle w:val="ListParagraph"/>
        <w:numPr>
          <w:ilvl w:val="0"/>
          <w:numId w:val="3"/>
        </w:numPr>
        <w:snapToGrid w:val="0"/>
        <w:spacing w:before="100" w:beforeAutospacing="1" w:after="100" w:afterAutospacing="1" w:line="240" w:lineRule="auto"/>
        <w:rPr>
          <w:rFonts w:ascii="Calibri" w:hAnsi="Calibri" w:cs="Calibri"/>
          <w:bCs/>
          <w:sz w:val="24"/>
          <w:szCs w:val="24"/>
        </w:rPr>
      </w:pPr>
      <w:r w:rsidRPr="00836891">
        <w:rPr>
          <w:rFonts w:ascii="Calibri" w:hAnsi="Calibri" w:cs="Calibri"/>
          <w:bCs/>
          <w:sz w:val="24"/>
          <w:szCs w:val="24"/>
        </w:rPr>
        <w:t>E3.2 – Contact list of developer remained relevant to be added in FY21 plan.</w:t>
      </w:r>
    </w:p>
    <w:p w14:paraId="397C351F" w14:textId="04D59088" w:rsidR="00610D36" w:rsidRDefault="00836891" w:rsidP="007E2146">
      <w:pPr>
        <w:pStyle w:val="ListParagraph"/>
        <w:numPr>
          <w:ilvl w:val="0"/>
          <w:numId w:val="3"/>
        </w:numPr>
        <w:snapToGrid w:val="0"/>
        <w:spacing w:before="100" w:beforeAutospacing="1" w:after="100" w:afterAutospacing="1" w:line="240" w:lineRule="auto"/>
        <w:rPr>
          <w:rFonts w:ascii="Calibri" w:hAnsi="Calibri" w:cs="Calibri"/>
          <w:bCs/>
          <w:sz w:val="24"/>
          <w:szCs w:val="24"/>
        </w:rPr>
      </w:pPr>
      <w:r w:rsidRPr="00836891">
        <w:rPr>
          <w:rFonts w:ascii="Calibri" w:hAnsi="Calibri" w:cs="Calibri"/>
          <w:bCs/>
          <w:sz w:val="24"/>
          <w:szCs w:val="24"/>
        </w:rPr>
        <w:t>E4 – Experience Free EAI account was relevant. It was important to ensure</w:t>
      </w:r>
      <w:r w:rsidRPr="00836891">
        <w:rPr>
          <w:sz w:val="24"/>
          <w:szCs w:val="24"/>
        </w:rPr>
        <w:t xml:space="preserve"> </w:t>
      </w:r>
      <w:r w:rsidRPr="00836891">
        <w:rPr>
          <w:rFonts w:ascii="Calibri" w:hAnsi="Calibri" w:cs="Calibri"/>
          <w:bCs/>
          <w:sz w:val="24"/>
          <w:szCs w:val="24"/>
        </w:rPr>
        <w:t>people can find EAI free account providers in their local community</w:t>
      </w:r>
      <w:r w:rsidRPr="00836891">
        <w:rPr>
          <w:rFonts w:ascii="Calibri" w:hAnsi="Calibri" w:cs="Calibri"/>
          <w:bCs/>
          <w:sz w:val="24"/>
          <w:szCs w:val="24"/>
        </w:rPr>
        <w:t>, if any. This item would be merged in</w:t>
      </w:r>
      <w:r w:rsidRPr="00836891">
        <w:rPr>
          <w:rFonts w:ascii="Calibri" w:hAnsi="Calibri" w:cs="Calibri"/>
          <w:bCs/>
          <w:sz w:val="24"/>
          <w:szCs w:val="24"/>
        </w:rPr>
        <w:t>to E3</w:t>
      </w:r>
      <w:r w:rsidRPr="00836891">
        <w:rPr>
          <w:rFonts w:ascii="Calibri" w:hAnsi="Calibri" w:cs="Calibri"/>
          <w:bCs/>
          <w:sz w:val="24"/>
          <w:szCs w:val="24"/>
        </w:rPr>
        <w:t>.</w:t>
      </w:r>
    </w:p>
    <w:p w14:paraId="1016626A" w14:textId="42FCDE6D" w:rsidR="00DD3B73" w:rsidRDefault="00DD3B73" w:rsidP="007E2146">
      <w:pPr>
        <w:pStyle w:val="ListParagraph"/>
        <w:numPr>
          <w:ilvl w:val="0"/>
          <w:numId w:val="3"/>
        </w:numPr>
        <w:snapToGrid w:val="0"/>
        <w:spacing w:before="100" w:beforeAutospacing="1" w:after="100" w:afterAutospacing="1" w:line="240" w:lineRule="auto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The matrix would be circulated on the mailing list for further feedback. It was planned to be finalized in the next meeting. </w:t>
      </w:r>
    </w:p>
    <w:p w14:paraId="79EDC33A" w14:textId="19575210" w:rsidR="00DD3B73" w:rsidRPr="00836891" w:rsidRDefault="00DD3B73" w:rsidP="007E2146">
      <w:pPr>
        <w:pStyle w:val="ListParagraph"/>
        <w:numPr>
          <w:ilvl w:val="0"/>
          <w:numId w:val="3"/>
        </w:numPr>
        <w:snapToGrid w:val="0"/>
        <w:spacing w:before="100" w:beforeAutospacing="1" w:after="100" w:afterAutospacing="1" w:line="240" w:lineRule="auto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Related to E4, an auto-reply email service could be setup to test EAI by automatically respond something fun e.g. joke of the day. </w:t>
      </w:r>
    </w:p>
    <w:p w14:paraId="4FCC23A5" w14:textId="61389B39" w:rsidR="003E46CE" w:rsidRPr="00DD3B73" w:rsidRDefault="009F6020" w:rsidP="00DD3B73">
      <w:pPr>
        <w:adjustRightInd w:val="0"/>
        <w:snapToGrid w:val="0"/>
        <w:spacing w:before="100" w:beforeAutospacing="1"/>
        <w:rPr>
          <w:rFonts w:ascii="Calibri" w:hAnsi="Calibri" w:cs="Calibri"/>
          <w:bCs/>
        </w:rPr>
      </w:pPr>
      <w:r w:rsidRPr="00DD3B73">
        <w:rPr>
          <w:rFonts w:ascii="Calibri" w:hAnsi="Calibri" w:cs="Calibri"/>
          <w:bCs/>
        </w:rPr>
        <w:t xml:space="preserve">The </w:t>
      </w:r>
      <w:r w:rsidR="00B27DC4" w:rsidRPr="00DD3B73">
        <w:rPr>
          <w:rFonts w:ascii="Calibri" w:hAnsi="Calibri" w:cs="Calibri"/>
          <w:bCs/>
        </w:rPr>
        <w:t xml:space="preserve">WG </w:t>
      </w:r>
      <w:r w:rsidR="00900E55" w:rsidRPr="00DD3B73">
        <w:rPr>
          <w:rFonts w:ascii="Calibri" w:hAnsi="Calibri" w:cs="Calibri"/>
          <w:bCs/>
        </w:rPr>
        <w:t xml:space="preserve">continued working on the Best Practice for Email Administrators. The recommendation </w:t>
      </w:r>
      <w:r w:rsidR="003E46CE" w:rsidRPr="00DD3B73">
        <w:rPr>
          <w:rFonts w:ascii="Calibri" w:hAnsi="Calibri" w:cs="Calibri"/>
          <w:bCs/>
        </w:rPr>
        <w:t>regarding symbols was discussed</w:t>
      </w:r>
      <w:r w:rsidR="00DD3B73" w:rsidRPr="00DD3B73">
        <w:rPr>
          <w:rFonts w:ascii="Calibri" w:hAnsi="Calibri" w:cs="Calibri"/>
          <w:bCs/>
        </w:rPr>
        <w:t xml:space="preserve"> and following principles were added:</w:t>
      </w:r>
    </w:p>
    <w:p w14:paraId="483A225B" w14:textId="124D3F3F" w:rsidR="00DD3B73" w:rsidRPr="00DD3B73" w:rsidRDefault="00DD3B73" w:rsidP="007E2146">
      <w:pPr>
        <w:pStyle w:val="ListParagraph"/>
        <w:numPr>
          <w:ilvl w:val="0"/>
          <w:numId w:val="1"/>
        </w:numPr>
        <w:tabs>
          <w:tab w:val="left" w:pos="5383"/>
        </w:tabs>
        <w:jc w:val="both"/>
        <w:rPr>
          <w:rFonts w:ascii="Calibri" w:hAnsi="Calibri" w:cs="Browallia New"/>
          <w:bCs/>
          <w:spacing w:val="-2"/>
          <w:sz w:val="24"/>
          <w:szCs w:val="24"/>
        </w:rPr>
      </w:pPr>
      <w:r w:rsidRPr="00DD3B73">
        <w:rPr>
          <w:rFonts w:ascii="Calibri" w:hAnsi="Calibri" w:cs="Arial"/>
          <w:color w:val="000000"/>
          <w:sz w:val="24"/>
          <w:szCs w:val="24"/>
        </w:rPr>
        <w:t xml:space="preserve">Inclusion principle (ref to </w:t>
      </w:r>
      <w:hyperlink r:id="rId16" w:history="1">
        <w:r w:rsidRPr="00DD3B73">
          <w:rPr>
            <w:rStyle w:val="Hyperlink"/>
            <w:rFonts w:ascii="Calibri" w:hAnsi="Calibri" w:cs="Arial"/>
            <w:color w:val="1155CC"/>
            <w:sz w:val="24"/>
            <w:szCs w:val="24"/>
          </w:rPr>
          <w:t>LGR procedure</w:t>
        </w:r>
      </w:hyperlink>
      <w:r w:rsidRPr="00DD3B73">
        <w:rPr>
          <w:rFonts w:ascii="Calibri" w:hAnsi="Calibri" w:cs="Arial"/>
          <w:color w:val="000000"/>
          <w:sz w:val="24"/>
          <w:szCs w:val="24"/>
        </w:rPr>
        <w:t>)</w:t>
      </w:r>
    </w:p>
    <w:p w14:paraId="1FC6288E" w14:textId="1B6E1A55" w:rsidR="00DD3B73" w:rsidRPr="00DD3B73" w:rsidRDefault="00DD3B73" w:rsidP="007E2146">
      <w:pPr>
        <w:pStyle w:val="ListParagraph"/>
        <w:numPr>
          <w:ilvl w:val="0"/>
          <w:numId w:val="1"/>
        </w:numPr>
        <w:tabs>
          <w:tab w:val="left" w:pos="5383"/>
        </w:tabs>
        <w:jc w:val="both"/>
        <w:rPr>
          <w:rFonts w:ascii="Calibri" w:hAnsi="Calibri" w:cs="Browallia New"/>
          <w:bCs/>
          <w:spacing w:val="-2"/>
          <w:sz w:val="24"/>
          <w:szCs w:val="24"/>
        </w:rPr>
      </w:pPr>
      <w:r w:rsidRPr="00DD3B73">
        <w:rPr>
          <w:rFonts w:ascii="Calibri" w:hAnsi="Calibri" w:cs="Arial"/>
          <w:color w:val="000000"/>
          <w:sz w:val="24"/>
          <w:szCs w:val="24"/>
        </w:rPr>
        <w:t xml:space="preserve">Avoid symbols that create security issue specific to </w:t>
      </w:r>
      <w:r w:rsidRPr="00DD3B73">
        <w:rPr>
          <w:rFonts w:ascii="Calibri" w:hAnsi="Calibri" w:cs="Arial"/>
          <w:color w:val="000000"/>
          <w:sz w:val="24"/>
          <w:szCs w:val="24"/>
        </w:rPr>
        <w:t xml:space="preserve">your </w:t>
      </w:r>
      <w:r w:rsidRPr="00DD3B73">
        <w:rPr>
          <w:rFonts w:ascii="Calibri" w:hAnsi="Calibri" w:cs="Arial"/>
          <w:color w:val="000000"/>
          <w:sz w:val="24"/>
          <w:szCs w:val="24"/>
        </w:rPr>
        <w:t xml:space="preserve"> implementation</w:t>
      </w:r>
      <w:r w:rsidRPr="00DD3B73">
        <w:rPr>
          <w:rFonts w:ascii="Calibri" w:hAnsi="Calibri" w:cs="Browallia New"/>
          <w:bCs/>
          <w:spacing w:val="-2"/>
          <w:sz w:val="24"/>
          <w:szCs w:val="24"/>
        </w:rPr>
        <w:t xml:space="preserve"> </w:t>
      </w:r>
    </w:p>
    <w:p w14:paraId="51718D37" w14:textId="77777777" w:rsidR="00DD3B73" w:rsidRPr="00DD3B73" w:rsidRDefault="00DD3B73" w:rsidP="007E2146">
      <w:pPr>
        <w:pStyle w:val="ListParagraph"/>
        <w:numPr>
          <w:ilvl w:val="1"/>
          <w:numId w:val="1"/>
        </w:numPr>
        <w:tabs>
          <w:tab w:val="left" w:pos="5383"/>
        </w:tabs>
        <w:jc w:val="both"/>
        <w:rPr>
          <w:rFonts w:ascii="Calibri" w:hAnsi="Calibri" w:cs="Browallia New"/>
          <w:bCs/>
          <w:spacing w:val="-2"/>
          <w:sz w:val="24"/>
          <w:szCs w:val="24"/>
        </w:rPr>
      </w:pPr>
      <w:r w:rsidRPr="00DD3B73">
        <w:rPr>
          <w:rFonts w:ascii="Calibri" w:hAnsi="Calibri" w:cs="Browallia New"/>
          <w:bCs/>
          <w:spacing w:val="-2"/>
          <w:sz w:val="24"/>
          <w:szCs w:val="24"/>
        </w:rPr>
        <w:t xml:space="preserve">Mathematical marks e.g. # $ % = “ * &lt;, </w:t>
      </w:r>
      <w:r w:rsidRPr="00DD3B73">
        <w:rPr>
          <w:rFonts w:ascii="Calibri" w:hAnsi="Calibri" w:cs="Browallia New"/>
          <w:bCs/>
          <w:spacing w:val="-2"/>
          <w:sz w:val="24"/>
          <w:szCs w:val="24"/>
        </w:rPr>
        <w:t>&gt;</w:t>
      </w:r>
    </w:p>
    <w:p w14:paraId="632CF9CA" w14:textId="77777777" w:rsidR="00DD3B73" w:rsidRPr="00DD3B73" w:rsidRDefault="00DD3B73" w:rsidP="007E2146">
      <w:pPr>
        <w:pStyle w:val="ListParagraph"/>
        <w:numPr>
          <w:ilvl w:val="1"/>
          <w:numId w:val="1"/>
        </w:numPr>
        <w:tabs>
          <w:tab w:val="left" w:pos="5383"/>
        </w:tabs>
        <w:jc w:val="both"/>
        <w:rPr>
          <w:rFonts w:ascii="Calibri" w:hAnsi="Calibri" w:cs="Browallia New"/>
          <w:bCs/>
          <w:spacing w:val="-2"/>
          <w:sz w:val="24"/>
          <w:szCs w:val="24"/>
        </w:rPr>
      </w:pPr>
      <w:r w:rsidRPr="00DD3B73">
        <w:rPr>
          <w:rFonts w:ascii="Calibri" w:hAnsi="Calibri" w:cs="Browallia New"/>
          <w:bCs/>
          <w:spacing w:val="-2"/>
          <w:sz w:val="24"/>
          <w:szCs w:val="24"/>
        </w:rPr>
        <w:t xml:space="preserve">Non-ASCII symbols </w:t>
      </w:r>
    </w:p>
    <w:p w14:paraId="55E45E60" w14:textId="26DE55C2" w:rsidR="00DD3B73" w:rsidRPr="00DD3B73" w:rsidRDefault="00DD3B73" w:rsidP="007E2146">
      <w:pPr>
        <w:pStyle w:val="ListParagraph"/>
        <w:numPr>
          <w:ilvl w:val="0"/>
          <w:numId w:val="1"/>
        </w:numPr>
        <w:tabs>
          <w:tab w:val="left" w:pos="5383"/>
        </w:tabs>
        <w:jc w:val="both"/>
        <w:rPr>
          <w:rFonts w:ascii="Calibri" w:hAnsi="Calibri" w:cs="Browallia New"/>
          <w:bCs/>
          <w:spacing w:val="-2"/>
          <w:sz w:val="24"/>
          <w:szCs w:val="24"/>
        </w:rPr>
      </w:pPr>
      <w:r w:rsidRPr="00DD3B73">
        <w:rPr>
          <w:rFonts w:ascii="Calibri" w:hAnsi="Calibri" w:cs="Browallia New"/>
          <w:bCs/>
          <w:spacing w:val="-2"/>
          <w:sz w:val="24"/>
          <w:szCs w:val="24"/>
        </w:rPr>
        <w:t xml:space="preserve">Administrators are expected to know </w:t>
      </w:r>
      <w:r w:rsidRPr="00DD3B73">
        <w:rPr>
          <w:rFonts w:ascii="Calibri" w:hAnsi="Calibri" w:cs="Arial"/>
          <w:color w:val="000000"/>
          <w:sz w:val="24"/>
          <w:szCs w:val="24"/>
        </w:rPr>
        <w:t>limitation of their implementation</w:t>
      </w:r>
    </w:p>
    <w:p w14:paraId="3505772C" w14:textId="77777777" w:rsidR="00DD3B73" w:rsidRPr="00DD3B73" w:rsidRDefault="00DD3B73" w:rsidP="007E2146">
      <w:pPr>
        <w:pStyle w:val="ListParagraph"/>
        <w:numPr>
          <w:ilvl w:val="1"/>
          <w:numId w:val="1"/>
        </w:numPr>
        <w:tabs>
          <w:tab w:val="left" w:pos="5383"/>
        </w:tabs>
        <w:jc w:val="both"/>
        <w:rPr>
          <w:rFonts w:ascii="Calibri" w:hAnsi="Calibri" w:cs="Browallia New"/>
          <w:bCs/>
          <w:spacing w:val="-2"/>
          <w:sz w:val="24"/>
          <w:szCs w:val="24"/>
        </w:rPr>
      </w:pPr>
      <w:r w:rsidRPr="00DD3B73">
        <w:rPr>
          <w:rFonts w:ascii="Calibri" w:hAnsi="Calibri" w:cs="Browallia New"/>
          <w:bCs/>
          <w:spacing w:val="-2"/>
          <w:sz w:val="24"/>
          <w:szCs w:val="24"/>
        </w:rPr>
        <w:t>Short-term find the work around </w:t>
      </w:r>
    </w:p>
    <w:p w14:paraId="2DB994D9" w14:textId="77777777" w:rsidR="00DD3B73" w:rsidRPr="00DD3B73" w:rsidRDefault="00DD3B73" w:rsidP="007E2146">
      <w:pPr>
        <w:pStyle w:val="ListParagraph"/>
        <w:numPr>
          <w:ilvl w:val="1"/>
          <w:numId w:val="1"/>
        </w:numPr>
        <w:tabs>
          <w:tab w:val="left" w:pos="5383"/>
        </w:tabs>
        <w:jc w:val="both"/>
        <w:rPr>
          <w:rFonts w:ascii="Calibri" w:hAnsi="Calibri" w:cs="Browallia New"/>
          <w:bCs/>
          <w:spacing w:val="-2"/>
          <w:sz w:val="24"/>
          <w:szCs w:val="24"/>
        </w:rPr>
      </w:pPr>
      <w:r w:rsidRPr="00DD3B73">
        <w:rPr>
          <w:rFonts w:ascii="Calibri" w:hAnsi="Calibri" w:cs="Browallia New"/>
          <w:bCs/>
          <w:spacing w:val="-2"/>
          <w:sz w:val="24"/>
          <w:szCs w:val="24"/>
        </w:rPr>
        <w:t>long- term report the bug report and fix the issue</w:t>
      </w:r>
    </w:p>
    <w:p w14:paraId="075F5872" w14:textId="4A60188F" w:rsidR="00D05BA7" w:rsidRDefault="009B4FA7" w:rsidP="007E2146">
      <w:pPr>
        <w:pStyle w:val="ListParagraph"/>
        <w:numPr>
          <w:ilvl w:val="0"/>
          <w:numId w:val="1"/>
        </w:numPr>
        <w:tabs>
          <w:tab w:val="left" w:pos="5383"/>
        </w:tabs>
        <w:jc w:val="both"/>
        <w:rPr>
          <w:rFonts w:ascii="Calibri" w:hAnsi="Calibri" w:cs="Browallia New"/>
          <w:bCs/>
          <w:spacing w:val="-2"/>
          <w:sz w:val="24"/>
          <w:szCs w:val="24"/>
        </w:rPr>
      </w:pPr>
      <w:r>
        <w:rPr>
          <w:rFonts w:ascii="Calibri" w:hAnsi="Calibri" w:cs="Browallia New"/>
          <w:bCs/>
          <w:spacing w:val="-2"/>
          <w:sz w:val="24"/>
          <w:szCs w:val="24"/>
        </w:rPr>
        <w:t xml:space="preserve">Administrators should understand </w:t>
      </w:r>
      <w:r w:rsidRPr="009B4FA7">
        <w:rPr>
          <w:rFonts w:ascii="Calibri" w:hAnsi="Calibri" w:cs="Browallia New"/>
          <w:bCs/>
          <w:spacing w:val="-2"/>
          <w:sz w:val="24"/>
          <w:szCs w:val="24"/>
        </w:rPr>
        <w:t>what normalization rules your infrastructure is using.</w:t>
      </w:r>
      <w:r>
        <w:rPr>
          <w:rFonts w:ascii="Calibri" w:hAnsi="Calibri" w:cs="Browallia New"/>
          <w:bCs/>
          <w:spacing w:val="-2"/>
          <w:sz w:val="24"/>
          <w:szCs w:val="24"/>
        </w:rPr>
        <w:t xml:space="preserve"> </w:t>
      </w:r>
    </w:p>
    <w:p w14:paraId="4B85B98D" w14:textId="6CD12B2D" w:rsidR="004E207F" w:rsidRPr="009B4FA7" w:rsidRDefault="004E207F" w:rsidP="009B4FA7">
      <w:pPr>
        <w:tabs>
          <w:tab w:val="left" w:pos="5383"/>
        </w:tabs>
        <w:jc w:val="both"/>
        <w:rPr>
          <w:rFonts w:ascii="Calibri" w:hAnsi="Calibri" w:cs="Browallia New"/>
          <w:bCs/>
          <w:spacing w:val="-2"/>
        </w:rPr>
      </w:pPr>
      <w:r w:rsidRPr="009B4FA7">
        <w:rPr>
          <w:rFonts w:ascii="Calibri" w:hAnsi="Calibri" w:cs="Browallia New"/>
          <w:bCs/>
          <w:spacing w:val="-2"/>
        </w:rPr>
        <w:t xml:space="preserve">Spam filter consideration </w:t>
      </w:r>
      <w:r w:rsidR="009B4FA7">
        <w:rPr>
          <w:rFonts w:ascii="Calibri" w:hAnsi="Calibri" w:cs="Browallia New"/>
          <w:bCs/>
          <w:spacing w:val="-2"/>
        </w:rPr>
        <w:t xml:space="preserve">would be discussed in the next meeting. </w:t>
      </w:r>
    </w:p>
    <w:p w14:paraId="7F04E084" w14:textId="77777777" w:rsidR="00430EA1" w:rsidRPr="009B4FA7" w:rsidRDefault="00430EA1" w:rsidP="009B4FA7">
      <w:pPr>
        <w:tabs>
          <w:tab w:val="left" w:pos="5383"/>
        </w:tabs>
        <w:jc w:val="both"/>
        <w:rPr>
          <w:rFonts w:ascii="Calibri" w:hAnsi="Calibri" w:cs="Browallia New"/>
          <w:bCs/>
          <w:spacing w:val="-2"/>
        </w:rPr>
      </w:pPr>
    </w:p>
    <w:p w14:paraId="35A59E41" w14:textId="020BC159" w:rsidR="008B685A" w:rsidRPr="00352263" w:rsidRDefault="00B01F23" w:rsidP="008B685A">
      <w:pPr>
        <w:rPr>
          <w:rFonts w:ascii="Calibri" w:hAnsi="Calibri" w:cs="Calibri"/>
        </w:rPr>
      </w:pPr>
      <w:r w:rsidRPr="00352263">
        <w:rPr>
          <w:rFonts w:ascii="Calibri" w:hAnsi="Calibri" w:cs="Calibri"/>
          <w:b/>
        </w:rPr>
        <w:t>Action items</w:t>
      </w:r>
      <w:r w:rsidR="00956B76">
        <w:rPr>
          <w:rFonts w:ascii="Calibri" w:hAnsi="Calibri" w:cs="Calibri"/>
          <w:b/>
        </w:rPr>
        <w:br/>
      </w: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568"/>
        <w:gridCol w:w="7068"/>
        <w:gridCol w:w="1179"/>
      </w:tblGrid>
      <w:tr w:rsidR="00053744" w:rsidRPr="00DD165A" w14:paraId="2CE542AF" w14:textId="77777777" w:rsidTr="00430EA1">
        <w:tc>
          <w:tcPr>
            <w:tcW w:w="356" w:type="dxa"/>
            <w:hideMark/>
          </w:tcPr>
          <w:p w14:paraId="2DB4F30A" w14:textId="77777777" w:rsidR="00053744" w:rsidRPr="00DD165A" w:rsidRDefault="00053744" w:rsidP="007D2D0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D165A">
              <w:rPr>
                <w:rFonts w:ascii="Calibri" w:hAnsi="Calibri" w:cs="Calibri"/>
                <w:b/>
                <w:bCs/>
                <w:lang w:val="en-NZ"/>
              </w:rPr>
              <w:t>No.</w:t>
            </w:r>
          </w:p>
        </w:tc>
        <w:tc>
          <w:tcPr>
            <w:tcW w:w="7270" w:type="dxa"/>
            <w:hideMark/>
          </w:tcPr>
          <w:p w14:paraId="11DC8ECB" w14:textId="77777777" w:rsidR="00053744" w:rsidRPr="00DD165A" w:rsidRDefault="00053744" w:rsidP="007D2D0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D165A">
              <w:rPr>
                <w:rFonts w:ascii="Calibri" w:hAnsi="Calibri" w:cs="Calibri"/>
                <w:b/>
                <w:bCs/>
                <w:lang w:val="en-NZ"/>
              </w:rPr>
              <w:t>Action Item</w:t>
            </w:r>
          </w:p>
        </w:tc>
        <w:tc>
          <w:tcPr>
            <w:tcW w:w="1189" w:type="dxa"/>
            <w:hideMark/>
          </w:tcPr>
          <w:p w14:paraId="555EB226" w14:textId="77777777" w:rsidR="00053744" w:rsidRPr="00DD165A" w:rsidRDefault="00053744" w:rsidP="007D2D0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D165A">
              <w:rPr>
                <w:rFonts w:ascii="Calibri" w:hAnsi="Calibri" w:cs="Calibri"/>
                <w:b/>
                <w:bCs/>
                <w:lang w:val="en-NZ"/>
              </w:rPr>
              <w:t>Owner</w:t>
            </w:r>
          </w:p>
        </w:tc>
      </w:tr>
      <w:tr w:rsidR="009B4FA7" w:rsidRPr="00DD165A" w14:paraId="1E508897" w14:textId="77777777" w:rsidTr="00430EA1">
        <w:trPr>
          <w:trHeight w:val="377"/>
        </w:trPr>
        <w:tc>
          <w:tcPr>
            <w:tcW w:w="356" w:type="dxa"/>
          </w:tcPr>
          <w:p w14:paraId="62D3767F" w14:textId="71D2BA7A" w:rsidR="009B4FA7" w:rsidRDefault="009B4FA7" w:rsidP="00ED0FA9">
            <w:pPr>
              <w:rPr>
                <w:rFonts w:ascii="Calibri" w:hAnsi="Calibri" w:cs="Calibri"/>
                <w:i/>
                <w:iCs/>
                <w:lang w:val="en-NZ"/>
              </w:rPr>
            </w:pPr>
            <w:r>
              <w:rPr>
                <w:rFonts w:ascii="Calibri" w:hAnsi="Calibri" w:cs="Calibri"/>
                <w:i/>
                <w:iCs/>
                <w:lang w:val="en-NZ"/>
              </w:rPr>
              <w:t>1.</w:t>
            </w:r>
          </w:p>
        </w:tc>
        <w:tc>
          <w:tcPr>
            <w:tcW w:w="7270" w:type="dxa"/>
          </w:tcPr>
          <w:p w14:paraId="6575E4B0" w14:textId="2A35AD41" w:rsidR="009B4FA7" w:rsidRPr="00B31121" w:rsidRDefault="009B4FA7" w:rsidP="00ED0FA9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 xml:space="preserve">Review the FY20 -FY21 </w:t>
            </w:r>
            <w:r w:rsidRPr="009B4FA7">
              <w:rPr>
                <w:rFonts w:ascii="Calibri" w:hAnsi="Calibri" w:cs="Calibri"/>
                <w:i/>
                <w:iCs/>
              </w:rPr>
              <w:t>Prioritization Matrix for UA EAI WG</w:t>
            </w:r>
          </w:p>
        </w:tc>
        <w:tc>
          <w:tcPr>
            <w:tcW w:w="1189" w:type="dxa"/>
          </w:tcPr>
          <w:p w14:paraId="76D32C1F" w14:textId="5DE44304" w:rsidR="009B4FA7" w:rsidRPr="00DD165A" w:rsidRDefault="009B4FA7" w:rsidP="00ED0FA9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ALL</w:t>
            </w:r>
            <w:bookmarkStart w:id="0" w:name="_GoBack"/>
            <w:bookmarkEnd w:id="0"/>
          </w:p>
        </w:tc>
      </w:tr>
      <w:tr w:rsidR="00ED0FA9" w:rsidRPr="00DD165A" w14:paraId="120A3B33" w14:textId="77777777" w:rsidTr="00430EA1">
        <w:trPr>
          <w:trHeight w:val="377"/>
        </w:trPr>
        <w:tc>
          <w:tcPr>
            <w:tcW w:w="356" w:type="dxa"/>
          </w:tcPr>
          <w:p w14:paraId="58F5C07B" w14:textId="4E34039F" w:rsidR="00ED0FA9" w:rsidRPr="00DD165A" w:rsidRDefault="009B4FA7" w:rsidP="00ED0FA9">
            <w:pPr>
              <w:rPr>
                <w:rFonts w:ascii="Calibri" w:hAnsi="Calibri" w:cs="Calibri"/>
                <w:i/>
                <w:iCs/>
                <w:lang w:val="en-NZ"/>
              </w:rPr>
            </w:pPr>
            <w:r>
              <w:rPr>
                <w:rFonts w:ascii="Calibri" w:hAnsi="Calibri" w:cs="Calibri"/>
                <w:i/>
                <w:iCs/>
                <w:lang w:val="en-NZ"/>
              </w:rPr>
              <w:t>2</w:t>
            </w:r>
            <w:r w:rsidR="00ED0FA9">
              <w:rPr>
                <w:rFonts w:ascii="Calibri" w:hAnsi="Calibri" w:cs="Calibri"/>
                <w:i/>
                <w:iCs/>
                <w:lang w:val="en-NZ"/>
              </w:rPr>
              <w:t>.</w:t>
            </w:r>
          </w:p>
        </w:tc>
        <w:tc>
          <w:tcPr>
            <w:tcW w:w="7270" w:type="dxa"/>
          </w:tcPr>
          <w:p w14:paraId="66E60D3E" w14:textId="64F388E0" w:rsidR="00ED0FA9" w:rsidRPr="003E021D" w:rsidRDefault="00ED0FA9" w:rsidP="00ED0FA9">
            <w:pPr>
              <w:rPr>
                <w:rFonts w:ascii="Calibri" w:hAnsi="Calibri" w:cs="Calibri"/>
                <w:i/>
                <w:iCs/>
              </w:rPr>
            </w:pPr>
            <w:r w:rsidRPr="00B31121">
              <w:rPr>
                <w:rFonts w:ascii="Calibri" w:hAnsi="Calibri" w:cs="Calibri"/>
                <w:i/>
                <w:iCs/>
              </w:rPr>
              <w:t xml:space="preserve">Review </w:t>
            </w:r>
            <w:hyperlink r:id="rId17" w:history="1">
              <w:r w:rsidRPr="00B31121">
                <w:rPr>
                  <w:rStyle w:val="Hyperlink"/>
                  <w:rFonts w:ascii="Calibri" w:hAnsi="Calibri" w:cs="Calibri"/>
                  <w:i/>
                  <w:iCs/>
                </w:rPr>
                <w:t>Best practices for email admins</w:t>
              </w:r>
            </w:hyperlink>
            <w:r w:rsidRPr="00B31121">
              <w:rPr>
                <w:rStyle w:val="Hyperlink"/>
                <w:rFonts w:ascii="Calibri" w:hAnsi="Calibri" w:cs="Calibri"/>
                <w:i/>
                <w:iCs/>
              </w:rPr>
              <w:t xml:space="preserve"> </w:t>
            </w:r>
            <w:r w:rsidRPr="00B31121">
              <w:rPr>
                <w:rFonts w:ascii="Calibri" w:hAnsi="Calibri" w:cs="Calibri"/>
                <w:i/>
                <w:iCs/>
              </w:rPr>
              <w:t>document for discussion</w:t>
            </w:r>
          </w:p>
        </w:tc>
        <w:tc>
          <w:tcPr>
            <w:tcW w:w="1189" w:type="dxa"/>
          </w:tcPr>
          <w:p w14:paraId="2296E635" w14:textId="6DD6EBCA" w:rsidR="00ED0FA9" w:rsidRPr="00DD165A" w:rsidRDefault="00ED0FA9" w:rsidP="00ED0FA9">
            <w:pPr>
              <w:rPr>
                <w:rFonts w:ascii="Calibri" w:hAnsi="Calibri" w:cs="Calibri"/>
                <w:i/>
                <w:iCs/>
              </w:rPr>
            </w:pPr>
            <w:r w:rsidRPr="00DD165A">
              <w:rPr>
                <w:rFonts w:ascii="Calibri" w:hAnsi="Calibri" w:cs="Calibri"/>
                <w:i/>
                <w:iCs/>
              </w:rPr>
              <w:t>ALL</w:t>
            </w:r>
          </w:p>
        </w:tc>
      </w:tr>
    </w:tbl>
    <w:p w14:paraId="015EE47C" w14:textId="77777777" w:rsidR="00000A70" w:rsidRPr="00784D8D" w:rsidRDefault="00000A70" w:rsidP="005429ED">
      <w:pPr>
        <w:rPr>
          <w:rFonts w:ascii="Calibri" w:hAnsi="Calibri" w:cs="Calibri"/>
        </w:rPr>
      </w:pPr>
    </w:p>
    <w:sectPr w:rsidR="00000A70" w:rsidRPr="00784D8D" w:rsidSect="00F97AB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9D4BD0" w14:textId="77777777" w:rsidR="007E2146" w:rsidRDefault="007E2146">
      <w:r>
        <w:separator/>
      </w:r>
    </w:p>
  </w:endnote>
  <w:endnote w:type="continuationSeparator" w:id="0">
    <w:p w14:paraId="4F5A76D9" w14:textId="77777777" w:rsidR="007E2146" w:rsidRDefault="007E2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99307262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12E1CC6" w14:textId="04DEA861" w:rsidR="005300CB" w:rsidRDefault="005300CB" w:rsidP="0004335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7A1CF6F" w14:textId="77777777" w:rsidR="005300CB" w:rsidRDefault="005300CB" w:rsidP="005300C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205349758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C233889" w14:textId="6061408F" w:rsidR="005300CB" w:rsidRDefault="005300CB" w:rsidP="0004335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760AED7" w14:textId="77777777" w:rsidR="005300CB" w:rsidRDefault="005300CB" w:rsidP="005300C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3A5827" w14:textId="77777777" w:rsidR="007E2146" w:rsidRDefault="007E2146">
      <w:r>
        <w:separator/>
      </w:r>
    </w:p>
  </w:footnote>
  <w:footnote w:type="continuationSeparator" w:id="0">
    <w:p w14:paraId="4DF10190" w14:textId="77777777" w:rsidR="007E2146" w:rsidRDefault="007E2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E0C349" w14:textId="089BD627" w:rsidR="00DF0870" w:rsidRDefault="003639AA" w:rsidP="00CF1443">
    <w:pPr>
      <w:pStyle w:val="Header"/>
      <w:tabs>
        <w:tab w:val="clear" w:pos="4680"/>
        <w:tab w:val="clear" w:pos="9360"/>
        <w:tab w:val="left" w:pos="1786"/>
      </w:tabs>
    </w:pPr>
    <w:r>
      <w:rPr>
        <w:rFonts w:ascii="Calibri" w:hAnsi="Calibri" w:cs="Calibri"/>
        <w:noProof/>
        <w:color w:val="000000"/>
      </w:rPr>
      <w:drawing>
        <wp:inline distT="0" distB="0" distL="0" distR="0" wp14:anchorId="2C9B08E8" wp14:editId="52B170C4">
          <wp:extent cx="704850" cy="390525"/>
          <wp:effectExtent l="0" t="0" r="0" b="9525"/>
          <wp:docPr id="3" name="Picture 3" descr="/Users/donhollander/Desktop/Universal Acceptance/UA Logo/UASG-logo-FINAL20151013/UA-logo-pr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donhollander/Desktop/Universal Acceptance/UA Logo/UASG-logo-FINAL20151013/UA-logo-pri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F1443">
      <w:tab/>
    </w:r>
  </w:p>
  <w:p w14:paraId="5D735A80" w14:textId="69B641D2" w:rsidR="00CF1443" w:rsidRDefault="00CF1443" w:rsidP="00CF1443">
    <w:pPr>
      <w:pStyle w:val="Header"/>
      <w:tabs>
        <w:tab w:val="clear" w:pos="4680"/>
        <w:tab w:val="clear" w:pos="9360"/>
        <w:tab w:val="left" w:pos="17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081173" wp14:editId="7E6978AA">
              <wp:simplePos x="0" y="0"/>
              <wp:positionH relativeFrom="column">
                <wp:posOffset>-1</wp:posOffset>
              </wp:positionH>
              <wp:positionV relativeFrom="paragraph">
                <wp:posOffset>68725</wp:posOffset>
              </wp:positionV>
              <wp:extent cx="5868365" cy="0"/>
              <wp:effectExtent l="0" t="0" r="12065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836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F29933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4A069E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4pt" to="462.1pt,5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" strokecolor="#f29933" strokeweight="1pt">
              <v:stroke joinstyle="miter"/>
            </v:line>
          </w:pict>
        </mc:Fallback>
      </mc:AlternateContent>
    </w:r>
  </w:p>
  <w:p w14:paraId="38B0A9AD" w14:textId="77777777" w:rsidR="00DF0870" w:rsidRDefault="00DF08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34294"/>
    <w:multiLevelType w:val="hybridMultilevel"/>
    <w:tmpl w:val="E3C6B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53833"/>
    <w:multiLevelType w:val="hybridMultilevel"/>
    <w:tmpl w:val="6136B8CC"/>
    <w:lvl w:ilvl="0" w:tplc="4B125488">
      <w:numFmt w:val="bullet"/>
      <w:lvlText w:val=""/>
      <w:lvlJc w:val="left"/>
      <w:pPr>
        <w:ind w:left="720" w:hanging="360"/>
      </w:pPr>
      <w:rPr>
        <w:rFonts w:ascii="Symbol" w:eastAsia="Times New Roman" w:hAnsi="Symbol" w:cs="Browallia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8C59F3"/>
    <w:multiLevelType w:val="multilevel"/>
    <w:tmpl w:val="241C9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EC0"/>
    <w:rsid w:val="00000666"/>
    <w:rsid w:val="00000A70"/>
    <w:rsid w:val="00003142"/>
    <w:rsid w:val="000143EB"/>
    <w:rsid w:val="00016D01"/>
    <w:rsid w:val="00024223"/>
    <w:rsid w:val="000252BB"/>
    <w:rsid w:val="00032EFE"/>
    <w:rsid w:val="0003533D"/>
    <w:rsid w:val="00052EA7"/>
    <w:rsid w:val="00053744"/>
    <w:rsid w:val="000607F7"/>
    <w:rsid w:val="00062F3B"/>
    <w:rsid w:val="000631A4"/>
    <w:rsid w:val="00073976"/>
    <w:rsid w:val="0008031D"/>
    <w:rsid w:val="00083609"/>
    <w:rsid w:val="00083A00"/>
    <w:rsid w:val="000A335A"/>
    <w:rsid w:val="000A57EC"/>
    <w:rsid w:val="000A622F"/>
    <w:rsid w:val="000B1873"/>
    <w:rsid w:val="000C6852"/>
    <w:rsid w:val="000D6917"/>
    <w:rsid w:val="000F0252"/>
    <w:rsid w:val="000F3BF3"/>
    <w:rsid w:val="000F4D5E"/>
    <w:rsid w:val="000F527E"/>
    <w:rsid w:val="000F7B99"/>
    <w:rsid w:val="00104C82"/>
    <w:rsid w:val="00106E79"/>
    <w:rsid w:val="00107FF3"/>
    <w:rsid w:val="001245D8"/>
    <w:rsid w:val="00132D91"/>
    <w:rsid w:val="00135A51"/>
    <w:rsid w:val="001369C8"/>
    <w:rsid w:val="00137BF8"/>
    <w:rsid w:val="001445A9"/>
    <w:rsid w:val="001450B5"/>
    <w:rsid w:val="0014747D"/>
    <w:rsid w:val="00156F02"/>
    <w:rsid w:val="001614DF"/>
    <w:rsid w:val="00161806"/>
    <w:rsid w:val="0016364F"/>
    <w:rsid w:val="001712DB"/>
    <w:rsid w:val="00183B78"/>
    <w:rsid w:val="001871BC"/>
    <w:rsid w:val="001A2132"/>
    <w:rsid w:val="001A726C"/>
    <w:rsid w:val="001C0C98"/>
    <w:rsid w:val="001C3555"/>
    <w:rsid w:val="001C36D4"/>
    <w:rsid w:val="001C7240"/>
    <w:rsid w:val="001D0170"/>
    <w:rsid w:val="001D698F"/>
    <w:rsid w:val="001D7C23"/>
    <w:rsid w:val="001E1AC5"/>
    <w:rsid w:val="001E3C85"/>
    <w:rsid w:val="001E5E4A"/>
    <w:rsid w:val="001F5A3D"/>
    <w:rsid w:val="001F65D0"/>
    <w:rsid w:val="00202B90"/>
    <w:rsid w:val="0022252E"/>
    <w:rsid w:val="002226F5"/>
    <w:rsid w:val="00227767"/>
    <w:rsid w:val="00235BBC"/>
    <w:rsid w:val="00237A2F"/>
    <w:rsid w:val="0024306D"/>
    <w:rsid w:val="002433AD"/>
    <w:rsid w:val="0024378F"/>
    <w:rsid w:val="00272BB3"/>
    <w:rsid w:val="00284C59"/>
    <w:rsid w:val="002854B0"/>
    <w:rsid w:val="002B7C6A"/>
    <w:rsid w:val="002C3613"/>
    <w:rsid w:val="002D06A9"/>
    <w:rsid w:val="002E44B1"/>
    <w:rsid w:val="003036F6"/>
    <w:rsid w:val="00314B0D"/>
    <w:rsid w:val="003206EB"/>
    <w:rsid w:val="00320C37"/>
    <w:rsid w:val="00323F1E"/>
    <w:rsid w:val="003416A2"/>
    <w:rsid w:val="00342CBB"/>
    <w:rsid w:val="00344C64"/>
    <w:rsid w:val="00352263"/>
    <w:rsid w:val="003639AA"/>
    <w:rsid w:val="003640EF"/>
    <w:rsid w:val="00373659"/>
    <w:rsid w:val="00384F44"/>
    <w:rsid w:val="0038548C"/>
    <w:rsid w:val="003864D2"/>
    <w:rsid w:val="00391570"/>
    <w:rsid w:val="0039650D"/>
    <w:rsid w:val="0039785C"/>
    <w:rsid w:val="003A3514"/>
    <w:rsid w:val="003A7487"/>
    <w:rsid w:val="003D42C7"/>
    <w:rsid w:val="003E021D"/>
    <w:rsid w:val="003E2A6A"/>
    <w:rsid w:val="003E2A70"/>
    <w:rsid w:val="003E46CE"/>
    <w:rsid w:val="003E5568"/>
    <w:rsid w:val="003E59A6"/>
    <w:rsid w:val="003F0EED"/>
    <w:rsid w:val="003F237C"/>
    <w:rsid w:val="003F48CC"/>
    <w:rsid w:val="004017B7"/>
    <w:rsid w:val="00423E03"/>
    <w:rsid w:val="00426FA6"/>
    <w:rsid w:val="00430EA1"/>
    <w:rsid w:val="00431D67"/>
    <w:rsid w:val="00443CB7"/>
    <w:rsid w:val="004453AE"/>
    <w:rsid w:val="0045265F"/>
    <w:rsid w:val="00453D69"/>
    <w:rsid w:val="00462EF0"/>
    <w:rsid w:val="0046524C"/>
    <w:rsid w:val="00466EC0"/>
    <w:rsid w:val="00487ABB"/>
    <w:rsid w:val="00490D8E"/>
    <w:rsid w:val="004933E8"/>
    <w:rsid w:val="00493FEE"/>
    <w:rsid w:val="004B3384"/>
    <w:rsid w:val="004C4FB4"/>
    <w:rsid w:val="004D2F7D"/>
    <w:rsid w:val="004E207F"/>
    <w:rsid w:val="004E7970"/>
    <w:rsid w:val="00513FA9"/>
    <w:rsid w:val="00514546"/>
    <w:rsid w:val="005300CB"/>
    <w:rsid w:val="00530D55"/>
    <w:rsid w:val="005429ED"/>
    <w:rsid w:val="00557393"/>
    <w:rsid w:val="0058161B"/>
    <w:rsid w:val="0059751B"/>
    <w:rsid w:val="005A4001"/>
    <w:rsid w:val="005C003D"/>
    <w:rsid w:val="005C40E0"/>
    <w:rsid w:val="005C4A32"/>
    <w:rsid w:val="005D196B"/>
    <w:rsid w:val="00604CE4"/>
    <w:rsid w:val="00610D36"/>
    <w:rsid w:val="00613684"/>
    <w:rsid w:val="00613B89"/>
    <w:rsid w:val="0061530C"/>
    <w:rsid w:val="0062425B"/>
    <w:rsid w:val="00625171"/>
    <w:rsid w:val="006306C6"/>
    <w:rsid w:val="00630B08"/>
    <w:rsid w:val="00642218"/>
    <w:rsid w:val="00644814"/>
    <w:rsid w:val="006468B5"/>
    <w:rsid w:val="00653B2A"/>
    <w:rsid w:val="0065575A"/>
    <w:rsid w:val="0065667C"/>
    <w:rsid w:val="00665148"/>
    <w:rsid w:val="006733B4"/>
    <w:rsid w:val="00674299"/>
    <w:rsid w:val="0068136A"/>
    <w:rsid w:val="00683475"/>
    <w:rsid w:val="006837AE"/>
    <w:rsid w:val="00691A5D"/>
    <w:rsid w:val="00694291"/>
    <w:rsid w:val="006A6613"/>
    <w:rsid w:val="006B2B79"/>
    <w:rsid w:val="006C500A"/>
    <w:rsid w:val="006C583F"/>
    <w:rsid w:val="006C754D"/>
    <w:rsid w:val="006D0048"/>
    <w:rsid w:val="006D3E42"/>
    <w:rsid w:val="006D66F4"/>
    <w:rsid w:val="006E5964"/>
    <w:rsid w:val="006E6A26"/>
    <w:rsid w:val="006E7C75"/>
    <w:rsid w:val="00717F2C"/>
    <w:rsid w:val="00730A25"/>
    <w:rsid w:val="007317BD"/>
    <w:rsid w:val="00731CD4"/>
    <w:rsid w:val="00733E60"/>
    <w:rsid w:val="00746369"/>
    <w:rsid w:val="0074680E"/>
    <w:rsid w:val="00750A11"/>
    <w:rsid w:val="00754A53"/>
    <w:rsid w:val="00754DF4"/>
    <w:rsid w:val="00767FE1"/>
    <w:rsid w:val="00770B9A"/>
    <w:rsid w:val="00774E5F"/>
    <w:rsid w:val="00784D8D"/>
    <w:rsid w:val="007850EE"/>
    <w:rsid w:val="00786104"/>
    <w:rsid w:val="00786E8E"/>
    <w:rsid w:val="00787784"/>
    <w:rsid w:val="007B6915"/>
    <w:rsid w:val="007C0513"/>
    <w:rsid w:val="007D2D0A"/>
    <w:rsid w:val="007E2146"/>
    <w:rsid w:val="007F233A"/>
    <w:rsid w:val="007F7ADA"/>
    <w:rsid w:val="00802A2B"/>
    <w:rsid w:val="00817275"/>
    <w:rsid w:val="00821E52"/>
    <w:rsid w:val="00822711"/>
    <w:rsid w:val="00836891"/>
    <w:rsid w:val="00836E75"/>
    <w:rsid w:val="0084211E"/>
    <w:rsid w:val="00844FB9"/>
    <w:rsid w:val="00860571"/>
    <w:rsid w:val="0086362B"/>
    <w:rsid w:val="00870332"/>
    <w:rsid w:val="00874A89"/>
    <w:rsid w:val="00874EE8"/>
    <w:rsid w:val="00875582"/>
    <w:rsid w:val="00883670"/>
    <w:rsid w:val="00890DDF"/>
    <w:rsid w:val="00894814"/>
    <w:rsid w:val="00896F4C"/>
    <w:rsid w:val="008A74D7"/>
    <w:rsid w:val="008B00F3"/>
    <w:rsid w:val="008B685A"/>
    <w:rsid w:val="008C0CC3"/>
    <w:rsid w:val="008E2FEE"/>
    <w:rsid w:val="00900E55"/>
    <w:rsid w:val="00937822"/>
    <w:rsid w:val="00944695"/>
    <w:rsid w:val="0094569C"/>
    <w:rsid w:val="00956B76"/>
    <w:rsid w:val="009610CC"/>
    <w:rsid w:val="00984C03"/>
    <w:rsid w:val="00991DAA"/>
    <w:rsid w:val="00996569"/>
    <w:rsid w:val="009A18DD"/>
    <w:rsid w:val="009B35DB"/>
    <w:rsid w:val="009B4FA7"/>
    <w:rsid w:val="009B4FBF"/>
    <w:rsid w:val="009C200B"/>
    <w:rsid w:val="009C3A28"/>
    <w:rsid w:val="009C7DCC"/>
    <w:rsid w:val="009D088E"/>
    <w:rsid w:val="009D3AC2"/>
    <w:rsid w:val="009D4897"/>
    <w:rsid w:val="009D5AC4"/>
    <w:rsid w:val="009E0DD6"/>
    <w:rsid w:val="009E36E1"/>
    <w:rsid w:val="009F6020"/>
    <w:rsid w:val="00A039E3"/>
    <w:rsid w:val="00A056C9"/>
    <w:rsid w:val="00A170FE"/>
    <w:rsid w:val="00A231BE"/>
    <w:rsid w:val="00A30563"/>
    <w:rsid w:val="00A31B43"/>
    <w:rsid w:val="00A325C4"/>
    <w:rsid w:val="00A33F74"/>
    <w:rsid w:val="00A37F20"/>
    <w:rsid w:val="00A40613"/>
    <w:rsid w:val="00A51505"/>
    <w:rsid w:val="00A52359"/>
    <w:rsid w:val="00A83957"/>
    <w:rsid w:val="00A84ECC"/>
    <w:rsid w:val="00A91E1B"/>
    <w:rsid w:val="00AA4EF1"/>
    <w:rsid w:val="00AB2009"/>
    <w:rsid w:val="00AB6B6E"/>
    <w:rsid w:val="00AE0D4C"/>
    <w:rsid w:val="00AE3213"/>
    <w:rsid w:val="00AE607D"/>
    <w:rsid w:val="00B0001E"/>
    <w:rsid w:val="00B00F9C"/>
    <w:rsid w:val="00B01F23"/>
    <w:rsid w:val="00B04806"/>
    <w:rsid w:val="00B069A4"/>
    <w:rsid w:val="00B26017"/>
    <w:rsid w:val="00B26BBE"/>
    <w:rsid w:val="00B26E0C"/>
    <w:rsid w:val="00B27DC4"/>
    <w:rsid w:val="00B31121"/>
    <w:rsid w:val="00B363F0"/>
    <w:rsid w:val="00B449D0"/>
    <w:rsid w:val="00B5042A"/>
    <w:rsid w:val="00B53DB0"/>
    <w:rsid w:val="00B568AA"/>
    <w:rsid w:val="00B61EDD"/>
    <w:rsid w:val="00B757FF"/>
    <w:rsid w:val="00B80CD0"/>
    <w:rsid w:val="00B81563"/>
    <w:rsid w:val="00B847ED"/>
    <w:rsid w:val="00B92910"/>
    <w:rsid w:val="00B956B3"/>
    <w:rsid w:val="00B9667E"/>
    <w:rsid w:val="00BA2DC5"/>
    <w:rsid w:val="00BB5F22"/>
    <w:rsid w:val="00BB780A"/>
    <w:rsid w:val="00BB79C2"/>
    <w:rsid w:val="00BB7B68"/>
    <w:rsid w:val="00BC1298"/>
    <w:rsid w:val="00BC6A4F"/>
    <w:rsid w:val="00BC7F3D"/>
    <w:rsid w:val="00BD7B96"/>
    <w:rsid w:val="00BE0482"/>
    <w:rsid w:val="00BE0770"/>
    <w:rsid w:val="00BE3F10"/>
    <w:rsid w:val="00BE5F6A"/>
    <w:rsid w:val="00BF2DD3"/>
    <w:rsid w:val="00C020E0"/>
    <w:rsid w:val="00C0266B"/>
    <w:rsid w:val="00C1529A"/>
    <w:rsid w:val="00C400A4"/>
    <w:rsid w:val="00C41ADA"/>
    <w:rsid w:val="00C47D77"/>
    <w:rsid w:val="00C545D2"/>
    <w:rsid w:val="00C579D6"/>
    <w:rsid w:val="00C765CD"/>
    <w:rsid w:val="00C9298F"/>
    <w:rsid w:val="00CA11F0"/>
    <w:rsid w:val="00CB0433"/>
    <w:rsid w:val="00CB14C1"/>
    <w:rsid w:val="00CB3A73"/>
    <w:rsid w:val="00CB5032"/>
    <w:rsid w:val="00CB5EEA"/>
    <w:rsid w:val="00CB6818"/>
    <w:rsid w:val="00CC0C70"/>
    <w:rsid w:val="00CC55A0"/>
    <w:rsid w:val="00CC7A5B"/>
    <w:rsid w:val="00CE1BEC"/>
    <w:rsid w:val="00CF1443"/>
    <w:rsid w:val="00CF2ED5"/>
    <w:rsid w:val="00D05BA7"/>
    <w:rsid w:val="00D078CF"/>
    <w:rsid w:val="00D16E27"/>
    <w:rsid w:val="00D25B46"/>
    <w:rsid w:val="00D3410C"/>
    <w:rsid w:val="00D35672"/>
    <w:rsid w:val="00D50B97"/>
    <w:rsid w:val="00D61E39"/>
    <w:rsid w:val="00D75613"/>
    <w:rsid w:val="00D77DCA"/>
    <w:rsid w:val="00D80BB1"/>
    <w:rsid w:val="00D83A78"/>
    <w:rsid w:val="00D84D82"/>
    <w:rsid w:val="00D9460D"/>
    <w:rsid w:val="00D94728"/>
    <w:rsid w:val="00DB3901"/>
    <w:rsid w:val="00DB447E"/>
    <w:rsid w:val="00DB5F81"/>
    <w:rsid w:val="00DC5092"/>
    <w:rsid w:val="00DD165A"/>
    <w:rsid w:val="00DD3B73"/>
    <w:rsid w:val="00DD52FC"/>
    <w:rsid w:val="00DD7479"/>
    <w:rsid w:val="00DF0870"/>
    <w:rsid w:val="00DF536E"/>
    <w:rsid w:val="00DF5CA7"/>
    <w:rsid w:val="00E02B72"/>
    <w:rsid w:val="00E205EC"/>
    <w:rsid w:val="00E24EB9"/>
    <w:rsid w:val="00E33CF8"/>
    <w:rsid w:val="00E4104F"/>
    <w:rsid w:val="00E416F2"/>
    <w:rsid w:val="00E42F36"/>
    <w:rsid w:val="00E51FD4"/>
    <w:rsid w:val="00E63F71"/>
    <w:rsid w:val="00E97A96"/>
    <w:rsid w:val="00EC7B7B"/>
    <w:rsid w:val="00ED0FA9"/>
    <w:rsid w:val="00EF694D"/>
    <w:rsid w:val="00F05C17"/>
    <w:rsid w:val="00F2717F"/>
    <w:rsid w:val="00F30ED0"/>
    <w:rsid w:val="00F430B5"/>
    <w:rsid w:val="00F74DC1"/>
    <w:rsid w:val="00F74EBF"/>
    <w:rsid w:val="00F75615"/>
    <w:rsid w:val="00F938B1"/>
    <w:rsid w:val="00F97AB1"/>
    <w:rsid w:val="00FA0A00"/>
    <w:rsid w:val="00FA2ED9"/>
    <w:rsid w:val="00FB0641"/>
    <w:rsid w:val="00FB2570"/>
    <w:rsid w:val="00FB285B"/>
    <w:rsid w:val="00FC0F6B"/>
    <w:rsid w:val="00FC3A99"/>
    <w:rsid w:val="00FC4D30"/>
    <w:rsid w:val="00FC72C5"/>
    <w:rsid w:val="00FD144C"/>
    <w:rsid w:val="00FE11A4"/>
    <w:rsid w:val="00FE378A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F8DB60"/>
  <w15:chartTrackingRefBased/>
  <w15:docId w15:val="{998123CF-C928-FD4E-ADB1-6091D0870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A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 w:bidi="th-TH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47ED"/>
    <w:pPr>
      <w:keepNext/>
      <w:keepLines/>
      <w:spacing w:before="240"/>
      <w:outlineLvl w:val="0"/>
    </w:pPr>
    <w:rPr>
      <w:rFonts w:asciiTheme="majorHAnsi" w:eastAsiaTheme="majorEastAsia" w:hAnsiTheme="majorHAnsi" w:cs="Angsana New"/>
      <w:color w:val="2E74B5" w:themeColor="accent1" w:themeShade="BF"/>
      <w:sz w:val="32"/>
      <w:szCs w:val="40"/>
    </w:rPr>
  </w:style>
  <w:style w:type="paragraph" w:styleId="Heading2">
    <w:name w:val="heading 2"/>
    <w:basedOn w:val="Normal"/>
    <w:link w:val="Heading2Char"/>
    <w:uiPriority w:val="9"/>
    <w:qFormat/>
    <w:rsid w:val="00B568A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2B72"/>
    <w:pPr>
      <w:keepNext/>
      <w:keepLines/>
      <w:spacing w:before="40"/>
      <w:outlineLvl w:val="5"/>
    </w:pPr>
    <w:rPr>
      <w:rFonts w:asciiTheme="majorHAnsi" w:eastAsiaTheme="majorEastAsia" w:hAnsiTheme="majorHAnsi" w:cs="Angsana New"/>
      <w:color w:val="1F4D78" w:themeColor="accent1" w:themeShade="7F"/>
      <w:szCs w:val="3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66EC0"/>
    <w:pPr>
      <w:spacing w:before="100" w:beforeAutospacing="1" w:after="100" w:afterAutospacing="1"/>
    </w:pPr>
    <w:rPr>
      <w:lang w:eastAsia="ja-JP" w:bidi="ar-SA"/>
    </w:rPr>
  </w:style>
  <w:style w:type="paragraph" w:styleId="Header">
    <w:name w:val="header"/>
    <w:basedOn w:val="Normal"/>
    <w:link w:val="HeaderChar"/>
    <w:uiPriority w:val="99"/>
    <w:unhideWhenUsed/>
    <w:rsid w:val="00032EFE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ja-JP" w:bidi="ar-SA"/>
    </w:rPr>
  </w:style>
  <w:style w:type="character" w:customStyle="1" w:styleId="HeaderChar">
    <w:name w:val="Header Char"/>
    <w:basedOn w:val="DefaultParagraphFont"/>
    <w:link w:val="Header"/>
    <w:uiPriority w:val="99"/>
    <w:rsid w:val="00032EFE"/>
  </w:style>
  <w:style w:type="paragraph" w:styleId="ListParagraph">
    <w:name w:val="List Paragraph"/>
    <w:basedOn w:val="Normal"/>
    <w:uiPriority w:val="34"/>
    <w:qFormat/>
    <w:rsid w:val="00032EFE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ja-JP" w:bidi="ar-SA"/>
    </w:rPr>
  </w:style>
  <w:style w:type="character" w:styleId="Hyperlink">
    <w:name w:val="Hyperlink"/>
    <w:basedOn w:val="DefaultParagraphFont"/>
    <w:uiPriority w:val="99"/>
    <w:unhideWhenUsed/>
    <w:rsid w:val="00A31B43"/>
    <w:rPr>
      <w:color w:val="0563C1" w:themeColor="hyperlink"/>
      <w:u w:val="single"/>
    </w:rPr>
  </w:style>
  <w:style w:type="character" w:customStyle="1" w:styleId="m4363212141196045153apple-converted-space">
    <w:name w:val="m_4363212141196045153apple-converted-space"/>
    <w:basedOn w:val="DefaultParagraphFont"/>
    <w:rsid w:val="00B01F23"/>
  </w:style>
  <w:style w:type="paragraph" w:styleId="Footer">
    <w:name w:val="footer"/>
    <w:basedOn w:val="Normal"/>
    <w:link w:val="FooterChar"/>
    <w:uiPriority w:val="99"/>
    <w:unhideWhenUsed/>
    <w:rsid w:val="005429ED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ja-JP" w:bidi="ar-SA"/>
    </w:rPr>
  </w:style>
  <w:style w:type="character" w:customStyle="1" w:styleId="FooterChar">
    <w:name w:val="Footer Char"/>
    <w:basedOn w:val="DefaultParagraphFont"/>
    <w:link w:val="Footer"/>
    <w:uiPriority w:val="99"/>
    <w:rsid w:val="005429ED"/>
  </w:style>
  <w:style w:type="character" w:styleId="FollowedHyperlink">
    <w:name w:val="FollowedHyperlink"/>
    <w:basedOn w:val="DefaultParagraphFont"/>
    <w:uiPriority w:val="99"/>
    <w:semiHidden/>
    <w:unhideWhenUsed/>
    <w:rsid w:val="00FC3A99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3036F6"/>
  </w:style>
  <w:style w:type="character" w:styleId="UnresolvedMention">
    <w:name w:val="Unresolved Mention"/>
    <w:basedOn w:val="DefaultParagraphFont"/>
    <w:uiPriority w:val="99"/>
    <w:semiHidden/>
    <w:unhideWhenUsed/>
    <w:rsid w:val="00BB5F2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56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5300CB"/>
  </w:style>
  <w:style w:type="paragraph" w:styleId="BalloonText">
    <w:name w:val="Balloon Text"/>
    <w:basedOn w:val="Normal"/>
    <w:link w:val="BalloonTextChar"/>
    <w:uiPriority w:val="99"/>
    <w:semiHidden/>
    <w:unhideWhenUsed/>
    <w:rsid w:val="006D0048"/>
    <w:rPr>
      <w:rFonts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048"/>
    <w:rPr>
      <w:rFonts w:ascii="Times New Roman" w:eastAsia="Times New Roman" w:hAnsi="Times New Roman" w:cs="Angsana New"/>
      <w:sz w:val="18"/>
      <w:lang w:eastAsia="en-US" w:bidi="th-TH"/>
    </w:rPr>
  </w:style>
  <w:style w:type="character" w:customStyle="1" w:styleId="Heading2Char">
    <w:name w:val="Heading 2 Char"/>
    <w:basedOn w:val="DefaultParagraphFont"/>
    <w:link w:val="Heading2"/>
    <w:uiPriority w:val="9"/>
    <w:rsid w:val="00B568AA"/>
    <w:rPr>
      <w:rFonts w:ascii="Times New Roman" w:eastAsia="Times New Roman" w:hAnsi="Times New Roman" w:cs="Times New Roman"/>
      <w:b/>
      <w:bCs/>
      <w:sz w:val="36"/>
      <w:szCs w:val="36"/>
      <w:lang w:eastAsia="en-US" w:bidi="th-TH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2B72"/>
    <w:rPr>
      <w:rFonts w:asciiTheme="majorHAnsi" w:eastAsiaTheme="majorEastAsia" w:hAnsiTheme="majorHAnsi" w:cs="Angsana New"/>
      <w:color w:val="1F4D78" w:themeColor="accent1" w:themeShade="7F"/>
      <w:sz w:val="24"/>
      <w:szCs w:val="30"/>
      <w:lang w:eastAsia="en-US" w:bidi="th-TH"/>
    </w:rPr>
  </w:style>
  <w:style w:type="character" w:customStyle="1" w:styleId="Heading1Char">
    <w:name w:val="Heading 1 Char"/>
    <w:basedOn w:val="DefaultParagraphFont"/>
    <w:link w:val="Heading1"/>
    <w:uiPriority w:val="9"/>
    <w:rsid w:val="00B847ED"/>
    <w:rPr>
      <w:rFonts w:asciiTheme="majorHAnsi" w:eastAsiaTheme="majorEastAsia" w:hAnsiTheme="majorHAnsi" w:cs="Angsana New"/>
      <w:color w:val="2E74B5" w:themeColor="accent1" w:themeShade="BF"/>
      <w:sz w:val="32"/>
      <w:szCs w:val="40"/>
      <w:lang w:eastAsia="en-US" w:bidi="th-TH"/>
    </w:rPr>
  </w:style>
  <w:style w:type="character" w:styleId="CommentReference">
    <w:name w:val="annotation reference"/>
    <w:basedOn w:val="DefaultParagraphFont"/>
    <w:uiPriority w:val="99"/>
    <w:semiHidden/>
    <w:unhideWhenUsed/>
    <w:rsid w:val="00BB7B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7B68"/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7B68"/>
    <w:rPr>
      <w:rFonts w:ascii="Times New Roman" w:eastAsia="Times New Roman" w:hAnsi="Times New Roman" w:cs="Angsana New"/>
      <w:sz w:val="20"/>
      <w:szCs w:val="25"/>
      <w:lang w:eastAsia="en-US" w:bidi="th-T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B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7B68"/>
    <w:rPr>
      <w:rFonts w:ascii="Times New Roman" w:eastAsia="Times New Roman" w:hAnsi="Times New Roman" w:cs="Angsana New"/>
      <w:b/>
      <w:bCs/>
      <w:sz w:val="20"/>
      <w:szCs w:val="25"/>
      <w:lang w:eastAsia="en-US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8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44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7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23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8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2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community.icann.org/display/TUA/UA+Statements+of+Work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urldefense.proofpoint.com/v2/url?u=https-3A__docs.google.com_document_d_1WdqJuIqWkSNHEeDequ3JGnHcE9Kl6QMrKlzEnQPQ5Zs_edit&amp;d=DwMFAg&amp;c=FmY1u3PJp6wrcrwll3mSVzgfkbPSS6sJms7xcl4I5cM&amp;r=qAs-z5lsx1qg4ORlIggZJ8rKxoygReIR_xCeVaO37qo&amp;m=HSGTakS-q95_rhFNy6vrS66ugoX0O_6514ItweZvfqA&amp;s=9beiwIA9HS9Uus1ed8dMxvH87ohRsSqpCPNk4LPdBC0&amp;e=" TargetMode="External"/><Relationship Id="rId17" Type="http://schemas.openxmlformats.org/officeDocument/2006/relationships/hyperlink" Target="https://docs.google.com/document/d/1WdqJuIqWkSNHEeDequ3JGnHcE9Kl6QMrKlzEnQPQ5Zs/edi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cann.org/en/system/files/files/lgr-procedure-20mar13-en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ommunity.icann.org/display/TUA/UA+Statements+of+Wor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asg.tech/wp-content/uploads/documents/UASG021A-en-digital.pdf" TargetMode="External"/><Relationship Id="rId10" Type="http://schemas.openxmlformats.org/officeDocument/2006/relationships/hyperlink" Target="https://community.icann.org/display/TUA/UA-EAI+WG?preview=/115638935/126429201/Meeting%20notes%20UA%20EAI%2020200317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s://uasg.tech/wp-content/uploads/documents/UASG021A-en-digital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Pitinan Kooarmornpatana</cp:lastModifiedBy>
  <cp:revision>13</cp:revision>
  <cp:lastPrinted>2020-01-13T16:18:00Z</cp:lastPrinted>
  <dcterms:created xsi:type="dcterms:W3CDTF">2020-03-25T05:23:00Z</dcterms:created>
  <dcterms:modified xsi:type="dcterms:W3CDTF">2020-04-03T18:46:00Z</dcterms:modified>
</cp:coreProperties>
</file>