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1E0DCE" w14:textId="38127A80" w:rsidR="00032EFE" w:rsidRPr="0014747D" w:rsidRDefault="00032EFE" w:rsidP="0014747D">
      <w:pPr>
        <w:spacing w:after="0" w:line="240" w:lineRule="auto"/>
        <w:jc w:val="center"/>
        <w:rPr>
          <w:rFonts w:ascii="Calibri" w:eastAsiaTheme="minorHAnsi" w:hAnsi="Calibri" w:cs="Calibri"/>
          <w:b/>
          <w:bCs/>
          <w:sz w:val="40"/>
          <w:szCs w:val="40"/>
          <w:lang w:eastAsia="en-US"/>
        </w:rPr>
      </w:pPr>
      <w:r w:rsidRPr="0014747D">
        <w:rPr>
          <w:rFonts w:ascii="Calibri" w:eastAsiaTheme="minorHAnsi" w:hAnsi="Calibri" w:cs="Calibri"/>
          <w:b/>
          <w:bCs/>
          <w:sz w:val="40"/>
          <w:szCs w:val="40"/>
          <w:lang w:eastAsia="en-US"/>
        </w:rPr>
        <w:t xml:space="preserve">UA </w:t>
      </w:r>
      <w:r w:rsidR="006C500A">
        <w:rPr>
          <w:rFonts w:ascii="Calibri" w:eastAsiaTheme="minorHAnsi" w:hAnsi="Calibri" w:cs="Calibri"/>
          <w:b/>
          <w:bCs/>
          <w:sz w:val="40"/>
          <w:szCs w:val="40"/>
          <w:lang w:eastAsia="en-US"/>
        </w:rPr>
        <w:t>EAI</w:t>
      </w:r>
      <w:r w:rsidRPr="0014747D">
        <w:rPr>
          <w:rFonts w:ascii="Calibri" w:eastAsiaTheme="minorHAnsi" w:hAnsi="Calibri" w:cs="Calibri"/>
          <w:b/>
          <w:bCs/>
          <w:sz w:val="40"/>
          <w:szCs w:val="40"/>
          <w:lang w:eastAsia="en-US"/>
        </w:rPr>
        <w:t xml:space="preserve"> WG Meeting</w:t>
      </w:r>
    </w:p>
    <w:p w14:paraId="68046981" w14:textId="5235F297" w:rsidR="00032EFE" w:rsidRPr="0014747D" w:rsidRDefault="009D4897" w:rsidP="0014747D">
      <w:pPr>
        <w:spacing w:after="0" w:line="240" w:lineRule="auto"/>
        <w:jc w:val="center"/>
        <w:rPr>
          <w:rFonts w:ascii="Calibri" w:eastAsiaTheme="minorHAnsi" w:hAnsi="Calibri" w:cs="Calibri"/>
          <w:sz w:val="36"/>
          <w:szCs w:val="36"/>
          <w:lang w:eastAsia="en-US"/>
        </w:rPr>
      </w:pPr>
      <w:r>
        <w:rPr>
          <w:rFonts w:ascii="Calibri" w:eastAsiaTheme="minorHAnsi" w:hAnsi="Calibri" w:cs="Calibri"/>
          <w:sz w:val="36"/>
          <w:szCs w:val="36"/>
          <w:lang w:eastAsia="en-US"/>
        </w:rPr>
        <w:t>10</w:t>
      </w:r>
      <w:r w:rsidR="003E59A6">
        <w:rPr>
          <w:rFonts w:ascii="Calibri" w:eastAsiaTheme="minorHAnsi" w:hAnsi="Calibri" w:cs="Calibri"/>
          <w:sz w:val="36"/>
          <w:szCs w:val="36"/>
          <w:lang w:eastAsia="en-US"/>
        </w:rPr>
        <w:t xml:space="preserve"> </w:t>
      </w:r>
      <w:r w:rsidR="000C6852">
        <w:rPr>
          <w:rFonts w:ascii="Calibri" w:eastAsiaTheme="minorHAnsi" w:hAnsi="Calibri" w:cs="Calibri"/>
          <w:sz w:val="36"/>
          <w:szCs w:val="36"/>
          <w:lang w:eastAsia="en-US"/>
        </w:rPr>
        <w:t>December</w:t>
      </w:r>
      <w:r w:rsidR="00032EFE" w:rsidRPr="0014747D">
        <w:rPr>
          <w:rFonts w:ascii="Calibri" w:eastAsiaTheme="minorHAnsi" w:hAnsi="Calibri" w:cs="Calibri"/>
          <w:sz w:val="36"/>
          <w:szCs w:val="36"/>
          <w:lang w:eastAsia="en-US"/>
        </w:rPr>
        <w:t xml:space="preserve"> 2019</w:t>
      </w:r>
    </w:p>
    <w:p w14:paraId="0C50799F" w14:textId="77777777" w:rsidR="00032EFE" w:rsidRDefault="00032EFE" w:rsidP="00032EFE"/>
    <w:p w14:paraId="065670A1" w14:textId="77777777" w:rsidR="00F97AB1" w:rsidRDefault="00F97AB1" w:rsidP="00032EFE">
      <w:pPr>
        <w:rPr>
          <w:b/>
        </w:rPr>
        <w:sectPr w:rsidR="00F97AB1">
          <w:headerReference w:type="default" r:id="rId7"/>
          <w:footerReference w:type="even" r:id="rId8"/>
          <w:footerReference w:type="default" r:id="rId9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D2B75E1" w14:textId="6BE44E5C" w:rsidR="00032EFE" w:rsidRPr="006E5964" w:rsidRDefault="00F05C17" w:rsidP="00B01F23">
      <w:pPr>
        <w:spacing w:after="0"/>
      </w:pPr>
      <w:r w:rsidRPr="006E5964">
        <w:rPr>
          <w:b/>
        </w:rPr>
        <w:t>Attendees</w:t>
      </w:r>
    </w:p>
    <w:p w14:paraId="0B0C100B" w14:textId="73AA4534" w:rsidR="006E5964" w:rsidRDefault="006E5964" w:rsidP="00730A25">
      <w:pPr>
        <w:spacing w:after="0"/>
      </w:pPr>
      <w:proofErr w:type="spellStart"/>
      <w:r>
        <w:t>Abdalmonem</w:t>
      </w:r>
      <w:proofErr w:type="spellEnd"/>
      <w:r>
        <w:t xml:space="preserve"> </w:t>
      </w:r>
      <w:proofErr w:type="spellStart"/>
      <w:r>
        <w:t>Galila</w:t>
      </w:r>
      <w:proofErr w:type="spellEnd"/>
    </w:p>
    <w:p w14:paraId="044DE557" w14:textId="77777777" w:rsidR="006E5964" w:rsidRDefault="006E5964" w:rsidP="00730A25">
      <w:pPr>
        <w:spacing w:after="0"/>
      </w:pPr>
      <w:r w:rsidRPr="006E5964">
        <w:t>Ajay Data</w:t>
      </w:r>
    </w:p>
    <w:p w14:paraId="0133CE8C" w14:textId="77777777" w:rsidR="006E5964" w:rsidRDefault="006E5964" w:rsidP="00730A25">
      <w:pPr>
        <w:spacing w:after="0"/>
      </w:pPr>
      <w:proofErr w:type="spellStart"/>
      <w:r>
        <w:t>Asmus</w:t>
      </w:r>
      <w:proofErr w:type="spellEnd"/>
      <w:r>
        <w:t xml:space="preserve"> Freytag</w:t>
      </w:r>
    </w:p>
    <w:p w14:paraId="63FD04F8" w14:textId="77777777" w:rsidR="006E5964" w:rsidRDefault="006E5964" w:rsidP="00730A25">
      <w:pPr>
        <w:spacing w:after="0"/>
      </w:pPr>
      <w:r>
        <w:t xml:space="preserve">Daniel K. </w:t>
      </w:r>
      <w:proofErr w:type="spellStart"/>
      <w:r>
        <w:t>Nanghaka</w:t>
      </w:r>
      <w:proofErr w:type="spellEnd"/>
    </w:p>
    <w:p w14:paraId="4D6B570B" w14:textId="4A0D5983" w:rsidR="006E5964" w:rsidRDefault="006E5964" w:rsidP="00730A25">
      <w:pPr>
        <w:spacing w:after="0"/>
      </w:pPr>
      <w:proofErr w:type="spellStart"/>
      <w:r>
        <w:t>Ejikeme</w:t>
      </w:r>
      <w:proofErr w:type="spellEnd"/>
      <w:r>
        <w:t xml:space="preserve"> </w:t>
      </w:r>
      <w:proofErr w:type="spellStart"/>
      <w:r>
        <w:t>Egbuogu</w:t>
      </w:r>
      <w:proofErr w:type="spellEnd"/>
      <w:r w:rsidRPr="006E5964">
        <w:t xml:space="preserve"> </w:t>
      </w:r>
    </w:p>
    <w:p w14:paraId="7D2FD179" w14:textId="35973142" w:rsidR="006E5964" w:rsidRPr="006E5964" w:rsidRDefault="006E5964" w:rsidP="00730A25">
      <w:pPr>
        <w:spacing w:after="0"/>
      </w:pPr>
      <w:r>
        <w:t>Harish Chowdhary</w:t>
      </w:r>
    </w:p>
    <w:p w14:paraId="6271856C" w14:textId="66251D30" w:rsidR="00431D67" w:rsidRPr="006E5964" w:rsidRDefault="00431D67" w:rsidP="003036F6">
      <w:pPr>
        <w:spacing w:after="0"/>
        <w:rPr>
          <w:rFonts w:cs="Browallia New"/>
          <w:szCs w:val="28"/>
          <w:lang w:bidi="th-TH"/>
        </w:rPr>
      </w:pPr>
      <w:proofErr w:type="spellStart"/>
      <w:r w:rsidRPr="006E5964">
        <w:rPr>
          <w:rFonts w:cs="Browallia New"/>
          <w:szCs w:val="28"/>
          <w:lang w:bidi="th-TH"/>
        </w:rPr>
        <w:t>Katambi</w:t>
      </w:r>
      <w:proofErr w:type="spellEnd"/>
      <w:r w:rsidRPr="006E5964">
        <w:rPr>
          <w:rFonts w:cs="Browallia New"/>
          <w:szCs w:val="28"/>
          <w:lang w:bidi="th-TH"/>
        </w:rPr>
        <w:t xml:space="preserve"> Joan</w:t>
      </w:r>
    </w:p>
    <w:p w14:paraId="311C53CF" w14:textId="3D1359F3" w:rsidR="00730A25" w:rsidRPr="006E5964" w:rsidRDefault="006C500A" w:rsidP="00730A25">
      <w:pPr>
        <w:spacing w:after="0"/>
      </w:pPr>
      <w:r w:rsidRPr="006E5964">
        <w:t xml:space="preserve">Mark </w:t>
      </w:r>
      <w:proofErr w:type="spellStart"/>
      <w:r w:rsidRPr="006E5964">
        <w:t>Svancarek</w:t>
      </w:r>
      <w:proofErr w:type="spellEnd"/>
      <w:r w:rsidRPr="006E5964">
        <w:t xml:space="preserve"> </w:t>
      </w:r>
    </w:p>
    <w:p w14:paraId="5AF7B7C4" w14:textId="6C602106" w:rsidR="00431D67" w:rsidRDefault="00431D67" w:rsidP="00730A25">
      <w:pPr>
        <w:spacing w:after="0"/>
      </w:pPr>
      <w:proofErr w:type="spellStart"/>
      <w:r w:rsidRPr="006E5964">
        <w:t>Pensri</w:t>
      </w:r>
      <w:proofErr w:type="spellEnd"/>
      <w:r w:rsidRPr="006E5964">
        <w:t xml:space="preserve"> </w:t>
      </w:r>
      <w:proofErr w:type="spellStart"/>
      <w:r w:rsidRPr="006E5964">
        <w:t>Arunwatanamongkol</w:t>
      </w:r>
      <w:proofErr w:type="spellEnd"/>
    </w:p>
    <w:p w14:paraId="3EDFDA9E" w14:textId="49046E6E" w:rsidR="006E5964" w:rsidRPr="009D4897" w:rsidRDefault="006E5964" w:rsidP="00730A25">
      <w:pPr>
        <w:spacing w:after="0"/>
        <w:rPr>
          <w:highlight w:val="yellow"/>
        </w:rPr>
      </w:pPr>
      <w:r>
        <w:t>Richard Marson</w:t>
      </w:r>
    </w:p>
    <w:p w14:paraId="7E0CFF92" w14:textId="04498187" w:rsidR="00DF5CA7" w:rsidRDefault="00DF5CA7" w:rsidP="00730A25">
      <w:pPr>
        <w:spacing w:after="0"/>
      </w:pPr>
      <w:proofErr w:type="spellStart"/>
      <w:r w:rsidRPr="006E5964">
        <w:t>Sasa</w:t>
      </w:r>
      <w:proofErr w:type="spellEnd"/>
      <w:r w:rsidRPr="006E5964">
        <w:t xml:space="preserve"> Kovacevic</w:t>
      </w:r>
    </w:p>
    <w:p w14:paraId="12FAD5A3" w14:textId="45D3933E" w:rsidR="006E5964" w:rsidRPr="006E5964" w:rsidRDefault="006E5964" w:rsidP="00730A25">
      <w:pPr>
        <w:spacing w:after="0"/>
        <w:rPr>
          <w:rFonts w:cs="Browallia New"/>
          <w:szCs w:val="28"/>
          <w:cs/>
          <w:lang w:bidi="th-TH"/>
        </w:rPr>
      </w:pPr>
      <w:r>
        <w:t>T Santhosh</w:t>
      </w:r>
    </w:p>
    <w:p w14:paraId="35F5FF2F" w14:textId="48336C57" w:rsidR="006C500A" w:rsidRPr="006E5964" w:rsidRDefault="00730A25" w:rsidP="003036F6">
      <w:pPr>
        <w:spacing w:after="0"/>
        <w:rPr>
          <w:rFonts w:cs="Browallia New"/>
          <w:szCs w:val="28"/>
          <w:lang w:bidi="th-TH"/>
        </w:rPr>
      </w:pPr>
      <w:r w:rsidRPr="006E5964">
        <w:rPr>
          <w:rFonts w:cs="Browallia New"/>
          <w:szCs w:val="28"/>
          <w:lang w:bidi="th-TH"/>
        </w:rPr>
        <w:t>Pitinan Kooarmornpatana</w:t>
      </w:r>
    </w:p>
    <w:p w14:paraId="0497E7E5" w14:textId="11AE8286" w:rsidR="000C6852" w:rsidRPr="009D4897" w:rsidRDefault="00DF5CA7" w:rsidP="00BE0770">
      <w:pPr>
        <w:spacing w:after="0"/>
        <w:rPr>
          <w:rFonts w:cs="Browallia New"/>
          <w:szCs w:val="28"/>
          <w:highlight w:val="yellow"/>
          <w:lang w:bidi="th-TH"/>
        </w:rPr>
      </w:pPr>
      <w:r w:rsidRPr="006E5964">
        <w:rPr>
          <w:rFonts w:cs="Browallia New"/>
          <w:szCs w:val="28"/>
          <w:lang w:bidi="th-TH"/>
        </w:rPr>
        <w:t>Sarmad Hussain</w:t>
      </w:r>
      <w:r w:rsidR="00BE0770" w:rsidRPr="009D4897">
        <w:rPr>
          <w:rFonts w:cs="Browallia New"/>
          <w:szCs w:val="28"/>
          <w:highlight w:val="yellow"/>
          <w:lang w:bidi="th-TH"/>
        </w:rPr>
        <w:br/>
      </w:r>
    </w:p>
    <w:p w14:paraId="023C3E92" w14:textId="126D425F" w:rsidR="00032EFE" w:rsidRPr="006E5964" w:rsidRDefault="00032EFE" w:rsidP="005429ED">
      <w:pPr>
        <w:spacing w:before="120" w:after="120"/>
        <w:rPr>
          <w:b/>
        </w:rPr>
      </w:pPr>
      <w:r w:rsidRPr="006E5964">
        <w:rPr>
          <w:b/>
        </w:rPr>
        <w:t>Agenda</w:t>
      </w:r>
    </w:p>
    <w:p w14:paraId="3204BA7C" w14:textId="77777777" w:rsidR="00BE0770" w:rsidRPr="006E5964" w:rsidRDefault="00730A25" w:rsidP="00C47D77">
      <w:pPr>
        <w:pStyle w:val="ListParagraph"/>
        <w:numPr>
          <w:ilvl w:val="0"/>
          <w:numId w:val="14"/>
        </w:numPr>
        <w:spacing w:after="100" w:afterAutospacing="1" w:line="240" w:lineRule="auto"/>
        <w:contextualSpacing w:val="0"/>
        <w:rPr>
          <w:rFonts w:eastAsia="Times New Roman"/>
          <w:color w:val="000000"/>
        </w:rPr>
      </w:pPr>
      <w:r w:rsidRPr="006E5964">
        <w:rPr>
          <w:rFonts w:eastAsia="Times New Roman"/>
          <w:color w:val="000000"/>
        </w:rPr>
        <w:t xml:space="preserve">Review </w:t>
      </w:r>
      <w:r w:rsidR="000631A4" w:rsidRPr="006E5964">
        <w:rPr>
          <w:rFonts w:eastAsia="Times New Roman" w:cs="Browallia New"/>
          <w:color w:val="000000"/>
          <w:szCs w:val="28"/>
          <w:lang w:bidi="th-TH"/>
        </w:rPr>
        <w:t xml:space="preserve">of the </w:t>
      </w:r>
      <w:r w:rsidR="00BE0770" w:rsidRPr="006E5964">
        <w:rPr>
          <w:rFonts w:eastAsia="Times New Roman" w:cs="Browallia New"/>
          <w:color w:val="000000"/>
          <w:szCs w:val="28"/>
          <w:lang w:bidi="th-TH"/>
        </w:rPr>
        <w:t xml:space="preserve">scope of work document </w:t>
      </w:r>
    </w:p>
    <w:p w14:paraId="716589E6" w14:textId="77777777" w:rsidR="00BE0770" w:rsidRPr="006E5964" w:rsidRDefault="005D196B" w:rsidP="00BE0770">
      <w:pPr>
        <w:pStyle w:val="ListParagraph"/>
        <w:numPr>
          <w:ilvl w:val="1"/>
          <w:numId w:val="14"/>
        </w:numPr>
        <w:spacing w:after="100" w:afterAutospacing="1" w:line="240" w:lineRule="auto"/>
        <w:contextualSpacing w:val="0"/>
        <w:rPr>
          <w:rFonts w:eastAsia="Times New Roman"/>
          <w:color w:val="000000"/>
        </w:rPr>
      </w:pPr>
      <w:hyperlink r:id="rId10" w:anchor="heading=h.x9m8g3nau8fo" w:tgtFrame="_blank" w:history="1">
        <w:r w:rsidR="00BE0770" w:rsidRPr="006E5964">
          <w:rPr>
            <w:rStyle w:val="Hyperlink"/>
            <w:rFonts w:eastAsia="Times New Roman"/>
          </w:rPr>
          <w:t>Evaluation of Major Email Software and Services</w:t>
        </w:r>
      </w:hyperlink>
    </w:p>
    <w:p w14:paraId="7D5677A4" w14:textId="77777777" w:rsidR="00BE0770" w:rsidRPr="006E5964" w:rsidRDefault="005D196B" w:rsidP="00BE0770">
      <w:pPr>
        <w:pStyle w:val="ListParagraph"/>
        <w:numPr>
          <w:ilvl w:val="1"/>
          <w:numId w:val="14"/>
        </w:numPr>
        <w:spacing w:after="100" w:afterAutospacing="1" w:line="240" w:lineRule="auto"/>
        <w:contextualSpacing w:val="0"/>
        <w:rPr>
          <w:rFonts w:eastAsia="Times New Roman"/>
          <w:color w:val="000000"/>
        </w:rPr>
      </w:pPr>
      <w:hyperlink r:id="rId11" w:anchor="heading=h.w40lnwsbiwbe" w:tgtFrame="_blank" w:history="1">
        <w:r w:rsidR="00BE0770" w:rsidRPr="006E5964">
          <w:rPr>
            <w:rStyle w:val="Hyperlink"/>
            <w:rFonts w:ascii="Calibri" w:hAnsi="Calibri" w:cs="Calibri"/>
          </w:rPr>
          <w:t>EAI Inventories and Definitions Update</w:t>
        </w:r>
      </w:hyperlink>
    </w:p>
    <w:p w14:paraId="052BD63E" w14:textId="4AF8E09B" w:rsidR="00BE0770" w:rsidRPr="006E5964" w:rsidRDefault="000631A4" w:rsidP="00BE0770">
      <w:pPr>
        <w:pStyle w:val="ListParagraph"/>
        <w:numPr>
          <w:ilvl w:val="0"/>
          <w:numId w:val="14"/>
        </w:numPr>
        <w:spacing w:after="100" w:afterAutospacing="1" w:line="240" w:lineRule="auto"/>
        <w:contextualSpacing w:val="0"/>
        <w:rPr>
          <w:rFonts w:eastAsia="Times New Roman"/>
          <w:color w:val="000000"/>
        </w:rPr>
      </w:pPr>
      <w:r w:rsidRPr="006E5964">
        <w:rPr>
          <w:rFonts w:eastAsia="Times New Roman"/>
          <w:color w:val="000000"/>
        </w:rPr>
        <w:t xml:space="preserve">Any Other Business </w:t>
      </w:r>
    </w:p>
    <w:p w14:paraId="027EA64C" w14:textId="716E7298" w:rsidR="00F05C17" w:rsidRPr="006E5964" w:rsidRDefault="00F05C17" w:rsidP="005C40E0">
      <w:pPr>
        <w:rPr>
          <w:b/>
        </w:rPr>
      </w:pPr>
      <w:r w:rsidRPr="006E5964">
        <w:rPr>
          <w:b/>
        </w:rPr>
        <w:t>Meeting Notes</w:t>
      </w:r>
    </w:p>
    <w:p w14:paraId="6B352952" w14:textId="28E36F7A" w:rsidR="006E5964" w:rsidRPr="006E5964" w:rsidRDefault="00BE0770" w:rsidP="00717F2C">
      <w:pPr>
        <w:jc w:val="both"/>
        <w:rPr>
          <w:bCs/>
        </w:rPr>
      </w:pPr>
      <w:r w:rsidRPr="006E5964">
        <w:rPr>
          <w:bCs/>
        </w:rPr>
        <w:t xml:space="preserve">The WG </w:t>
      </w:r>
      <w:r w:rsidR="006E5964" w:rsidRPr="006E5964">
        <w:rPr>
          <w:bCs/>
        </w:rPr>
        <w:t xml:space="preserve">reviewed the 3 December 2019 </w:t>
      </w:r>
      <w:r w:rsidR="00630B08">
        <w:rPr>
          <w:bCs/>
        </w:rPr>
        <w:t xml:space="preserve">meeting note </w:t>
      </w:r>
      <w:r w:rsidR="006E5964" w:rsidRPr="006E5964">
        <w:rPr>
          <w:bCs/>
        </w:rPr>
        <w:t xml:space="preserve">and </w:t>
      </w:r>
      <w:r w:rsidR="00630B08">
        <w:rPr>
          <w:bCs/>
        </w:rPr>
        <w:t xml:space="preserve">there was </w:t>
      </w:r>
      <w:r w:rsidR="006E5964" w:rsidRPr="006E5964">
        <w:rPr>
          <w:bCs/>
        </w:rPr>
        <w:t>no further edit or comment</w:t>
      </w:r>
      <w:r w:rsidR="00630B08">
        <w:rPr>
          <w:bCs/>
        </w:rPr>
        <w:t xml:space="preserve">. </w:t>
      </w:r>
      <w:r w:rsidR="006E5964" w:rsidRPr="006E5964">
        <w:rPr>
          <w:bCs/>
        </w:rPr>
        <w:t xml:space="preserve"> </w:t>
      </w:r>
    </w:p>
    <w:p w14:paraId="21217632" w14:textId="457C2F5C" w:rsidR="00EF694D" w:rsidRPr="00EF694D" w:rsidRDefault="00EF694D" w:rsidP="00717F2C">
      <w:pPr>
        <w:jc w:val="both"/>
        <w:rPr>
          <w:b/>
        </w:rPr>
      </w:pPr>
      <w:r w:rsidRPr="00EF694D">
        <w:rPr>
          <w:b/>
        </w:rPr>
        <w:t>Evaluation of Email Software and Services</w:t>
      </w:r>
      <w:r w:rsidR="00630B08">
        <w:rPr>
          <w:b/>
        </w:rPr>
        <w:t xml:space="preserve"> SOW document discussion</w:t>
      </w:r>
    </w:p>
    <w:p w14:paraId="5D56F650" w14:textId="3BCC9F1F" w:rsidR="006E5964" w:rsidRDefault="006E5964" w:rsidP="00717F2C">
      <w:pPr>
        <w:jc w:val="both"/>
        <w:rPr>
          <w:bCs/>
        </w:rPr>
      </w:pPr>
      <w:r>
        <w:rPr>
          <w:bCs/>
        </w:rPr>
        <w:t>The WG continued discussing t</w:t>
      </w:r>
      <w:r w:rsidRPr="006E5964">
        <w:rPr>
          <w:bCs/>
        </w:rPr>
        <w:t>he</w:t>
      </w:r>
      <w:r w:rsidR="00BE0770" w:rsidRPr="006E5964">
        <w:rPr>
          <w:bCs/>
        </w:rPr>
        <w:t xml:space="preserve"> scope of work for Evaluation of Email Software and Services</w:t>
      </w:r>
      <w:r w:rsidRPr="006E5964">
        <w:rPr>
          <w:bCs/>
        </w:rPr>
        <w:t xml:space="preserve">. A question was raised whether </w:t>
      </w:r>
      <w:r w:rsidR="00630B08">
        <w:rPr>
          <w:bCs/>
        </w:rPr>
        <w:t xml:space="preserve">an </w:t>
      </w:r>
      <w:r w:rsidRPr="006E5964">
        <w:rPr>
          <w:bCs/>
        </w:rPr>
        <w:t xml:space="preserve">anti-spam considered a part of email </w:t>
      </w:r>
      <w:r w:rsidR="00630B08">
        <w:rPr>
          <w:bCs/>
        </w:rPr>
        <w:t xml:space="preserve">testing </w:t>
      </w:r>
      <w:r w:rsidRPr="006E5964">
        <w:rPr>
          <w:bCs/>
        </w:rPr>
        <w:t>components</w:t>
      </w:r>
      <w:r>
        <w:rPr>
          <w:bCs/>
        </w:rPr>
        <w:t xml:space="preserve">. The report UASG021A mentioned that anti-spam is important but not in the scope of the report. </w:t>
      </w:r>
    </w:p>
    <w:p w14:paraId="4D3302BE" w14:textId="7F70471F" w:rsidR="00FE378A" w:rsidRDefault="00FE378A" w:rsidP="00717F2C">
      <w:pPr>
        <w:jc w:val="both"/>
        <w:rPr>
          <w:bCs/>
        </w:rPr>
      </w:pPr>
      <w:r>
        <w:rPr>
          <w:bCs/>
        </w:rPr>
        <w:t xml:space="preserve">It was </w:t>
      </w:r>
      <w:r w:rsidR="00D75613">
        <w:rPr>
          <w:bCs/>
        </w:rPr>
        <w:t>further discussed should</w:t>
      </w:r>
      <w:r>
        <w:rPr>
          <w:bCs/>
        </w:rPr>
        <w:t xml:space="preserve"> the test of services and products be separated. For testing a service, </w:t>
      </w:r>
      <w:r>
        <w:rPr>
          <w:bCs/>
        </w:rPr>
        <w:t>it</w:t>
      </w:r>
      <w:r w:rsidR="00D75613">
        <w:rPr>
          <w:bCs/>
        </w:rPr>
        <w:t xml:space="preserve"> is</w:t>
      </w:r>
      <w:r>
        <w:rPr>
          <w:bCs/>
        </w:rPr>
        <w:t xml:space="preserve"> almost certain that the anti-spam</w:t>
      </w:r>
      <w:r>
        <w:rPr>
          <w:bCs/>
        </w:rPr>
        <w:t xml:space="preserve"> will be included while it might not be included in the </w:t>
      </w:r>
      <w:proofErr w:type="spellStart"/>
      <w:r>
        <w:rPr>
          <w:bCs/>
        </w:rPr>
        <w:t>MxA</w:t>
      </w:r>
      <w:r w:rsidR="00D75613">
        <w:rPr>
          <w:bCs/>
        </w:rPr>
        <w:t>s</w:t>
      </w:r>
      <w:proofErr w:type="spellEnd"/>
      <w:r>
        <w:rPr>
          <w:bCs/>
        </w:rPr>
        <w:t xml:space="preserve"> testing. </w:t>
      </w:r>
      <w:r w:rsidR="00D75613">
        <w:rPr>
          <w:bCs/>
        </w:rPr>
        <w:t xml:space="preserve">The test cases </w:t>
      </w:r>
      <w:r w:rsidR="005300CB">
        <w:rPr>
          <w:bCs/>
        </w:rPr>
        <w:t xml:space="preserve">excel file </w:t>
      </w:r>
      <w:r w:rsidR="00D75613">
        <w:rPr>
          <w:bCs/>
        </w:rPr>
        <w:t xml:space="preserve">from </w:t>
      </w:r>
      <w:r w:rsidR="00D75613">
        <w:rPr>
          <w:bCs/>
        </w:rPr>
        <w:t>UASG021A</w:t>
      </w:r>
      <w:r w:rsidR="00D75613">
        <w:rPr>
          <w:bCs/>
        </w:rPr>
        <w:t xml:space="preserve"> </w:t>
      </w:r>
      <w:r w:rsidR="005300CB">
        <w:rPr>
          <w:bCs/>
        </w:rPr>
        <w:t xml:space="preserve">project </w:t>
      </w:r>
      <w:r w:rsidR="00D75613">
        <w:rPr>
          <w:bCs/>
        </w:rPr>
        <w:t xml:space="preserve">was shared. There are a separate tab for each </w:t>
      </w:r>
      <w:proofErr w:type="spellStart"/>
      <w:r w:rsidR="00D75613">
        <w:rPr>
          <w:bCs/>
        </w:rPr>
        <w:t>MxAs</w:t>
      </w:r>
      <w:proofErr w:type="spellEnd"/>
      <w:r w:rsidR="00D75613">
        <w:rPr>
          <w:bCs/>
        </w:rPr>
        <w:t xml:space="preserve"> and MSP</w:t>
      </w:r>
      <w:r w:rsidR="00613B89">
        <w:rPr>
          <w:bCs/>
        </w:rPr>
        <w:t>.</w:t>
      </w:r>
      <w:r w:rsidR="00D75613">
        <w:rPr>
          <w:bCs/>
        </w:rPr>
        <w:t xml:space="preserve"> </w:t>
      </w:r>
      <w:r w:rsidR="00613B89">
        <w:rPr>
          <w:bCs/>
        </w:rPr>
        <w:t>T</w:t>
      </w:r>
      <w:r w:rsidR="00D75613">
        <w:rPr>
          <w:bCs/>
        </w:rPr>
        <w:t xml:space="preserve">he anti-spam </w:t>
      </w:r>
      <w:r w:rsidR="005300CB">
        <w:rPr>
          <w:bCs/>
        </w:rPr>
        <w:t>was</w:t>
      </w:r>
      <w:r w:rsidR="00D75613">
        <w:rPr>
          <w:bCs/>
        </w:rPr>
        <w:t xml:space="preserve"> not in the list of MSP test cases. </w:t>
      </w:r>
    </w:p>
    <w:p w14:paraId="2C666C86" w14:textId="17521300" w:rsidR="00DB5F81" w:rsidRDefault="00D75613" w:rsidP="00717F2C">
      <w:pPr>
        <w:jc w:val="both"/>
        <w:rPr>
          <w:bCs/>
        </w:rPr>
      </w:pPr>
      <w:r>
        <w:rPr>
          <w:bCs/>
        </w:rPr>
        <w:t xml:space="preserve">The WG updated the </w:t>
      </w:r>
      <w:r w:rsidR="00323F1E">
        <w:rPr>
          <w:bCs/>
        </w:rPr>
        <w:t xml:space="preserve">criteria of testing consideration to follow the existing test cases and </w:t>
      </w:r>
      <w:r w:rsidR="00613B89">
        <w:rPr>
          <w:bCs/>
        </w:rPr>
        <w:t xml:space="preserve">let the contractor </w:t>
      </w:r>
      <w:r w:rsidR="00323F1E">
        <w:rPr>
          <w:bCs/>
        </w:rPr>
        <w:t xml:space="preserve">propose the test configurations. A note was added that even though the anti-spam is not directly included, </w:t>
      </w:r>
      <w:r w:rsidR="00613B89">
        <w:rPr>
          <w:bCs/>
        </w:rPr>
        <w:t xml:space="preserve">it might still be included when testing an MSP. </w:t>
      </w:r>
      <w:r w:rsidR="00323F1E">
        <w:rPr>
          <w:bCs/>
        </w:rPr>
        <w:t xml:space="preserve"> </w:t>
      </w:r>
    </w:p>
    <w:p w14:paraId="05AC03F5" w14:textId="5991CB47" w:rsidR="00E33CF8" w:rsidRDefault="00E33CF8" w:rsidP="00717F2C">
      <w:pPr>
        <w:jc w:val="both"/>
        <w:rPr>
          <w:bCs/>
        </w:rPr>
      </w:pPr>
      <w:r>
        <w:rPr>
          <w:bCs/>
        </w:rPr>
        <w:lastRenderedPageBreak/>
        <w:t xml:space="preserve">The list of proposed </w:t>
      </w:r>
      <w:r w:rsidR="00613B89">
        <w:rPr>
          <w:bCs/>
        </w:rPr>
        <w:t>software</w:t>
      </w:r>
      <w:r>
        <w:rPr>
          <w:bCs/>
        </w:rPr>
        <w:t xml:space="preserve"> and service</w:t>
      </w:r>
      <w:r w:rsidR="00613B89">
        <w:rPr>
          <w:bCs/>
        </w:rPr>
        <w:t>s</w:t>
      </w:r>
      <w:r>
        <w:rPr>
          <w:bCs/>
        </w:rPr>
        <w:t xml:space="preserve"> to test was removed from the deliverables</w:t>
      </w:r>
      <w:r w:rsidR="00613B89">
        <w:rPr>
          <w:bCs/>
        </w:rPr>
        <w:t xml:space="preserve"> as i</w:t>
      </w:r>
      <w:r>
        <w:rPr>
          <w:bCs/>
        </w:rPr>
        <w:t>t will be part of the proposal</w:t>
      </w:r>
      <w:r w:rsidR="00613B89">
        <w:rPr>
          <w:bCs/>
        </w:rPr>
        <w:t xml:space="preserve"> but not in the </w:t>
      </w:r>
      <w:r w:rsidR="005300CB">
        <w:rPr>
          <w:bCs/>
        </w:rPr>
        <w:t xml:space="preserve">deliverables of the </w:t>
      </w:r>
      <w:r w:rsidR="00613B89">
        <w:rPr>
          <w:bCs/>
        </w:rPr>
        <w:t>contract</w:t>
      </w:r>
      <w:r>
        <w:rPr>
          <w:bCs/>
        </w:rPr>
        <w:t>. The WG confirmed that the</w:t>
      </w:r>
      <w:r w:rsidR="00613B89">
        <w:rPr>
          <w:bCs/>
        </w:rPr>
        <w:t xml:space="preserve"> </w:t>
      </w:r>
      <w:r>
        <w:rPr>
          <w:bCs/>
        </w:rPr>
        <w:t>software and service</w:t>
      </w:r>
      <w:r w:rsidR="00613B89">
        <w:rPr>
          <w:bCs/>
        </w:rPr>
        <w:t xml:space="preserve">s selection </w:t>
      </w:r>
      <w:r>
        <w:rPr>
          <w:bCs/>
        </w:rPr>
        <w:t xml:space="preserve">should be done by the </w:t>
      </w:r>
      <w:r w:rsidR="00613B89">
        <w:rPr>
          <w:bCs/>
        </w:rPr>
        <w:t>contractor</w:t>
      </w:r>
      <w:r>
        <w:rPr>
          <w:bCs/>
        </w:rPr>
        <w:t xml:space="preserve">. </w:t>
      </w:r>
    </w:p>
    <w:p w14:paraId="4D3A4BE7" w14:textId="6F7A6088" w:rsidR="00E24EB9" w:rsidRDefault="00613B89" w:rsidP="009610CC">
      <w:pPr>
        <w:jc w:val="both"/>
        <w:rPr>
          <w:bCs/>
        </w:rPr>
      </w:pPr>
      <w:r>
        <w:rPr>
          <w:bCs/>
        </w:rPr>
        <w:t>The WG discussed the</w:t>
      </w:r>
      <w:r w:rsidR="00284C59">
        <w:rPr>
          <w:bCs/>
        </w:rPr>
        <w:t xml:space="preserve"> format of the test result. The test result detail of the previous testing in UASG021B </w:t>
      </w:r>
      <w:r w:rsidR="005300CB">
        <w:rPr>
          <w:bCs/>
        </w:rPr>
        <w:t xml:space="preserve">was </w:t>
      </w:r>
      <w:r w:rsidR="00284C59">
        <w:rPr>
          <w:bCs/>
        </w:rPr>
        <w:t>in excel format</w:t>
      </w:r>
      <w:r w:rsidR="005300CB">
        <w:rPr>
          <w:bCs/>
        </w:rPr>
        <w:t xml:space="preserve">. It is </w:t>
      </w:r>
      <w:r w:rsidR="00284C59">
        <w:rPr>
          <w:bCs/>
        </w:rPr>
        <w:t xml:space="preserve">useful for the reader deploying the components, but it might not be useful for the business decision maker selecting a software or service. </w:t>
      </w:r>
      <w:r w:rsidR="005300CB">
        <w:rPr>
          <w:bCs/>
        </w:rPr>
        <w:t>The WG</w:t>
      </w:r>
      <w:r w:rsidR="00B956B3">
        <w:rPr>
          <w:bCs/>
        </w:rPr>
        <w:t xml:space="preserve"> agreed to follow the existing format</w:t>
      </w:r>
      <w:r>
        <w:rPr>
          <w:bCs/>
        </w:rPr>
        <w:t xml:space="preserve">. </w:t>
      </w:r>
      <w:r w:rsidR="005300CB">
        <w:rPr>
          <w:bCs/>
        </w:rPr>
        <w:t>Then the result</w:t>
      </w:r>
      <w:r>
        <w:rPr>
          <w:bCs/>
        </w:rPr>
        <w:t xml:space="preserve"> </w:t>
      </w:r>
      <w:r w:rsidR="00B956B3">
        <w:rPr>
          <w:bCs/>
        </w:rPr>
        <w:t>could be used as inputs to compose other documents</w:t>
      </w:r>
      <w:r w:rsidR="005300CB">
        <w:rPr>
          <w:bCs/>
        </w:rPr>
        <w:t>,</w:t>
      </w:r>
      <w:r w:rsidR="00B956B3">
        <w:rPr>
          <w:bCs/>
        </w:rPr>
        <w:t xml:space="preserve"> in a separate project</w:t>
      </w:r>
      <w:r w:rsidR="005300CB">
        <w:rPr>
          <w:bCs/>
        </w:rPr>
        <w:t>,</w:t>
      </w:r>
      <w:r w:rsidR="00B956B3">
        <w:rPr>
          <w:bCs/>
        </w:rPr>
        <w:t xml:space="preserve"> e.g. training material for setting up an email system. </w:t>
      </w:r>
    </w:p>
    <w:p w14:paraId="0B5B3383" w14:textId="690F74B4" w:rsidR="00642218" w:rsidRDefault="007C0513" w:rsidP="00642218">
      <w:pPr>
        <w:jc w:val="both"/>
        <w:rPr>
          <w:bCs/>
        </w:rPr>
      </w:pPr>
      <w:r>
        <w:rPr>
          <w:bCs/>
        </w:rPr>
        <w:t>The timeline was discussed</w:t>
      </w:r>
      <w:r w:rsidR="00642218">
        <w:rPr>
          <w:bCs/>
        </w:rPr>
        <w:t>. The project was aimed to be started after January and to be finished within June. It was noted that synchroniz</w:t>
      </w:r>
      <w:r w:rsidR="005300CB">
        <w:rPr>
          <w:bCs/>
        </w:rPr>
        <w:t>ing</w:t>
      </w:r>
      <w:r w:rsidR="00642218">
        <w:rPr>
          <w:bCs/>
        </w:rPr>
        <w:t xml:space="preserve"> the timeline with the annual report </w:t>
      </w:r>
      <w:r w:rsidR="005300CB">
        <w:rPr>
          <w:bCs/>
        </w:rPr>
        <w:t>developing plan of</w:t>
      </w:r>
      <w:r w:rsidR="00642218">
        <w:rPr>
          <w:bCs/>
        </w:rPr>
        <w:t xml:space="preserve"> Measurement WG</w:t>
      </w:r>
      <w:r w:rsidR="005300CB">
        <w:rPr>
          <w:bCs/>
        </w:rPr>
        <w:t xml:space="preserve"> could be useful.</w:t>
      </w:r>
    </w:p>
    <w:p w14:paraId="43CCDAB7" w14:textId="77777777" w:rsidR="00EF694D" w:rsidRDefault="00EF694D" w:rsidP="00EF694D">
      <w:pPr>
        <w:jc w:val="both"/>
        <w:rPr>
          <w:bCs/>
        </w:rPr>
      </w:pPr>
    </w:p>
    <w:p w14:paraId="5170A6B5" w14:textId="78AF3BDC" w:rsidR="00EF694D" w:rsidRPr="00EF694D" w:rsidRDefault="00EF694D" w:rsidP="00EF694D">
      <w:pPr>
        <w:jc w:val="both"/>
        <w:rPr>
          <w:b/>
        </w:rPr>
      </w:pPr>
      <w:r w:rsidRPr="00EF694D">
        <w:rPr>
          <w:b/>
        </w:rPr>
        <w:t>Evaluation of Major Email Software and Services</w:t>
      </w:r>
      <w:r w:rsidR="00613B89">
        <w:rPr>
          <w:b/>
        </w:rPr>
        <w:t xml:space="preserve"> SOW document discussion</w:t>
      </w:r>
    </w:p>
    <w:p w14:paraId="0D6D163E" w14:textId="2DB1A241" w:rsidR="00613B89" w:rsidRDefault="00EF694D" w:rsidP="009610CC">
      <w:pPr>
        <w:jc w:val="both"/>
        <w:rPr>
          <w:bCs/>
        </w:rPr>
      </w:pPr>
      <w:r>
        <w:rPr>
          <w:bCs/>
        </w:rPr>
        <w:t xml:space="preserve">It was shared that </w:t>
      </w:r>
      <w:r w:rsidR="0046524C">
        <w:rPr>
          <w:bCs/>
        </w:rPr>
        <w:t>relevant</w:t>
      </w:r>
      <w:r>
        <w:rPr>
          <w:bCs/>
        </w:rPr>
        <w:t xml:space="preserve"> material</w:t>
      </w:r>
      <w:r w:rsidR="0046524C">
        <w:rPr>
          <w:bCs/>
        </w:rPr>
        <w:t>s</w:t>
      </w:r>
      <w:r>
        <w:rPr>
          <w:bCs/>
        </w:rPr>
        <w:t xml:space="preserve"> w</w:t>
      </w:r>
      <w:r w:rsidR="0046524C">
        <w:rPr>
          <w:bCs/>
        </w:rPr>
        <w:t>ere</w:t>
      </w:r>
      <w:r>
        <w:rPr>
          <w:bCs/>
        </w:rPr>
        <w:t xml:space="preserve"> </w:t>
      </w:r>
      <w:r w:rsidR="00613B89">
        <w:rPr>
          <w:bCs/>
        </w:rPr>
        <w:t>circulated on</w:t>
      </w:r>
      <w:r>
        <w:rPr>
          <w:bCs/>
        </w:rPr>
        <w:t xml:space="preserve"> the mailing list a few weeks ago. The document </w:t>
      </w:r>
      <w:r w:rsidR="00613B89">
        <w:rPr>
          <w:bCs/>
        </w:rPr>
        <w:t>such as Q</w:t>
      </w:r>
      <w:r w:rsidR="0046524C">
        <w:rPr>
          <w:bCs/>
        </w:rPr>
        <w:t xml:space="preserve">uick </w:t>
      </w:r>
      <w:r w:rsidR="00613B89">
        <w:rPr>
          <w:bCs/>
        </w:rPr>
        <w:t>G</w:t>
      </w:r>
      <w:r w:rsidR="0046524C">
        <w:rPr>
          <w:bCs/>
        </w:rPr>
        <w:t>uide to</w:t>
      </w:r>
      <w:r w:rsidR="00613B89">
        <w:rPr>
          <w:bCs/>
        </w:rPr>
        <w:t xml:space="preserve"> the UASG</w:t>
      </w:r>
      <w:r w:rsidR="005300CB">
        <w:rPr>
          <w:bCs/>
        </w:rPr>
        <w:t xml:space="preserve"> or </w:t>
      </w:r>
      <w:r w:rsidR="00613B89">
        <w:rPr>
          <w:bCs/>
        </w:rPr>
        <w:t>EAI Overview</w:t>
      </w:r>
      <w:r w:rsidR="0046524C">
        <w:rPr>
          <w:bCs/>
        </w:rPr>
        <w:t xml:space="preserve"> </w:t>
      </w:r>
      <w:r w:rsidR="00613B89">
        <w:rPr>
          <w:bCs/>
        </w:rPr>
        <w:t>contains</w:t>
      </w:r>
      <w:r w:rsidR="005300CB">
        <w:rPr>
          <w:bCs/>
        </w:rPr>
        <w:t xml:space="preserve"> various</w:t>
      </w:r>
      <w:r w:rsidR="00613B89">
        <w:rPr>
          <w:bCs/>
        </w:rPr>
        <w:t xml:space="preserve"> </w:t>
      </w:r>
      <w:r w:rsidR="00613B89">
        <w:rPr>
          <w:bCs/>
        </w:rPr>
        <w:t>term</w:t>
      </w:r>
      <w:r w:rsidR="005300CB">
        <w:rPr>
          <w:bCs/>
        </w:rPr>
        <w:t xml:space="preserve">s </w:t>
      </w:r>
      <w:r w:rsidR="00613B89">
        <w:rPr>
          <w:bCs/>
        </w:rPr>
        <w:t xml:space="preserve">for the definition work item. </w:t>
      </w:r>
    </w:p>
    <w:p w14:paraId="0F4C3914" w14:textId="54BF5E86" w:rsidR="00613B89" w:rsidRDefault="00613B89" w:rsidP="009610CC">
      <w:pPr>
        <w:jc w:val="both"/>
        <w:rPr>
          <w:bCs/>
        </w:rPr>
      </w:pPr>
      <w:r>
        <w:rPr>
          <w:bCs/>
        </w:rPr>
        <w:t xml:space="preserve">The WG considered that report UASG021B </w:t>
      </w:r>
      <w:r w:rsidR="005300CB">
        <w:rPr>
          <w:bCs/>
        </w:rPr>
        <w:t xml:space="preserve">also </w:t>
      </w:r>
      <w:r>
        <w:rPr>
          <w:bCs/>
        </w:rPr>
        <w:t xml:space="preserve">includes many of the email terminologies e.g. </w:t>
      </w:r>
      <w:proofErr w:type="spellStart"/>
      <w:r>
        <w:rPr>
          <w:bCs/>
        </w:rPr>
        <w:t>MxAs</w:t>
      </w:r>
      <w:proofErr w:type="spellEnd"/>
      <w:r>
        <w:rPr>
          <w:bCs/>
        </w:rPr>
        <w:t>. Therefore, the definition work item could be merged in to the previous work item with additional terminologies e.g. phase-1 and phase-2 level of support.</w:t>
      </w:r>
      <w:r w:rsidR="005300CB">
        <w:rPr>
          <w:bCs/>
        </w:rPr>
        <w:t xml:space="preserve"> This can be the introduction section before continue to the test results. </w:t>
      </w:r>
      <w:bookmarkStart w:id="0" w:name="_GoBack"/>
      <w:bookmarkEnd w:id="0"/>
    </w:p>
    <w:p w14:paraId="1534837C" w14:textId="205D0858" w:rsidR="00613B89" w:rsidRDefault="00613B89" w:rsidP="00613B89">
      <w:pPr>
        <w:jc w:val="both"/>
        <w:rPr>
          <w:bCs/>
        </w:rPr>
      </w:pPr>
      <w:r>
        <w:rPr>
          <w:bCs/>
        </w:rPr>
        <w:t>It was discussed</w:t>
      </w:r>
      <w:r w:rsidR="005300CB">
        <w:rPr>
          <w:bCs/>
        </w:rPr>
        <w:t xml:space="preserve"> that</w:t>
      </w:r>
      <w:r>
        <w:rPr>
          <w:bCs/>
        </w:rPr>
        <w:t xml:space="preserve"> contact information does not need to be published. However, the contractor needs to get </w:t>
      </w:r>
      <w:r w:rsidR="005300CB">
        <w:rPr>
          <w:bCs/>
        </w:rPr>
        <w:t xml:space="preserve">a </w:t>
      </w:r>
      <w:r>
        <w:rPr>
          <w:bCs/>
        </w:rPr>
        <w:t xml:space="preserve">consent </w:t>
      </w:r>
      <w:r w:rsidR="005300CB">
        <w:rPr>
          <w:bCs/>
        </w:rPr>
        <w:t xml:space="preserve">from each software and service provider to have the contact information available for UASG. </w:t>
      </w:r>
    </w:p>
    <w:p w14:paraId="22820065" w14:textId="4D87D606" w:rsidR="005300CB" w:rsidRDefault="005300CB" w:rsidP="009610CC">
      <w:pPr>
        <w:jc w:val="both"/>
        <w:rPr>
          <w:bCs/>
        </w:rPr>
      </w:pPr>
      <w:r>
        <w:rPr>
          <w:bCs/>
        </w:rPr>
        <w:t>The WG agreed that the inventories should include other components in the ecosystem e.g. the anti-spam software, calendar software, address book software, etc. Once these inventories are in place, the WG can consider extending the testing methodology.</w:t>
      </w:r>
    </w:p>
    <w:p w14:paraId="3D892FAB" w14:textId="4F3F5AD8" w:rsidR="00DC5092" w:rsidRPr="006E5964" w:rsidRDefault="00DC5092" w:rsidP="009610CC">
      <w:pPr>
        <w:jc w:val="both"/>
        <w:rPr>
          <w:bCs/>
        </w:rPr>
      </w:pPr>
      <w:r w:rsidRPr="005300CB">
        <w:rPr>
          <w:b/>
        </w:rPr>
        <w:t>Next meeting:</w:t>
      </w:r>
      <w:r w:rsidRPr="006E5964">
        <w:rPr>
          <w:bCs/>
        </w:rPr>
        <w:t xml:space="preserve"> </w:t>
      </w:r>
      <w:r w:rsidR="007F233A" w:rsidRPr="006E5964">
        <w:rPr>
          <w:bCs/>
        </w:rPr>
        <w:t xml:space="preserve">Tuesday </w:t>
      </w:r>
      <w:r w:rsidRPr="006E5964">
        <w:rPr>
          <w:bCs/>
        </w:rPr>
        <w:t>1</w:t>
      </w:r>
      <w:r w:rsidR="006E5964" w:rsidRPr="006E5964">
        <w:rPr>
          <w:bCs/>
        </w:rPr>
        <w:t>7</w:t>
      </w:r>
      <w:r w:rsidRPr="006E5964">
        <w:rPr>
          <w:bCs/>
        </w:rPr>
        <w:t xml:space="preserve"> December 2019 UTC 0500-0600</w:t>
      </w:r>
    </w:p>
    <w:p w14:paraId="35A59E41" w14:textId="44483D03" w:rsidR="008B685A" w:rsidRPr="006E5964" w:rsidRDefault="00B01F23" w:rsidP="008B685A">
      <w:r w:rsidRPr="006E5964">
        <w:rPr>
          <w:b/>
        </w:rPr>
        <w:t>Action items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8"/>
        <w:gridCol w:w="7647"/>
        <w:gridCol w:w="836"/>
      </w:tblGrid>
      <w:tr w:rsidR="00053744" w:rsidRPr="006E5964" w14:paraId="2CE542AF" w14:textId="77777777" w:rsidTr="00630B08">
        <w:tc>
          <w:tcPr>
            <w:tcW w:w="538" w:type="dxa"/>
            <w:hideMark/>
          </w:tcPr>
          <w:p w14:paraId="2DB4F30A" w14:textId="77777777" w:rsidR="00053744" w:rsidRPr="006E5964" w:rsidRDefault="00053744" w:rsidP="007D2D0A">
            <w:pPr>
              <w:jc w:val="center"/>
              <w:rPr>
                <w:b/>
                <w:bCs/>
              </w:rPr>
            </w:pPr>
            <w:r w:rsidRPr="006E5964">
              <w:rPr>
                <w:b/>
                <w:bCs/>
                <w:lang w:val="en-NZ"/>
              </w:rPr>
              <w:t>No.</w:t>
            </w:r>
          </w:p>
        </w:tc>
        <w:tc>
          <w:tcPr>
            <w:tcW w:w="7647" w:type="dxa"/>
            <w:hideMark/>
          </w:tcPr>
          <w:p w14:paraId="11DC8ECB" w14:textId="77777777" w:rsidR="00053744" w:rsidRPr="006E5964" w:rsidRDefault="00053744" w:rsidP="007D2D0A">
            <w:pPr>
              <w:jc w:val="center"/>
              <w:rPr>
                <w:b/>
                <w:bCs/>
              </w:rPr>
            </w:pPr>
            <w:r w:rsidRPr="006E5964">
              <w:rPr>
                <w:b/>
                <w:bCs/>
                <w:lang w:val="en-NZ"/>
              </w:rPr>
              <w:t>Action Item</w:t>
            </w:r>
          </w:p>
        </w:tc>
        <w:tc>
          <w:tcPr>
            <w:tcW w:w="833" w:type="dxa"/>
            <w:hideMark/>
          </w:tcPr>
          <w:p w14:paraId="555EB226" w14:textId="77777777" w:rsidR="00053744" w:rsidRPr="006E5964" w:rsidRDefault="00053744" w:rsidP="007D2D0A">
            <w:pPr>
              <w:jc w:val="center"/>
              <w:rPr>
                <w:b/>
                <w:bCs/>
              </w:rPr>
            </w:pPr>
            <w:r w:rsidRPr="006E5964">
              <w:rPr>
                <w:b/>
                <w:bCs/>
                <w:lang w:val="en-NZ"/>
              </w:rPr>
              <w:t>Owner</w:t>
            </w:r>
          </w:p>
        </w:tc>
      </w:tr>
      <w:tr w:rsidR="006E6A26" w:rsidRPr="006E5964" w14:paraId="007FBF7C" w14:textId="77777777" w:rsidTr="00630B08">
        <w:trPr>
          <w:trHeight w:val="890"/>
        </w:trPr>
        <w:tc>
          <w:tcPr>
            <w:tcW w:w="538" w:type="dxa"/>
            <w:hideMark/>
          </w:tcPr>
          <w:p w14:paraId="723BF61C" w14:textId="77777777" w:rsidR="006E6A26" w:rsidRPr="006E5964" w:rsidRDefault="006E6A26" w:rsidP="006E6A26">
            <w:r w:rsidRPr="006E5964">
              <w:rPr>
                <w:lang w:val="en-NZ"/>
              </w:rPr>
              <w:t>1</w:t>
            </w:r>
          </w:p>
        </w:tc>
        <w:tc>
          <w:tcPr>
            <w:tcW w:w="7647" w:type="dxa"/>
          </w:tcPr>
          <w:p w14:paraId="015D7567" w14:textId="5C7647A7" w:rsidR="006E6A26" w:rsidRPr="006E5964" w:rsidRDefault="00E33CF8" w:rsidP="006E6A26">
            <w:r>
              <w:t>Download and finalize</w:t>
            </w:r>
            <w:r w:rsidR="006E5964" w:rsidRPr="006E5964">
              <w:t xml:space="preserve"> the SOW of </w:t>
            </w:r>
            <w:r>
              <w:t>‘</w:t>
            </w:r>
            <w:r w:rsidR="006E5964" w:rsidRPr="006E5964">
              <w:t>Evaluation of Email Software and Service</w:t>
            </w:r>
            <w:r>
              <w:t>’</w:t>
            </w:r>
            <w:r w:rsidR="006E5964" w:rsidRPr="006E5964">
              <w:t xml:space="preserve"> and circulate</w:t>
            </w:r>
            <w:r w:rsidR="00630B08">
              <w:t xml:space="preserve"> via the mailing list</w:t>
            </w:r>
            <w:r w:rsidR="006E5964" w:rsidRPr="006E5964">
              <w:t xml:space="preserve"> for any final comment</w:t>
            </w:r>
            <w:r w:rsidR="00630B08">
              <w:t>.</w:t>
            </w:r>
          </w:p>
        </w:tc>
        <w:tc>
          <w:tcPr>
            <w:tcW w:w="833" w:type="dxa"/>
          </w:tcPr>
          <w:p w14:paraId="796DB32D" w14:textId="0CFDBAF6" w:rsidR="006E6A26" w:rsidRPr="006E5964" w:rsidRDefault="006E5964" w:rsidP="006E6A26">
            <w:r w:rsidRPr="006E5964">
              <w:t>SH</w:t>
            </w:r>
          </w:p>
        </w:tc>
      </w:tr>
    </w:tbl>
    <w:p w14:paraId="015EE47C" w14:textId="77777777" w:rsidR="00000A70" w:rsidRDefault="00000A70" w:rsidP="005429ED">
      <w:pPr>
        <w:rPr>
          <w:lang w:bidi="th-TH"/>
        </w:rPr>
      </w:pPr>
    </w:p>
    <w:sectPr w:rsidR="00000A70" w:rsidSect="00F97AB1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469CA5" w14:textId="77777777" w:rsidR="005D196B" w:rsidRDefault="005D196B">
      <w:pPr>
        <w:spacing w:after="0" w:line="240" w:lineRule="auto"/>
      </w:pPr>
      <w:r>
        <w:separator/>
      </w:r>
    </w:p>
  </w:endnote>
  <w:endnote w:type="continuationSeparator" w:id="0">
    <w:p w14:paraId="6695BDF0" w14:textId="77777777" w:rsidR="005D196B" w:rsidRDefault="005D19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rowallia New">
    <w:panose1 w:val="020B0604020202020204"/>
    <w:charset w:val="DE"/>
    <w:family w:val="swiss"/>
    <w:pitch w:val="variable"/>
    <w:sig w:usb0="81000003" w:usb1="00000000" w:usb2="00000000" w:usb3="00000000" w:csb0="0001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993072621"/>
      <w:docPartObj>
        <w:docPartGallery w:val="Page Numbers (Bottom of Page)"/>
        <w:docPartUnique/>
      </w:docPartObj>
    </w:sdtPr>
    <w:sdtContent>
      <w:p w14:paraId="612E1CC6" w14:textId="04DEA861" w:rsidR="005300CB" w:rsidRDefault="005300CB" w:rsidP="0004335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7A1CF6F" w14:textId="77777777" w:rsidR="005300CB" w:rsidRDefault="005300CB" w:rsidP="005300C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2053497586"/>
      <w:docPartObj>
        <w:docPartGallery w:val="Page Numbers (Bottom of Page)"/>
        <w:docPartUnique/>
      </w:docPartObj>
    </w:sdtPr>
    <w:sdtContent>
      <w:p w14:paraId="3C233889" w14:textId="6061408F" w:rsidR="005300CB" w:rsidRDefault="005300CB" w:rsidP="0004335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4760AED7" w14:textId="77777777" w:rsidR="005300CB" w:rsidRDefault="005300CB" w:rsidP="005300C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28C72E" w14:textId="77777777" w:rsidR="005D196B" w:rsidRDefault="005D196B">
      <w:pPr>
        <w:spacing w:after="0" w:line="240" w:lineRule="auto"/>
      </w:pPr>
      <w:r>
        <w:separator/>
      </w:r>
    </w:p>
  </w:footnote>
  <w:footnote w:type="continuationSeparator" w:id="0">
    <w:p w14:paraId="77D887BA" w14:textId="77777777" w:rsidR="005D196B" w:rsidRDefault="005D19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E0C349" w14:textId="089BD627" w:rsidR="00DF0870" w:rsidRDefault="003639AA" w:rsidP="00CF1443">
    <w:pPr>
      <w:pStyle w:val="Header"/>
      <w:tabs>
        <w:tab w:val="clear" w:pos="4680"/>
        <w:tab w:val="clear" w:pos="9360"/>
        <w:tab w:val="left" w:pos="1786"/>
      </w:tabs>
    </w:pPr>
    <w:r>
      <w:rPr>
        <w:rFonts w:ascii="Calibri" w:hAnsi="Calibri" w:cs="Calibri"/>
        <w:noProof/>
        <w:color w:val="000000"/>
      </w:rPr>
      <w:drawing>
        <wp:inline distT="0" distB="0" distL="0" distR="0" wp14:anchorId="2C9B08E8" wp14:editId="52B170C4">
          <wp:extent cx="704850" cy="390525"/>
          <wp:effectExtent l="0" t="0" r="0" b="9525"/>
          <wp:docPr id="3" name="Picture 3" descr="/Users/donhollander/Desktop/Universal Acceptance/UA Logo/UASG-logo-FINAL20151013/UA-logo-pri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donhollander/Desktop/Universal Acceptance/UA Logo/UASG-logo-FINAL20151013/UA-logo-prin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F1443">
      <w:tab/>
    </w:r>
  </w:p>
  <w:p w14:paraId="5D735A80" w14:textId="69B641D2" w:rsidR="00CF1443" w:rsidRDefault="00CF1443" w:rsidP="00CF1443">
    <w:pPr>
      <w:pStyle w:val="Header"/>
      <w:tabs>
        <w:tab w:val="clear" w:pos="4680"/>
        <w:tab w:val="clear" w:pos="9360"/>
        <w:tab w:val="left" w:pos="1786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0081173" wp14:editId="7E6978AA">
              <wp:simplePos x="0" y="0"/>
              <wp:positionH relativeFrom="column">
                <wp:posOffset>-1</wp:posOffset>
              </wp:positionH>
              <wp:positionV relativeFrom="paragraph">
                <wp:posOffset>68725</wp:posOffset>
              </wp:positionV>
              <wp:extent cx="5868365" cy="0"/>
              <wp:effectExtent l="0" t="0" r="12065" b="1270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68365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F29933"/>
                        </a:solidFill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4A069E7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5.4pt" to="462.1pt,5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" strokecolor="#f29933" strokeweight="1pt">
              <v:stroke joinstyle="miter"/>
            </v:line>
          </w:pict>
        </mc:Fallback>
      </mc:AlternateContent>
    </w:r>
  </w:p>
  <w:p w14:paraId="38B0A9AD" w14:textId="77777777" w:rsidR="00DF0870" w:rsidRDefault="00DF087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20991"/>
    <w:multiLevelType w:val="hybridMultilevel"/>
    <w:tmpl w:val="13E202A2"/>
    <w:lvl w:ilvl="0" w:tplc="11C64262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1F0F5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  <w:sz w:val="20"/>
      </w:rPr>
    </w:lvl>
  </w:abstractNum>
  <w:abstractNum w:abstractNumId="2" w15:restartNumberingAfterBreak="0">
    <w:nsid w:val="0698260E"/>
    <w:multiLevelType w:val="hybridMultilevel"/>
    <w:tmpl w:val="0409000F"/>
    <w:lvl w:ilvl="0" w:tplc="DE1A41D6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43B4CC4E">
      <w:start w:val="1"/>
      <w:numFmt w:val="lowerLetter"/>
      <w:lvlText w:val="%2."/>
      <w:lvlJc w:val="left"/>
      <w:pPr>
        <w:ind w:left="1440" w:hanging="360"/>
      </w:pPr>
      <w:rPr>
        <w:rFonts w:hint="default"/>
        <w:sz w:val="20"/>
      </w:rPr>
    </w:lvl>
    <w:lvl w:ilvl="2" w:tplc="7610AB36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sz w:val="20"/>
      </w:rPr>
    </w:lvl>
    <w:lvl w:ilvl="3" w:tplc="BB3471C6" w:tentative="1">
      <w:start w:val="1"/>
      <w:numFmt w:val="decimal"/>
      <w:lvlText w:val="%4."/>
      <w:lvlJc w:val="left"/>
      <w:pPr>
        <w:ind w:left="2880" w:hanging="360"/>
      </w:pPr>
      <w:rPr>
        <w:rFonts w:hint="default"/>
        <w:sz w:val="20"/>
      </w:rPr>
    </w:lvl>
    <w:lvl w:ilvl="4" w:tplc="562AF3CC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sz w:val="20"/>
      </w:rPr>
    </w:lvl>
    <w:lvl w:ilvl="5" w:tplc="7466E2E6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sz w:val="20"/>
      </w:rPr>
    </w:lvl>
    <w:lvl w:ilvl="6" w:tplc="4178F344" w:tentative="1">
      <w:start w:val="1"/>
      <w:numFmt w:val="decimal"/>
      <w:lvlText w:val="%7."/>
      <w:lvlJc w:val="left"/>
      <w:pPr>
        <w:ind w:left="5040" w:hanging="360"/>
      </w:pPr>
      <w:rPr>
        <w:rFonts w:hint="default"/>
        <w:sz w:val="20"/>
      </w:rPr>
    </w:lvl>
    <w:lvl w:ilvl="7" w:tplc="2FF8B09C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sz w:val="20"/>
      </w:rPr>
    </w:lvl>
    <w:lvl w:ilvl="8" w:tplc="FD962AA6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sz w:val="20"/>
      </w:rPr>
    </w:lvl>
  </w:abstractNum>
  <w:abstractNum w:abstractNumId="3" w15:restartNumberingAfterBreak="0">
    <w:nsid w:val="0D5936AB"/>
    <w:multiLevelType w:val="hybridMultilevel"/>
    <w:tmpl w:val="C81A3BDC"/>
    <w:lvl w:ilvl="0" w:tplc="DEE0DD92">
      <w:start w:val="2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3C0280"/>
    <w:multiLevelType w:val="hybridMultilevel"/>
    <w:tmpl w:val="B0A413F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7D475B"/>
    <w:multiLevelType w:val="multilevel"/>
    <w:tmpl w:val="3EE2F4E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6751AED"/>
    <w:multiLevelType w:val="hybridMultilevel"/>
    <w:tmpl w:val="52CCDE2E"/>
    <w:lvl w:ilvl="0" w:tplc="40D6CF04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21634D"/>
    <w:multiLevelType w:val="hybridMultilevel"/>
    <w:tmpl w:val="146834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012B65"/>
    <w:multiLevelType w:val="multilevel"/>
    <w:tmpl w:val="0A00E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9BA64CC"/>
    <w:multiLevelType w:val="hybridMultilevel"/>
    <w:tmpl w:val="FC5A9202"/>
    <w:lvl w:ilvl="0" w:tplc="80663C4E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5B04FD"/>
    <w:multiLevelType w:val="hybridMultilevel"/>
    <w:tmpl w:val="17F6B1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F15AB6"/>
    <w:multiLevelType w:val="multilevel"/>
    <w:tmpl w:val="9F9CC0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CD150A7"/>
    <w:multiLevelType w:val="hybridMultilevel"/>
    <w:tmpl w:val="1AFC9C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4C06B3"/>
    <w:multiLevelType w:val="multilevel"/>
    <w:tmpl w:val="496E78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BEF4FA0"/>
    <w:multiLevelType w:val="hybridMultilevel"/>
    <w:tmpl w:val="38FEEF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7E44BA"/>
    <w:multiLevelType w:val="hybridMultilevel"/>
    <w:tmpl w:val="84D2CB38"/>
    <w:lvl w:ilvl="0" w:tplc="DEE0DD92">
      <w:start w:val="2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D35956"/>
    <w:multiLevelType w:val="multilevel"/>
    <w:tmpl w:val="867E27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A3023E0"/>
    <w:multiLevelType w:val="hybridMultilevel"/>
    <w:tmpl w:val="38FEEF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EE3130"/>
    <w:multiLevelType w:val="multilevel"/>
    <w:tmpl w:val="667AE7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0AD5C3A"/>
    <w:multiLevelType w:val="hybridMultilevel"/>
    <w:tmpl w:val="DCBEF4CA"/>
    <w:lvl w:ilvl="0" w:tplc="F828D3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373F49"/>
    <w:multiLevelType w:val="multilevel"/>
    <w:tmpl w:val="3E28D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DFC017E"/>
    <w:multiLevelType w:val="multilevel"/>
    <w:tmpl w:val="D14841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9"/>
  </w:num>
  <w:num w:numId="2">
    <w:abstractNumId w:val="3"/>
  </w:num>
  <w:num w:numId="3">
    <w:abstractNumId w:val="15"/>
  </w:num>
  <w:num w:numId="4">
    <w:abstractNumId w:val="13"/>
    <w:lvlOverride w:ilvl="0">
      <w:lvl w:ilvl="0">
        <w:numFmt w:val="upperLetter"/>
        <w:lvlText w:val="%1."/>
        <w:lvlJc w:val="left"/>
      </w:lvl>
    </w:lvlOverride>
  </w:num>
  <w:num w:numId="5">
    <w:abstractNumId w:val="12"/>
  </w:num>
  <w:num w:numId="6">
    <w:abstractNumId w:val="4"/>
  </w:num>
  <w:num w:numId="7">
    <w:abstractNumId w:val="18"/>
  </w:num>
  <w:num w:numId="8">
    <w:abstractNumId w:val="20"/>
  </w:num>
  <w:num w:numId="9">
    <w:abstractNumId w:val="5"/>
  </w:num>
  <w:num w:numId="10">
    <w:abstractNumId w:val="11"/>
  </w:num>
  <w:num w:numId="11">
    <w:abstractNumId w:val="17"/>
  </w:num>
  <w:num w:numId="12">
    <w:abstractNumId w:val="14"/>
  </w:num>
  <w:num w:numId="13">
    <w:abstractNumId w:val="2"/>
  </w:num>
  <w:num w:numId="14">
    <w:abstractNumId w:val="1"/>
  </w:num>
  <w:num w:numId="15">
    <w:abstractNumId w:val="10"/>
  </w:num>
  <w:num w:numId="16">
    <w:abstractNumId w:val="7"/>
  </w:num>
  <w:num w:numId="17">
    <w:abstractNumId w:val="0"/>
  </w:num>
  <w:num w:numId="18">
    <w:abstractNumId w:val="16"/>
  </w:num>
  <w:num w:numId="19">
    <w:abstractNumId w:val="9"/>
  </w:num>
  <w:num w:numId="20">
    <w:abstractNumId w:val="6"/>
  </w:num>
  <w:num w:numId="21">
    <w:abstractNumId w:val="8"/>
  </w:num>
  <w:num w:numId="22">
    <w:abstractNumId w:val="21"/>
    <w:lvlOverride w:ilvl="1">
      <w:lvl w:ilvl="1">
        <w:numFmt w:val="lowerLetter"/>
        <w:lvlText w:val="%2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7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6EC0"/>
    <w:rsid w:val="00000A70"/>
    <w:rsid w:val="00003142"/>
    <w:rsid w:val="000143EB"/>
    <w:rsid w:val="00016D01"/>
    <w:rsid w:val="00024223"/>
    <w:rsid w:val="00032EFE"/>
    <w:rsid w:val="0003533D"/>
    <w:rsid w:val="00052EA7"/>
    <w:rsid w:val="00053744"/>
    <w:rsid w:val="000607F7"/>
    <w:rsid w:val="00062F3B"/>
    <w:rsid w:val="000631A4"/>
    <w:rsid w:val="00083609"/>
    <w:rsid w:val="000C6852"/>
    <w:rsid w:val="000F0252"/>
    <w:rsid w:val="00106E79"/>
    <w:rsid w:val="001245D8"/>
    <w:rsid w:val="00132D91"/>
    <w:rsid w:val="001369C8"/>
    <w:rsid w:val="00137BF8"/>
    <w:rsid w:val="001445A9"/>
    <w:rsid w:val="0014747D"/>
    <w:rsid w:val="00161806"/>
    <w:rsid w:val="0016364F"/>
    <w:rsid w:val="001712DB"/>
    <w:rsid w:val="001871BC"/>
    <w:rsid w:val="001C36D4"/>
    <w:rsid w:val="001C7240"/>
    <w:rsid w:val="001E1AC5"/>
    <w:rsid w:val="001E3C85"/>
    <w:rsid w:val="0022252E"/>
    <w:rsid w:val="00237A2F"/>
    <w:rsid w:val="002433AD"/>
    <w:rsid w:val="0024378F"/>
    <w:rsid w:val="00284C59"/>
    <w:rsid w:val="002C3613"/>
    <w:rsid w:val="002E44B1"/>
    <w:rsid w:val="003036F6"/>
    <w:rsid w:val="00320C37"/>
    <w:rsid w:val="00323F1E"/>
    <w:rsid w:val="00344C64"/>
    <w:rsid w:val="003639AA"/>
    <w:rsid w:val="003640EF"/>
    <w:rsid w:val="00373659"/>
    <w:rsid w:val="00391570"/>
    <w:rsid w:val="0039650D"/>
    <w:rsid w:val="0039785C"/>
    <w:rsid w:val="003D42C7"/>
    <w:rsid w:val="003E2A6A"/>
    <w:rsid w:val="003E59A6"/>
    <w:rsid w:val="003F0EED"/>
    <w:rsid w:val="00423E03"/>
    <w:rsid w:val="00426FA6"/>
    <w:rsid w:val="00431D67"/>
    <w:rsid w:val="004453AE"/>
    <w:rsid w:val="00462EF0"/>
    <w:rsid w:val="0046524C"/>
    <w:rsid w:val="00466EC0"/>
    <w:rsid w:val="004933E8"/>
    <w:rsid w:val="004B3384"/>
    <w:rsid w:val="004C4FB4"/>
    <w:rsid w:val="00513FA9"/>
    <w:rsid w:val="00514546"/>
    <w:rsid w:val="005300CB"/>
    <w:rsid w:val="005429ED"/>
    <w:rsid w:val="0058161B"/>
    <w:rsid w:val="005C40E0"/>
    <w:rsid w:val="005C4A32"/>
    <w:rsid w:val="005D196B"/>
    <w:rsid w:val="00613684"/>
    <w:rsid w:val="00613B89"/>
    <w:rsid w:val="0061530C"/>
    <w:rsid w:val="0062425B"/>
    <w:rsid w:val="00630B08"/>
    <w:rsid w:val="00642218"/>
    <w:rsid w:val="00644814"/>
    <w:rsid w:val="006468B5"/>
    <w:rsid w:val="0065667C"/>
    <w:rsid w:val="0068136A"/>
    <w:rsid w:val="006837AE"/>
    <w:rsid w:val="00691A5D"/>
    <w:rsid w:val="006A6613"/>
    <w:rsid w:val="006B2B79"/>
    <w:rsid w:val="006C500A"/>
    <w:rsid w:val="006C583F"/>
    <w:rsid w:val="006D66F4"/>
    <w:rsid w:val="006E5964"/>
    <w:rsid w:val="006E6A26"/>
    <w:rsid w:val="00717F2C"/>
    <w:rsid w:val="00730A25"/>
    <w:rsid w:val="007317BD"/>
    <w:rsid w:val="00746369"/>
    <w:rsid w:val="00750A11"/>
    <w:rsid w:val="00754DF4"/>
    <w:rsid w:val="00770B9A"/>
    <w:rsid w:val="00774E5F"/>
    <w:rsid w:val="007850EE"/>
    <w:rsid w:val="00787784"/>
    <w:rsid w:val="007C0513"/>
    <w:rsid w:val="007D2D0A"/>
    <w:rsid w:val="007F233A"/>
    <w:rsid w:val="00802A2B"/>
    <w:rsid w:val="00821E52"/>
    <w:rsid w:val="00822711"/>
    <w:rsid w:val="00836E75"/>
    <w:rsid w:val="0084211E"/>
    <w:rsid w:val="00874A89"/>
    <w:rsid w:val="00883670"/>
    <w:rsid w:val="00890DDF"/>
    <w:rsid w:val="00894814"/>
    <w:rsid w:val="008A74D7"/>
    <w:rsid w:val="008B685A"/>
    <w:rsid w:val="008C0CC3"/>
    <w:rsid w:val="008E2FEE"/>
    <w:rsid w:val="00937822"/>
    <w:rsid w:val="00944695"/>
    <w:rsid w:val="0094569C"/>
    <w:rsid w:val="009610CC"/>
    <w:rsid w:val="00991DAA"/>
    <w:rsid w:val="009B35DB"/>
    <w:rsid w:val="009B4FBF"/>
    <w:rsid w:val="009C3A28"/>
    <w:rsid w:val="009D4897"/>
    <w:rsid w:val="009D5AC4"/>
    <w:rsid w:val="009E0DD6"/>
    <w:rsid w:val="009E36E1"/>
    <w:rsid w:val="00A039E3"/>
    <w:rsid w:val="00A170FE"/>
    <w:rsid w:val="00A231BE"/>
    <w:rsid w:val="00A31B43"/>
    <w:rsid w:val="00A325C4"/>
    <w:rsid w:val="00A37F20"/>
    <w:rsid w:val="00A40613"/>
    <w:rsid w:val="00A83957"/>
    <w:rsid w:val="00AE607D"/>
    <w:rsid w:val="00B0001E"/>
    <w:rsid w:val="00B01F23"/>
    <w:rsid w:val="00B26017"/>
    <w:rsid w:val="00B363F0"/>
    <w:rsid w:val="00B449D0"/>
    <w:rsid w:val="00B5042A"/>
    <w:rsid w:val="00B81563"/>
    <w:rsid w:val="00B92910"/>
    <w:rsid w:val="00B956B3"/>
    <w:rsid w:val="00B9667E"/>
    <w:rsid w:val="00BA2DC5"/>
    <w:rsid w:val="00BB5F22"/>
    <w:rsid w:val="00BC1298"/>
    <w:rsid w:val="00BC6A4F"/>
    <w:rsid w:val="00BC7F3D"/>
    <w:rsid w:val="00BD7B96"/>
    <w:rsid w:val="00BE0482"/>
    <w:rsid w:val="00BE0770"/>
    <w:rsid w:val="00BE5F6A"/>
    <w:rsid w:val="00C020E0"/>
    <w:rsid w:val="00C41ADA"/>
    <w:rsid w:val="00C47D77"/>
    <w:rsid w:val="00C579D6"/>
    <w:rsid w:val="00C765CD"/>
    <w:rsid w:val="00C9298F"/>
    <w:rsid w:val="00CB0433"/>
    <w:rsid w:val="00CB3A73"/>
    <w:rsid w:val="00CB5032"/>
    <w:rsid w:val="00CB5EEA"/>
    <w:rsid w:val="00CB6818"/>
    <w:rsid w:val="00CC0C70"/>
    <w:rsid w:val="00CC7A5B"/>
    <w:rsid w:val="00CE1BEC"/>
    <w:rsid w:val="00CF1443"/>
    <w:rsid w:val="00D078CF"/>
    <w:rsid w:val="00D16E27"/>
    <w:rsid w:val="00D25B46"/>
    <w:rsid w:val="00D3410C"/>
    <w:rsid w:val="00D61E39"/>
    <w:rsid w:val="00D75613"/>
    <w:rsid w:val="00D80BB1"/>
    <w:rsid w:val="00D83A78"/>
    <w:rsid w:val="00D9460D"/>
    <w:rsid w:val="00D94728"/>
    <w:rsid w:val="00DB5F81"/>
    <w:rsid w:val="00DC5092"/>
    <w:rsid w:val="00DF0870"/>
    <w:rsid w:val="00DF5CA7"/>
    <w:rsid w:val="00E205EC"/>
    <w:rsid w:val="00E24EB9"/>
    <w:rsid w:val="00E33CF8"/>
    <w:rsid w:val="00E416F2"/>
    <w:rsid w:val="00E51FD4"/>
    <w:rsid w:val="00E63F71"/>
    <w:rsid w:val="00EC7B7B"/>
    <w:rsid w:val="00EF694D"/>
    <w:rsid w:val="00F05C17"/>
    <w:rsid w:val="00F30ED0"/>
    <w:rsid w:val="00F74DC1"/>
    <w:rsid w:val="00F74EBF"/>
    <w:rsid w:val="00F938B1"/>
    <w:rsid w:val="00F97AB1"/>
    <w:rsid w:val="00FB0641"/>
    <w:rsid w:val="00FB2570"/>
    <w:rsid w:val="00FB285B"/>
    <w:rsid w:val="00FC0F6B"/>
    <w:rsid w:val="00FC3A99"/>
    <w:rsid w:val="00FC4D30"/>
    <w:rsid w:val="00FC72C5"/>
    <w:rsid w:val="00FE378A"/>
    <w:rsid w:val="00FF5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F8DB60"/>
  <w15:chartTrackingRefBased/>
  <w15:docId w15:val="{998123CF-C928-FD4E-ADB1-6091D0870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66E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32E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2EFE"/>
  </w:style>
  <w:style w:type="paragraph" w:styleId="ListParagraph">
    <w:name w:val="List Paragraph"/>
    <w:basedOn w:val="Normal"/>
    <w:uiPriority w:val="34"/>
    <w:qFormat/>
    <w:rsid w:val="00032EF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31B43"/>
    <w:rPr>
      <w:color w:val="0563C1" w:themeColor="hyperlink"/>
      <w:u w:val="single"/>
    </w:rPr>
  </w:style>
  <w:style w:type="character" w:customStyle="1" w:styleId="m4363212141196045153apple-converted-space">
    <w:name w:val="m_4363212141196045153apple-converted-space"/>
    <w:basedOn w:val="DefaultParagraphFont"/>
    <w:rsid w:val="00B01F23"/>
  </w:style>
  <w:style w:type="paragraph" w:styleId="Footer">
    <w:name w:val="footer"/>
    <w:basedOn w:val="Normal"/>
    <w:link w:val="FooterChar"/>
    <w:uiPriority w:val="99"/>
    <w:unhideWhenUsed/>
    <w:rsid w:val="005429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29ED"/>
  </w:style>
  <w:style w:type="character" w:styleId="FollowedHyperlink">
    <w:name w:val="FollowedHyperlink"/>
    <w:basedOn w:val="DefaultParagraphFont"/>
    <w:uiPriority w:val="99"/>
    <w:semiHidden/>
    <w:unhideWhenUsed/>
    <w:rsid w:val="00FC3A99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3036F6"/>
  </w:style>
  <w:style w:type="character" w:styleId="UnresolvedMention">
    <w:name w:val="Unresolved Mention"/>
    <w:basedOn w:val="DefaultParagraphFont"/>
    <w:uiPriority w:val="99"/>
    <w:semiHidden/>
    <w:unhideWhenUsed/>
    <w:rsid w:val="00BB5F22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6566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5300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36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6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441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377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628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0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9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3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32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6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40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0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cs.google.com/document/d/17XJsgdIPlmDIETFadPpdE9mumZUSOAM1ydJz8Y612gc/edit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docs.google.com/document/d/17XJsgdIPlmDIETFadPpdE9mumZUSOAM1ydJz8Y612gc/edit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558</TotalTime>
  <Pages>2</Pages>
  <Words>605</Words>
  <Characters>3450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</dc:creator>
  <cp:keywords/>
  <dc:description/>
  <cp:lastModifiedBy>Pitinan Kooarmornpatana</cp:lastModifiedBy>
  <cp:revision>18</cp:revision>
  <dcterms:created xsi:type="dcterms:W3CDTF">2019-10-03T06:22:00Z</dcterms:created>
  <dcterms:modified xsi:type="dcterms:W3CDTF">2019-12-12T14:39:00Z</dcterms:modified>
</cp:coreProperties>
</file>