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MemoHeading"/>
        <w:adjustRightInd/>
        <w:rPr>
          <w:rFonts w:cs="Times New Roman"/>
          <w:bCs w:val="0"/>
        </w:rPr>
      </w:pPr>
      <w:r>
        <w:rPr>
          <w:rFonts w:cs="Times New Roman"/>
          <w:bCs w:val="0"/>
        </w:rPr>
        <w:t>MEMORANDUM</w:t>
      </w:r>
    </w:p>
    <w:tbl>
      <w:tblPr>
        <w:tblW w:w="0" w:type="auto"/>
        <w:tblInd w:w="133" w:type="dxa"/>
        <w:tblBorders>
          <w:bottom w:val="double" w:sz="4" w:space="0" w:color="auto"/>
        </w:tblBorders>
        <w:tblLayout w:type="fixed"/>
        <w:tblCellMar>
          <w:left w:w="115" w:type="dxa"/>
          <w:bottom w:w="216" w:type="dxa"/>
          <w:right w:w="115" w:type="dxa"/>
        </w:tblCellMar>
        <w:tblLook w:val="0000"/>
      </w:tblPr>
      <w:tblGrid>
        <w:gridCol w:w="1530"/>
        <w:gridCol w:w="7920"/>
      </w:tblGrid>
      <w:tr>
        <w:trPr>
          <w:cantSplit/>
        </w:trPr>
        <w:tc>
          <w:tcPr>
            <w:tcW w:w="1530" w:type="dxa"/>
            <w:tcBorders>
              <w:bottom w:val="nil"/>
            </w:tcBorders>
            <w:tcMar>
              <w:left w:w="115" w:type="dxa"/>
              <w:bottom w:w="216" w:type="dxa"/>
              <w:right w:w="115" w:type="dxa"/>
            </w:tcMar>
          </w:tcPr>
          <w:p>
            <w:pPr>
              <w:pStyle w:val="MemoTableLabel"/>
              <w:adjustRightInd/>
            </w:pPr>
            <w:bookmarkStart w:id="0" w:name="DeliveryMethods"/>
            <w:bookmarkStart w:id="1" w:name="LOCTo"/>
            <w:bookmarkEnd w:id="0"/>
            <w:r>
              <w:t>To:</w:t>
            </w:r>
            <w:bookmarkEnd w:id="1"/>
          </w:p>
        </w:tc>
        <w:tc>
          <w:tcPr>
            <w:tcW w:w="7920" w:type="dxa"/>
            <w:tcBorders>
              <w:bottom w:val="nil"/>
            </w:tcBorders>
            <w:tcMar>
              <w:left w:w="115" w:type="dxa"/>
              <w:bottom w:w="216" w:type="dxa"/>
              <w:right w:w="115" w:type="dxa"/>
            </w:tcMar>
          </w:tcPr>
          <w:p>
            <w:pPr>
              <w:pStyle w:val="MemoTableData"/>
              <w:adjustRightInd/>
            </w:pPr>
            <w:r>
              <w:t>Cross-Community Working Group</w:t>
            </w:r>
            <w:bookmarkStart w:id="2" w:name="_cp_text_1_1"/>
            <w:r>
              <w:br/>
            </w:r>
            <w:bookmarkEnd w:id="2"/>
            <w:r>
              <w:t>on Enhancing ICANN Accountability</w:t>
            </w:r>
          </w:p>
        </w:tc>
      </w:tr>
      <w:tr>
        <w:trPr>
          <w:cantSplit/>
        </w:trPr>
        <w:tc>
          <w:tcPr>
            <w:tcW w:w="1530" w:type="dxa"/>
            <w:tcBorders>
              <w:top w:val="nil"/>
              <w:bottom w:val="nil"/>
            </w:tcBorders>
            <w:tcMar>
              <w:left w:w="115" w:type="dxa"/>
              <w:bottom w:w="216" w:type="dxa"/>
              <w:right w:w="115" w:type="dxa"/>
            </w:tcMar>
          </w:tcPr>
          <w:p>
            <w:pPr>
              <w:pStyle w:val="MemoTableLabel"/>
              <w:adjustRightInd/>
            </w:pPr>
            <w:bookmarkStart w:id="3" w:name="LOCFrom"/>
            <w:r>
              <w:t>From:</w:t>
            </w:r>
            <w:bookmarkEnd w:id="3"/>
          </w:p>
        </w:tc>
        <w:tc>
          <w:tcPr>
            <w:tcW w:w="7920" w:type="dxa"/>
            <w:tcBorders>
              <w:top w:val="nil"/>
              <w:bottom w:val="nil"/>
            </w:tcBorders>
            <w:tcMar>
              <w:left w:w="115" w:type="dxa"/>
              <w:bottom w:w="216" w:type="dxa"/>
              <w:right w:w="115" w:type="dxa"/>
            </w:tcMar>
          </w:tcPr>
          <w:p>
            <w:pPr>
              <w:pStyle w:val="MemoTableData"/>
              <w:adjustRightInd/>
            </w:pPr>
            <w:r>
              <w:t>Sidley Austin LLP</w:t>
            </w:r>
          </w:p>
        </w:tc>
      </w:tr>
      <w:tr>
        <w:trPr>
          <w:cantSplit/>
        </w:trPr>
        <w:tc>
          <w:tcPr>
            <w:tcW w:w="1530" w:type="dxa"/>
            <w:tcBorders>
              <w:top w:val="nil"/>
              <w:bottom w:val="nil"/>
            </w:tcBorders>
            <w:tcMar>
              <w:left w:w="115" w:type="dxa"/>
              <w:bottom w:w="216" w:type="dxa"/>
              <w:right w:w="115" w:type="dxa"/>
            </w:tcMar>
          </w:tcPr>
          <w:p>
            <w:pPr>
              <w:pStyle w:val="MemoTableLabel"/>
              <w:adjustRightInd/>
            </w:pPr>
            <w:bookmarkStart w:id="4" w:name="LOCRe"/>
            <w:r>
              <w:t>Re:</w:t>
            </w:r>
            <w:bookmarkEnd w:id="4"/>
          </w:p>
        </w:tc>
        <w:tc>
          <w:tcPr>
            <w:tcW w:w="7920" w:type="dxa"/>
            <w:tcBorders>
              <w:top w:val="nil"/>
              <w:bottom w:val="nil"/>
            </w:tcBorders>
            <w:tcMar>
              <w:left w:w="115" w:type="dxa"/>
              <w:bottom w:w="216" w:type="dxa"/>
              <w:right w:w="115" w:type="dxa"/>
            </w:tcMar>
          </w:tcPr>
          <w:p>
            <w:pPr>
              <w:pStyle w:val="ReLine"/>
              <w:adjustRightInd/>
            </w:pPr>
            <w:r>
              <w:t>Response to Questions Regarding ICANN’s Human Rights Obligations</w:t>
            </w:r>
            <w:r>
              <w:tab/>
            </w:r>
          </w:p>
        </w:tc>
      </w:tr>
      <w:tr>
        <w:trPr>
          <w:cantSplit/>
        </w:trPr>
        <w:tc>
          <w:tcPr>
            <w:tcW w:w="1530" w:type="dxa"/>
            <w:tcBorders>
              <w:top w:val="nil"/>
              <w:bottom w:val="single" w:sz="4" w:space="0" w:color="auto"/>
            </w:tcBorders>
            <w:tcMar>
              <w:left w:w="115" w:type="dxa"/>
              <w:bottom w:w="216" w:type="dxa"/>
              <w:right w:w="115" w:type="dxa"/>
            </w:tcMar>
          </w:tcPr>
          <w:p>
            <w:pPr>
              <w:pStyle w:val="MemoTableLabel"/>
              <w:adjustRightInd/>
            </w:pPr>
            <w:bookmarkStart w:id="5" w:name="LOCDate"/>
            <w:r>
              <w:t>Date:</w:t>
            </w:r>
            <w:bookmarkEnd w:id="5"/>
          </w:p>
        </w:tc>
        <w:tc>
          <w:tcPr>
            <w:tcW w:w="7920" w:type="dxa"/>
            <w:tcBorders>
              <w:top w:val="nil"/>
              <w:bottom w:val="single" w:sz="4" w:space="0" w:color="auto"/>
            </w:tcBorders>
            <w:tcMar>
              <w:left w:w="115" w:type="dxa"/>
              <w:bottom w:w="216" w:type="dxa"/>
              <w:right w:w="115" w:type="dxa"/>
            </w:tcMar>
          </w:tcPr>
          <w:p>
            <w:pPr>
              <w:pStyle w:val="Date"/>
              <w:widowControl w:val="0"/>
              <w:adjustRightInd/>
            </w:pPr>
            <w:r>
              <w:t>July 29, 2015</w:t>
            </w:r>
          </w:p>
        </w:tc>
      </w:tr>
    </w:tbl>
    <w:p>
      <w:pPr>
        <w:pStyle w:val="TitleLeft"/>
        <w:widowControl w:val="0"/>
        <w:adjustRightInd/>
        <w:spacing w:after="0"/>
        <w:rPr>
          <w:bCs w:val="0"/>
        </w:rPr>
      </w:pPr>
    </w:p>
    <w:p>
      <w:pPr>
        <w:pStyle w:val="BodyText"/>
        <w:widowControl w:val="0"/>
        <w:adjustRightInd/>
        <w:rPr>
          <w:b/>
          <w:u w:val="single"/>
        </w:rPr>
      </w:pPr>
      <w:r>
        <w:rPr>
          <w:b/>
          <w:u w:val="single"/>
        </w:rPr>
        <w:t>Overview</w:t>
      </w:r>
    </w:p>
    <w:p>
      <w:pPr>
        <w:widowControl w:val="0"/>
        <w:adjustRightInd/>
      </w:pPr>
      <w:r>
        <w:t xml:space="preserve">This memorandum </w:t>
      </w:r>
      <w:bookmarkStart w:id="6" w:name="_cp_text_1_9"/>
      <w:r>
        <w:t>responds to a question provided to us on July 27, 2015 and is</w:t>
      </w:r>
      <w:bookmarkEnd w:id="6"/>
      <w:r>
        <w:t xml:space="preserve"> on a general level in keeping with the level of the question.  Please note that we make the same qualifications as in our prior memoranda. </w:t>
      </w:r>
    </w:p>
    <w:p>
      <w:pPr>
        <w:pStyle w:val="Heading1"/>
      </w:pPr>
      <w:bookmarkStart w:id="7" w:name="_GoBack"/>
      <w:bookmarkEnd w:id="7"/>
      <w:r>
        <w:t xml:space="preserve">What, if any, obligations towards human rights does ICANN currently have by virtue of its status as a U.S. government contractor that would not otherwise exist? </w:t>
      </w:r>
    </w:p>
    <w:p>
      <w:pPr>
        <w:pStyle w:val="Heading2"/>
      </w:pPr>
      <w:r>
        <w:t>ICANN’s obligations as a government contractor are spelled out by federal regulations, the Federal Acquisition Regulation (FAR) and Commerce Acquisition Regulation (CAR), as incorporated into the current IANA Functions Contract.  CAR does not contain any specific provisions that are relevant here.  FAR has just a few provisions that impose obligations with respect to human rights (the civil, political and social rights of individuals)  that are incorporated into ICANN’s current contract.  These mainly involve nondiscrimination obligations that exist in parallel, though not necessarily in identical form, for corporations operating in the U.S. that are not government contractors.</w:t>
      </w:r>
    </w:p>
    <w:p>
      <w:pPr>
        <w:pStyle w:val="Heading2"/>
      </w:pPr>
      <w:r>
        <w:t xml:space="preserve">The FAR includes a range of provisions governing the contractual relationship, and contains various provisions that implement social policies.  These include such policies as discouraging texting while driving and encouraging two-sided photocopying.  However, only a handful affect human rights and are incorporated into the IANA Functions Contract: </w:t>
      </w:r>
    </w:p>
    <w:p>
      <w:pPr>
        <w:pStyle w:val="Heading3"/>
      </w:pPr>
      <w:r>
        <w:rPr>
          <w:u w:val="single"/>
        </w:rPr>
        <w:t xml:space="preserve">FAR 52.222-21 Prohibition Of Segregated Facilities (Feb 1999) </w:t>
      </w:r>
      <w:r>
        <w:t>at page 52 of the contract: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w:t>
      </w:r>
    </w:p>
    <w:p>
      <w:pPr>
        <w:pStyle w:val="Heading3"/>
      </w:pPr>
      <w:r>
        <w:rPr>
          <w:u w:val="single"/>
        </w:rPr>
        <w:t>FAR 52.222-26 Equal Opportunity (Mar 2007)</w:t>
      </w:r>
      <w:r>
        <w:t xml:space="preserve"> at page 52 of the contract:  The Contractor shall not discriminate against any employee or applicant for </w:t>
      </w:r>
      <w:r>
        <w:lastRenderedPageBreak/>
        <w:t>employment because of race, color, religion, sex, sexual orientation, gender identity, or national origin, except for work performed outside the United States by employees who were not recruited within the United States.  The Contractor shall take affirmative action to ensure that applicants are employed, and that employees are treated during employment, without regard to their race, color, religion, sex, sexual orientation, gender identity, or national origin.</w:t>
      </w:r>
    </w:p>
    <w:p>
      <w:pPr>
        <w:pStyle w:val="Heading3"/>
      </w:pPr>
      <w:r>
        <w:rPr>
          <w:u w:val="single"/>
        </w:rPr>
        <w:t>FAR 52.222.35 Equal Opportunity For Special Disabled Veterans, Veterans Of The Vietnam Era, And Other Eligible Veterans (Sep 2006)</w:t>
      </w:r>
      <w:r>
        <w:t xml:space="preserve"> at page 53 of the contract:  The Contractor shall abide by the requirements of the equal opportunity clause at 41 </w:t>
      </w:r>
      <w:proofErr w:type="spellStart"/>
      <w:r>
        <w:t>CFR</w:t>
      </w:r>
      <w:proofErr w:type="spellEnd"/>
      <w:r>
        <w:t xml:space="preserve"> 60-300.5(a), as of March 24, 2014, which prohibits discrimination against qualified protected veterans, and requires affirmative action by the Contractor to employ and advance in employment qualified protected veterans.</w:t>
      </w:r>
    </w:p>
    <w:p>
      <w:pPr>
        <w:pStyle w:val="Heading3"/>
      </w:pPr>
      <w:r>
        <w:rPr>
          <w:u w:val="single"/>
        </w:rPr>
        <w:t>FAR 52.222-36 Affirmative Action For Workers With Disabilities (Jun 1998)</w:t>
      </w:r>
      <w:r>
        <w:t xml:space="preserve"> at page 53 of the contract: The Contractor shall abide by the requirements of the equal opportunity clause at 41 </w:t>
      </w:r>
      <w:proofErr w:type="spellStart"/>
      <w:r>
        <w:t>CFR</w:t>
      </w:r>
      <w:proofErr w:type="spellEnd"/>
      <w:r>
        <w:t xml:space="preserve"> 60.741.5(a), as of March 24, 2014, which prohibits discrimination against qualified individuals on the basis of disability, and requires affirmative action by the Contractor to employ and advance in employment qualified individuals with disabilities.</w:t>
      </w:r>
    </w:p>
    <w:p>
      <w:pPr>
        <w:pStyle w:val="Heading3"/>
      </w:pPr>
      <w:r>
        <w:rPr>
          <w:u w:val="single"/>
        </w:rPr>
        <w:t>FAR 52.222-37 Employment Reports On Special Disabled Veterans, Veterans Of The Vietnam Era, And Other Eligible Veterans (Sep 2006)</w:t>
      </w:r>
      <w:r>
        <w:t xml:space="preserve"> at page 53 of the contract:  The Contractor shall report at least annually, as required by the Secretary of Labor, both the total number of employees in the contractor's workforce, by job category and hiring location, who are disabled veterans, other protected veterans (i.e., active duty wartime or campaign badge veterans), Armed Forces service medal veterans, and recently separated veterans and the total number of new employees hired during the same period, and of the total, the number of disabled veterans, other protected veterans (i.e., active duty wartime or campaign badge veterans), Armed Forces service medal veterans, and recently separated veterans.</w:t>
      </w:r>
    </w:p>
    <w:p>
      <w:pPr>
        <w:pStyle w:val="Heading3"/>
      </w:pPr>
      <w:r>
        <w:rPr>
          <w:u w:val="single"/>
        </w:rPr>
        <w:t>FAR 52.222-50 Combating Trafficking In Persons (Feb 2009)</w:t>
      </w:r>
      <w:r>
        <w:t xml:space="preserve"> at page 53 of the contract:  The United States Government has adopted a policy prohibiting trafficking in persons including the trafficking-related activities of this clause. Contractors, contractor employees, and their agents shall not (1) Engage in severe forms of trafficking in persons during the period of performance of the contract; (2) Procure commercial sex acts during the period of performance of the contract; (3) Use forced labor in the performance of the contract; (4) Destroy, conceal, confiscate, or otherwise deny access by an employee to the employee's identity or immigration documents, such as passports or drivers' licenses, regardless of issuing authority; (5)(</w:t>
      </w:r>
      <w:proofErr w:type="spellStart"/>
      <w:r>
        <w:t>i</w:t>
      </w:r>
      <w:proofErr w:type="spellEnd"/>
      <w:r>
        <w:t xml:space="preserve">) 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w:t>
      </w:r>
      <w:r>
        <w:lastRenderedPageBreak/>
        <w:t>provided or arranged), any significant cost to be charged to the employee, and, if applicable, the hazardous nature of the work; [and] (ii) Use recruiters that do not comply with local labor laws of the country in which the recruiting takes place.</w:t>
      </w:r>
    </w:p>
    <w:p>
      <w:pPr>
        <w:pStyle w:val="Heading3"/>
      </w:pPr>
      <w:r>
        <w:rPr>
          <w:u w:val="single"/>
        </w:rPr>
        <w:t>FAR 52.212-3(I) (</w:t>
      </w:r>
      <w:proofErr w:type="spellStart"/>
      <w:r>
        <w:rPr>
          <w:u w:val="single"/>
        </w:rPr>
        <w:t>Offeror</w:t>
      </w:r>
      <w:proofErr w:type="spellEnd"/>
      <w:r>
        <w:rPr>
          <w:u w:val="single"/>
        </w:rPr>
        <w:t xml:space="preserve"> Representations And Certifications – Certification Regarding Knowledge Of Child Labor For Listed End Products – Executive Order 13126)</w:t>
      </w:r>
      <w:r>
        <w:t xml:space="preserve"> in Volume II of ICANN’s technical and cost proposal:   The Executive Order is intended to ensure that U.S. federal agencies do not procure goods made by forced or indentured child labor. That goal is consistent with current laws that, among other things, outlaw the importation of products made by forced or indentured child labor.</w:t>
      </w:r>
    </w:p>
    <w:p>
      <w:pPr>
        <w:pStyle w:val="Heading3"/>
        <w:numPr>
          <w:ilvl w:val="0"/>
          <w:numId w:val="0"/>
        </w:numPr>
        <w:ind w:left="720"/>
      </w:pPr>
      <w:r>
        <w:t xml:space="preserve">The FAR operates to reaffirm federal government support for protections under federal statutes such Title VII of the Civil Rights Act of 1964  (prohibiting discrimination on the basis of race, color, national origin, sex or religion), and the Americans with Disabilities Act (prohibiting discrimination against people with disabilities in employment, transportation, public accommodation, communications and governmental activities) and add to them in specific respects.  Thus, the prohibitions against segregation and discrimination add “sexual orientation’ and “gender identity” which are not included in the federal statute in the protected categories.  </w:t>
      </w:r>
    </w:p>
    <w:p>
      <w:pPr>
        <w:pStyle w:val="Heading3"/>
        <w:numPr>
          <w:ilvl w:val="0"/>
          <w:numId w:val="0"/>
        </w:numPr>
        <w:ind w:left="720"/>
      </w:pPr>
      <w:r>
        <w:t>As a general matter, in the absence of its federal contract, ICANN’s obligations for human rights will remain generally consistent although there will be some variation in particulars.</w:t>
      </w:r>
      <w:r>
        <w:rPr>
          <w:rFonts w:eastAsiaTheme="minorHAnsi"/>
        </w:rPr>
        <w:t xml:space="preserve">  </w:t>
      </w:r>
      <w:r>
        <w:t>This is because the statutes reinforced in the FAR make up part of the body of federal and state laws regulations in the United States that protect and otherwise relate to human rights. In addition to the Civil Rights Act and Americans with Disabilities Act, such statutes include:</w:t>
      </w:r>
    </w:p>
    <w:p>
      <w:pPr>
        <w:pStyle w:val="Heading3"/>
      </w:pPr>
      <w:r>
        <w:t>the Fair Labor Standards Act (establishing a minimum wage and prohibiting the employment and abuse of child workers)</w:t>
      </w:r>
    </w:p>
    <w:p>
      <w:pPr>
        <w:pStyle w:val="Heading3"/>
      </w:pPr>
      <w:r>
        <w:t>the Equal Pay Act (requiring that men and women in the same workplace be given equal pay for equal work)</w:t>
      </w:r>
    </w:p>
    <w:p>
      <w:pPr>
        <w:pStyle w:val="Heading3"/>
      </w:pPr>
      <w:r>
        <w:t>the Occupational Safety and Health Act (ensuring workers a place of employment free from recognized hazards to safety and health)</w:t>
      </w:r>
    </w:p>
    <w:p>
      <w:pPr>
        <w:pStyle w:val="Heading3"/>
      </w:pPr>
      <w:r>
        <w:t>the Family and Medical Leave Act (providing certain employees with job-protected leave to balance work and family responsibilities)</w:t>
      </w:r>
    </w:p>
    <w:p>
      <w:pPr>
        <w:pStyle w:val="Heading3"/>
      </w:pPr>
      <w:r>
        <w:t>the Labor-Management Relations Act (prohibiting unfair labor practices, permitting collective bargaining and regulating industrial action)</w:t>
      </w:r>
    </w:p>
    <w:p>
      <w:pPr>
        <w:pStyle w:val="Heading3"/>
      </w:pPr>
      <w:r>
        <w:t xml:space="preserve">the Alien Tort Claims Act (permitting U.S. courts to hear cases brought by foreign citizens for </w:t>
      </w:r>
      <w:proofErr w:type="spellStart"/>
      <w:r>
        <w:t>tortious</w:t>
      </w:r>
      <w:proofErr w:type="spellEnd"/>
      <w:r>
        <w:t xml:space="preserve"> conduct committed outside the U.S., which may include human rights violations)</w:t>
      </w:r>
    </w:p>
    <w:p>
      <w:pPr>
        <w:pStyle w:val="Heading3"/>
      </w:pPr>
      <w:r>
        <w:lastRenderedPageBreak/>
        <w:t>equal opportunity laws administered by the Equal Employment Opportunity Commission</w:t>
      </w:r>
    </w:p>
    <w:p>
      <w:pPr>
        <w:pStyle w:val="Heading3"/>
      </w:pPr>
      <w:r>
        <w:t>environmental laws administered by the Environmental Protection Agency</w:t>
      </w:r>
    </w:p>
    <w:p>
      <w:pPr>
        <w:pStyle w:val="Heading3"/>
      </w:pPr>
      <w:r>
        <w:t>laws prohibiting human trafficking (such as the Victims of Trafficking and Violence Protection Act of 2000 and its subsequent reauthorizations).  </w:t>
      </w:r>
    </w:p>
    <w:p>
      <w:pPr>
        <w:pStyle w:val="Heading2"/>
        <w:rPr>
          <w:rFonts w:eastAsiaTheme="minorHAnsi"/>
        </w:rPr>
      </w:pPr>
      <w:r>
        <w:t xml:space="preserve">Many states and local governments, including California, have similar laws and regulations that often impose even stricter standards.  </w:t>
      </w:r>
      <w:r>
        <w:rPr>
          <w:rFonts w:eastAsiaTheme="minorHAnsi"/>
        </w:rPr>
        <w:t>(</w:t>
      </w:r>
      <w:r>
        <w:t xml:space="preserve">We have not undertaken to review all federal, California, or other laws affecting individual rights that would apply to a post-transition ICANN.) </w:t>
      </w:r>
    </w:p>
    <w:p>
      <w:pPr>
        <w:pStyle w:val="Heading2"/>
      </w:pPr>
      <w:r>
        <w:t xml:space="preserve">These federal, state and local laws and regulations are the primary vehicle for the protection of individuals and human rights in the U.S. legal system.   The United States is also a party to human rights treaties:  the Universal Declaration of Human Rights, the International Covenant on Civil and Political Rights, the Convention against Torture and Other Cruel, Inhuman or Degrading Treatment or Punishment, the International Convention on the Elimination of All Forms of Racial Discrimination, and two optional protocols to the Convention on the Rights of the Child.   Such ratified treaties and other international agreements do not apply directly to corporations, but key aspects are implemented through the types of laws and regulations outlined above.  </w:t>
      </w:r>
    </w:p>
    <w:p>
      <w:pPr>
        <w:pStyle w:val="Heading2"/>
      </w:pPr>
      <w:r>
        <w:t xml:space="preserve">Note that federal and state law and regulation in the U.S. highly encourages corporations to adopt internal compliance programs and related internal controls, including education and codes of ethical conduct, to ensure not only compliance with law and regulation, but a higher standard of corporate responsibility efforts.  For example, the U.S. Federal Sentencing Guidelines make clear that federal judges may consider the efforts of companies to imbue a high standard of ethics and compliance throughout a corporation as a mitigating factor in the penalty stage should actions by one or more rogue employees cause the corporation to violate the law.  </w:t>
      </w:r>
    </w:p>
    <w:p>
      <w:pPr>
        <w:pStyle w:val="Heading2"/>
      </w:pPr>
    </w:p>
    <w:p>
      <w:pPr>
        <w:pStyle w:val="Heading2"/>
      </w:pPr>
    </w:p>
    <w:sectPr>
      <w:headerReference w:type="default" r:id="rId7"/>
      <w:footerReference w:type="default" r:id="rId8"/>
      <w:headerReference w:type="first" r:id="rId9"/>
      <w:footerReference w:type="first" r:id="rId10"/>
      <w:pgSz w:w="12240" w:h="15840"/>
      <w:pgMar w:top="1368" w:right="1368" w:bottom="1368" w:left="1368"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pPr>
    <w:r>
      <w:rPr>
        <w:noProof/>
        <w:sz w:val="16"/>
      </w:rPr>
      <w:t>{00673842.DOCX; 2}</w:t>
    </w:r>
  </w:p>
  <w:p>
    <w:pPr>
      <w:widowControl w:val="0"/>
      <w:autoSpaceDE w:val="0"/>
      <w:autoSpaceDN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rPr>
          <w:noProof/>
        </w:rPr>
      </w:pPr>
      <w:r>
        <w:rPr>
          <w:noProof/>
        </w:rP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autoSpaceDE w:val="0"/>
      <w:autoSpaceDN w:val="0"/>
      <w:spacing w:after="0"/>
    </w:pPr>
  </w:p>
  <w:p>
    <w:pPr>
      <w:widowControl w:val="0"/>
      <w:autoSpaceDE w:val="0"/>
      <w:autoSpaceDN w:val="0"/>
      <w:spacing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rPr>
        <w:noProof/>
      </w:rPr>
      <w:drawing>
        <wp:inline distT="0" distB="0" distL="0" distR="0">
          <wp:extent cx="1600200" cy="444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00200" cy="444500"/>
                  </a:xfrm>
                  <a:prstGeom prst="rect">
                    <a:avLst/>
                  </a:prstGeom>
                  <a:noFill/>
                  <a:ln w="9525">
                    <a:noFill/>
                    <a:miter lim="800000"/>
                    <a:headEnd/>
                    <a:tailEnd/>
                  </a:ln>
                </pic:spPr>
              </pic:pic>
            </a:graphicData>
          </a:graphic>
        </wp:inline>
      </w:drawing>
    </w:r>
    <w:r>
      <w:rPr>
        <w:noProof/>
      </w:rPr>
      <w:t xml:space="preserve"> </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9FAAB02"/>
    <w:lvl w:ilvl="0">
      <w:start w:val="1"/>
      <w:numFmt w:val="decimal"/>
      <w:pStyle w:val="ListNumber5"/>
      <w:lvlText w:val="%1."/>
      <w:lvlJc w:val="left"/>
      <w:pPr>
        <w:tabs>
          <w:tab w:val="left" w:pos="1800"/>
        </w:tabs>
        <w:ind w:left="1800" w:hanging="360"/>
      </w:pPr>
      <w:rPr>
        <w:strike w:val="0"/>
        <w:dstrike w:val="0"/>
      </w:rPr>
    </w:lvl>
  </w:abstractNum>
  <w:abstractNum w:abstractNumId="1">
    <w:nsid w:val="FFFFFF7D"/>
    <w:multiLevelType w:val="singleLevel"/>
    <w:tmpl w:val="93BC0770"/>
    <w:lvl w:ilvl="0">
      <w:start w:val="1"/>
      <w:numFmt w:val="decimal"/>
      <w:pStyle w:val="ListNumber4"/>
      <w:lvlText w:val="%1."/>
      <w:lvlJc w:val="left"/>
      <w:pPr>
        <w:tabs>
          <w:tab w:val="left" w:pos="1440"/>
        </w:tabs>
        <w:ind w:left="1440" w:hanging="360"/>
      </w:pPr>
      <w:rPr>
        <w:strike w:val="0"/>
        <w:dstrike w:val="0"/>
      </w:rPr>
    </w:lvl>
  </w:abstractNum>
  <w:abstractNum w:abstractNumId="2">
    <w:nsid w:val="FFFFFF7E"/>
    <w:multiLevelType w:val="singleLevel"/>
    <w:tmpl w:val="1E6EB126"/>
    <w:lvl w:ilvl="0">
      <w:start w:val="1"/>
      <w:numFmt w:val="decimal"/>
      <w:pStyle w:val="ListNumber3"/>
      <w:lvlText w:val="%1."/>
      <w:lvlJc w:val="left"/>
      <w:pPr>
        <w:tabs>
          <w:tab w:val="left" w:pos="1080"/>
        </w:tabs>
        <w:ind w:left="1080" w:hanging="360"/>
      </w:pPr>
      <w:rPr>
        <w:strike w:val="0"/>
        <w:dstrike w:val="0"/>
      </w:rPr>
    </w:lvl>
  </w:abstractNum>
  <w:abstractNum w:abstractNumId="3">
    <w:nsid w:val="FFFFFF7F"/>
    <w:multiLevelType w:val="singleLevel"/>
    <w:tmpl w:val="D05CE232"/>
    <w:lvl w:ilvl="0">
      <w:start w:val="1"/>
      <w:numFmt w:val="decimal"/>
      <w:pStyle w:val="ListNumber2"/>
      <w:lvlText w:val="%1."/>
      <w:lvlJc w:val="left"/>
      <w:pPr>
        <w:tabs>
          <w:tab w:val="left" w:pos="720"/>
        </w:tabs>
        <w:ind w:left="720" w:hanging="360"/>
      </w:pPr>
      <w:rPr>
        <w:strike w:val="0"/>
        <w:dstrike w:val="0"/>
      </w:rPr>
    </w:lvl>
  </w:abstractNum>
  <w:abstractNum w:abstractNumId="4">
    <w:nsid w:val="FFFFFF80"/>
    <w:multiLevelType w:val="singleLevel"/>
    <w:tmpl w:val="280EEB98"/>
    <w:lvl w:ilvl="0">
      <w:start w:val="1"/>
      <w:numFmt w:val="bullet"/>
      <w:pStyle w:val="ListBullet5"/>
      <w:lvlText w:val=""/>
      <w:lvlJc w:val="left"/>
      <w:pPr>
        <w:tabs>
          <w:tab w:val="left" w:pos="1800"/>
        </w:tabs>
        <w:ind w:left="1800" w:hanging="360"/>
      </w:pPr>
      <w:rPr>
        <w:rFonts w:ascii="Symbol" w:hAnsi="Symbol"/>
        <w:strike w:val="0"/>
        <w:dstrike w:val="0"/>
      </w:rPr>
    </w:lvl>
  </w:abstractNum>
  <w:abstractNum w:abstractNumId="5">
    <w:nsid w:val="FFFFFF81"/>
    <w:multiLevelType w:val="singleLevel"/>
    <w:tmpl w:val="B0900B5C"/>
    <w:lvl w:ilvl="0">
      <w:start w:val="1"/>
      <w:numFmt w:val="bullet"/>
      <w:pStyle w:val="ListBullet4"/>
      <w:lvlText w:val=""/>
      <w:lvlJc w:val="left"/>
      <w:pPr>
        <w:tabs>
          <w:tab w:val="left" w:pos="1440"/>
        </w:tabs>
        <w:ind w:left="1440" w:hanging="360"/>
      </w:pPr>
      <w:rPr>
        <w:rFonts w:ascii="Symbol" w:hAnsi="Symbol"/>
        <w:strike w:val="0"/>
        <w:dstrike w:val="0"/>
      </w:rPr>
    </w:lvl>
  </w:abstractNum>
  <w:abstractNum w:abstractNumId="6">
    <w:nsid w:val="FFFFFF82"/>
    <w:multiLevelType w:val="singleLevel"/>
    <w:tmpl w:val="D6F88444"/>
    <w:lvl w:ilvl="0">
      <w:start w:val="1"/>
      <w:numFmt w:val="bullet"/>
      <w:pStyle w:val="ListBullet3"/>
      <w:lvlText w:val=""/>
      <w:lvlJc w:val="left"/>
      <w:pPr>
        <w:tabs>
          <w:tab w:val="left" w:pos="1080"/>
        </w:tabs>
        <w:ind w:left="1080" w:hanging="360"/>
      </w:pPr>
      <w:rPr>
        <w:rFonts w:ascii="Symbol" w:hAnsi="Symbol"/>
        <w:strike w:val="0"/>
        <w:dstrike w:val="0"/>
      </w:rPr>
    </w:lvl>
  </w:abstractNum>
  <w:abstractNum w:abstractNumId="7">
    <w:nsid w:val="FFFFFF83"/>
    <w:multiLevelType w:val="singleLevel"/>
    <w:tmpl w:val="4C26C40E"/>
    <w:lvl w:ilvl="0">
      <w:start w:val="1"/>
      <w:numFmt w:val="bullet"/>
      <w:pStyle w:val="ListBullet2"/>
      <w:lvlText w:val=""/>
      <w:lvlJc w:val="left"/>
      <w:pPr>
        <w:tabs>
          <w:tab w:val="left" w:pos="720"/>
        </w:tabs>
        <w:ind w:left="720" w:hanging="360"/>
      </w:pPr>
      <w:rPr>
        <w:rFonts w:ascii="Symbol" w:hAnsi="Symbol"/>
        <w:strike w:val="0"/>
        <w:dstrike w:val="0"/>
      </w:rPr>
    </w:lvl>
  </w:abstractNum>
  <w:abstractNum w:abstractNumId="8">
    <w:nsid w:val="FFFFFF88"/>
    <w:multiLevelType w:val="singleLevel"/>
    <w:tmpl w:val="DF6255BE"/>
    <w:lvl w:ilvl="0">
      <w:start w:val="1"/>
      <w:numFmt w:val="decimal"/>
      <w:pStyle w:val="ListNumber"/>
      <w:lvlText w:val="%1."/>
      <w:lvlJc w:val="left"/>
      <w:pPr>
        <w:ind w:left="720" w:hanging="720"/>
      </w:pPr>
      <w:rPr>
        <w:strike w:val="0"/>
        <w:dstrike w:val="0"/>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strike w:val="0"/>
        <w:dstrike w:val="0"/>
        <w:color w:val="auto"/>
      </w:rPr>
    </w:lvl>
  </w:abstractNum>
  <w:abstractNum w:abstractNumId="10">
    <w:nsid w:val="14C61DD8"/>
    <w:multiLevelType w:val="hybridMultilevel"/>
    <w:tmpl w:val="38184432"/>
    <w:lvl w:ilvl="0" w:tplc="FFFFFFFF">
      <w:start w:val="1"/>
      <w:numFmt w:val="bullet"/>
      <w:lvlText w:val=""/>
      <w:lvlJc w:val="left"/>
      <w:pPr>
        <w:ind w:left="1498" w:hanging="360"/>
      </w:pPr>
      <w:rPr>
        <w:rFonts w:ascii="Symbol" w:hAnsi="Symbol"/>
        <w:strike w:val="0"/>
        <w:dstrike w:val="0"/>
        <w:color w:val="auto"/>
      </w:rPr>
    </w:lvl>
    <w:lvl w:ilvl="1" w:tplc="FFFFFFFF">
      <w:start w:val="1"/>
      <w:numFmt w:val="bullet"/>
      <w:lvlText w:val="o"/>
      <w:lvlJc w:val="left"/>
      <w:pPr>
        <w:ind w:left="2218" w:hanging="360"/>
      </w:pPr>
      <w:rPr>
        <w:rFonts w:ascii="Courier New" w:hAnsi="Courier New"/>
        <w:strike w:val="0"/>
        <w:dstrike w:val="0"/>
      </w:rPr>
    </w:lvl>
    <w:lvl w:ilvl="2" w:tplc="FFFFFFFF">
      <w:start w:val="1"/>
      <w:numFmt w:val="bullet"/>
      <w:lvlText w:val=""/>
      <w:lvlJc w:val="left"/>
      <w:pPr>
        <w:ind w:left="2938" w:hanging="360"/>
      </w:pPr>
      <w:rPr>
        <w:rFonts w:ascii="Wingdings" w:hAnsi="Wingdings"/>
        <w:strike w:val="0"/>
        <w:dstrike w:val="0"/>
      </w:rPr>
    </w:lvl>
    <w:lvl w:ilvl="3" w:tplc="FFFFFFFF">
      <w:start w:val="1"/>
      <w:numFmt w:val="bullet"/>
      <w:lvlText w:val=""/>
      <w:lvlJc w:val="left"/>
      <w:pPr>
        <w:ind w:left="3658" w:hanging="360"/>
      </w:pPr>
      <w:rPr>
        <w:rFonts w:ascii="Symbol" w:hAnsi="Symbol"/>
        <w:strike w:val="0"/>
        <w:dstrike w:val="0"/>
      </w:rPr>
    </w:lvl>
    <w:lvl w:ilvl="4" w:tplc="FFFFFFFF">
      <w:start w:val="1"/>
      <w:numFmt w:val="bullet"/>
      <w:lvlText w:val="o"/>
      <w:lvlJc w:val="left"/>
      <w:pPr>
        <w:ind w:left="4378" w:hanging="360"/>
      </w:pPr>
      <w:rPr>
        <w:rFonts w:ascii="Courier New" w:hAnsi="Courier New"/>
        <w:strike w:val="0"/>
        <w:dstrike w:val="0"/>
      </w:rPr>
    </w:lvl>
    <w:lvl w:ilvl="5" w:tplc="FFFFFFFF">
      <w:start w:val="1"/>
      <w:numFmt w:val="bullet"/>
      <w:lvlText w:val=""/>
      <w:lvlJc w:val="left"/>
      <w:pPr>
        <w:ind w:left="5098" w:hanging="360"/>
      </w:pPr>
      <w:rPr>
        <w:rFonts w:ascii="Wingdings" w:hAnsi="Wingdings"/>
        <w:strike w:val="0"/>
        <w:dstrike w:val="0"/>
      </w:rPr>
    </w:lvl>
    <w:lvl w:ilvl="6" w:tplc="FFFFFFFF">
      <w:start w:val="1"/>
      <w:numFmt w:val="bullet"/>
      <w:lvlText w:val=""/>
      <w:lvlJc w:val="left"/>
      <w:pPr>
        <w:ind w:left="5818" w:hanging="360"/>
      </w:pPr>
      <w:rPr>
        <w:rFonts w:ascii="Symbol" w:hAnsi="Symbol"/>
        <w:strike w:val="0"/>
        <w:dstrike w:val="0"/>
      </w:rPr>
    </w:lvl>
    <w:lvl w:ilvl="7" w:tplc="FFFFFFFF">
      <w:start w:val="1"/>
      <w:numFmt w:val="bullet"/>
      <w:lvlText w:val="o"/>
      <w:lvlJc w:val="left"/>
      <w:pPr>
        <w:ind w:left="6538" w:hanging="360"/>
      </w:pPr>
      <w:rPr>
        <w:rFonts w:ascii="Courier New" w:hAnsi="Courier New"/>
        <w:strike w:val="0"/>
        <w:dstrike w:val="0"/>
      </w:rPr>
    </w:lvl>
    <w:lvl w:ilvl="8" w:tplc="FFFFFFFF">
      <w:start w:val="1"/>
      <w:numFmt w:val="bullet"/>
      <w:lvlText w:val=""/>
      <w:lvlJc w:val="left"/>
      <w:pPr>
        <w:ind w:left="7258" w:hanging="360"/>
      </w:pPr>
      <w:rPr>
        <w:rFonts w:ascii="Wingdings" w:hAnsi="Wingdings"/>
        <w:strike w:val="0"/>
        <w:dstrike w:val="0"/>
      </w:rPr>
    </w:lvl>
  </w:abstractNum>
  <w:abstractNum w:abstractNumId="11">
    <w:nsid w:val="14FC2F0F"/>
    <w:multiLevelType w:val="hybridMultilevel"/>
    <w:tmpl w:val="1834E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57535F"/>
    <w:multiLevelType w:val="multilevel"/>
    <w:tmpl w:val="04090027"/>
    <w:lvl w:ilvl="0">
      <w:start w:val="1"/>
      <w:numFmt w:val="upperRoman"/>
      <w:lvlText w:val="%1."/>
      <w:lvlJc w:val="left"/>
      <w:rPr>
        <w:strike w:val="0"/>
        <w:dstrike w:val="0"/>
      </w:rPr>
    </w:lvl>
    <w:lvl w:ilvl="1">
      <w:start w:val="1"/>
      <w:numFmt w:val="upperLetter"/>
      <w:lvlText w:val="%2."/>
      <w:lvlJc w:val="left"/>
      <w:pPr>
        <w:ind w:left="720"/>
      </w:pPr>
      <w:rPr>
        <w:strike w:val="0"/>
        <w:dstrike w:val="0"/>
      </w:rPr>
    </w:lvl>
    <w:lvl w:ilvl="2">
      <w:start w:val="1"/>
      <w:numFmt w:val="decimal"/>
      <w:lvlText w:val="%3."/>
      <w:lvlJc w:val="left"/>
      <w:pPr>
        <w:ind w:left="1440"/>
      </w:pPr>
      <w:rPr>
        <w:strike w:val="0"/>
        <w:dstrike w:val="0"/>
      </w:rPr>
    </w:lvl>
    <w:lvl w:ilvl="3">
      <w:start w:val="1"/>
      <w:numFmt w:val="lowerLetter"/>
      <w:lvlText w:val="%4)"/>
      <w:lvlJc w:val="left"/>
      <w:pPr>
        <w:ind w:left="2160"/>
      </w:pPr>
      <w:rPr>
        <w:strike w:val="0"/>
        <w:dstrike w:val="0"/>
      </w:rPr>
    </w:lvl>
    <w:lvl w:ilvl="4">
      <w:start w:val="1"/>
      <w:numFmt w:val="decimal"/>
      <w:lvlText w:val="(%5)"/>
      <w:lvlJc w:val="left"/>
      <w:pPr>
        <w:ind w:left="2880"/>
      </w:pPr>
      <w:rPr>
        <w:strike w:val="0"/>
        <w:dstrike w:val="0"/>
      </w:rPr>
    </w:lvl>
    <w:lvl w:ilvl="5">
      <w:start w:val="1"/>
      <w:numFmt w:val="lowerLetter"/>
      <w:lvlText w:val="(%6)"/>
      <w:lvlJc w:val="left"/>
      <w:pPr>
        <w:ind w:left="3600"/>
      </w:pPr>
      <w:rPr>
        <w:strike w:val="0"/>
        <w:dstrike w:val="0"/>
      </w:rPr>
    </w:lvl>
    <w:lvl w:ilvl="6">
      <w:start w:val="1"/>
      <w:numFmt w:val="lowerRoman"/>
      <w:lvlText w:val="(%7)"/>
      <w:lvlJc w:val="left"/>
      <w:pPr>
        <w:ind w:left="4320"/>
      </w:pPr>
      <w:rPr>
        <w:strike w:val="0"/>
        <w:dstrike w:val="0"/>
      </w:rPr>
    </w:lvl>
    <w:lvl w:ilvl="7">
      <w:start w:val="1"/>
      <w:numFmt w:val="lowerLetter"/>
      <w:lvlText w:val="(%8)"/>
      <w:lvlJc w:val="left"/>
      <w:pPr>
        <w:ind w:left="5040"/>
      </w:pPr>
      <w:rPr>
        <w:strike w:val="0"/>
        <w:dstrike w:val="0"/>
      </w:rPr>
    </w:lvl>
    <w:lvl w:ilvl="8">
      <w:start w:val="1"/>
      <w:numFmt w:val="lowerRoman"/>
      <w:lvlText w:val="(%9)"/>
      <w:lvlJc w:val="left"/>
      <w:pPr>
        <w:ind w:left="5760"/>
      </w:pPr>
      <w:rPr>
        <w:strike w:val="0"/>
        <w:dstrike w:val="0"/>
      </w:rPr>
    </w:lvl>
  </w:abstractNum>
  <w:abstractNum w:abstractNumId="13">
    <w:nsid w:val="2147616D"/>
    <w:multiLevelType w:val="hybridMultilevel"/>
    <w:tmpl w:val="AEFA5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36E75B3"/>
    <w:multiLevelType w:val="hybridMultilevel"/>
    <w:tmpl w:val="3A6EFD70"/>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15">
    <w:nsid w:val="24AB715F"/>
    <w:multiLevelType w:val="hybridMultilevel"/>
    <w:tmpl w:val="B85AE748"/>
    <w:name w:val="Harvard2"/>
    <w:lvl w:ilvl="0" w:tplc="FFFFFFFF">
      <w:start w:val="1"/>
      <w:numFmt w:val="bullet"/>
      <w:pStyle w:val="Heading4"/>
      <w:lvlText w:val="o"/>
      <w:lvlJc w:val="left"/>
      <w:pPr>
        <w:ind w:left="2160" w:hanging="360"/>
      </w:pPr>
      <w:rPr>
        <w:rFonts w:ascii="Courier New" w:hAnsi="Courier New"/>
        <w:strike w:val="0"/>
        <w:dstrike w:val="0"/>
      </w:rPr>
    </w:lvl>
    <w:lvl w:ilvl="1" w:tplc="FFFFFFFF">
      <w:start w:val="1"/>
      <w:numFmt w:val="lowerLetter"/>
      <w:lvlText w:val="%2."/>
      <w:lvlJc w:val="left"/>
      <w:pPr>
        <w:ind w:left="2880" w:hanging="360"/>
      </w:pPr>
      <w:rPr>
        <w:strike w:val="0"/>
        <w:dstrike w:val="0"/>
      </w:rPr>
    </w:lvl>
    <w:lvl w:ilvl="2" w:tplc="FFFFFFFF">
      <w:start w:val="1"/>
      <w:numFmt w:val="lowerRoman"/>
      <w:lvlText w:val="%3."/>
      <w:lvlJc w:val="right"/>
      <w:pPr>
        <w:ind w:left="3600" w:hanging="180"/>
      </w:pPr>
      <w:rPr>
        <w:strike w:val="0"/>
        <w:dstrike w:val="0"/>
      </w:rPr>
    </w:lvl>
    <w:lvl w:ilvl="3" w:tplc="FFFFFFFF">
      <w:start w:val="1"/>
      <w:numFmt w:val="decimal"/>
      <w:lvlText w:val="%4."/>
      <w:lvlJc w:val="left"/>
      <w:pPr>
        <w:ind w:left="4320" w:hanging="360"/>
      </w:pPr>
      <w:rPr>
        <w:strike w:val="0"/>
        <w:dstrike w:val="0"/>
      </w:rPr>
    </w:lvl>
    <w:lvl w:ilvl="4" w:tplc="FFFFFFFF">
      <w:start w:val="1"/>
      <w:numFmt w:val="lowerLetter"/>
      <w:lvlText w:val="%5."/>
      <w:lvlJc w:val="left"/>
      <w:pPr>
        <w:ind w:left="5040" w:hanging="360"/>
      </w:pPr>
      <w:rPr>
        <w:strike w:val="0"/>
        <w:dstrike w:val="0"/>
      </w:rPr>
    </w:lvl>
    <w:lvl w:ilvl="5" w:tplc="FFFFFFFF">
      <w:start w:val="1"/>
      <w:numFmt w:val="lowerRoman"/>
      <w:lvlText w:val="%6."/>
      <w:lvlJc w:val="right"/>
      <w:pPr>
        <w:ind w:left="5760" w:hanging="180"/>
      </w:pPr>
      <w:rPr>
        <w:strike w:val="0"/>
        <w:dstrike w:val="0"/>
      </w:rPr>
    </w:lvl>
    <w:lvl w:ilvl="6" w:tplc="FFFFFFFF">
      <w:start w:val="1"/>
      <w:numFmt w:val="decimal"/>
      <w:lvlText w:val="%7."/>
      <w:lvlJc w:val="left"/>
      <w:pPr>
        <w:ind w:left="6480" w:hanging="360"/>
      </w:pPr>
      <w:rPr>
        <w:strike w:val="0"/>
        <w:dstrike w:val="0"/>
      </w:rPr>
    </w:lvl>
    <w:lvl w:ilvl="7" w:tplc="FFFFFFFF">
      <w:start w:val="1"/>
      <w:numFmt w:val="lowerLetter"/>
      <w:lvlText w:val="%8."/>
      <w:lvlJc w:val="left"/>
      <w:pPr>
        <w:ind w:left="7200" w:hanging="360"/>
      </w:pPr>
      <w:rPr>
        <w:strike w:val="0"/>
        <w:dstrike w:val="0"/>
      </w:rPr>
    </w:lvl>
    <w:lvl w:ilvl="8" w:tplc="FFFFFFFF">
      <w:start w:val="1"/>
      <w:numFmt w:val="lowerRoman"/>
      <w:lvlText w:val="%9."/>
      <w:lvlJc w:val="right"/>
      <w:pPr>
        <w:ind w:left="7920" w:hanging="180"/>
      </w:pPr>
      <w:rPr>
        <w:strike w:val="0"/>
        <w:dstrike w:val="0"/>
      </w:rPr>
    </w:lvl>
  </w:abstractNum>
  <w:abstractNum w:abstractNumId="16">
    <w:nsid w:val="38613005"/>
    <w:multiLevelType w:val="multilevel"/>
    <w:tmpl w:val="BC9A070C"/>
    <w:name w:val="Outline - Traditional Harvard"/>
    <w:lvl w:ilvl="0">
      <w:start w:val="1"/>
      <w:numFmt w:val="upperRoman"/>
      <w:lvlText w:val="%1."/>
      <w:lvlJc w:val="left"/>
      <w:pPr>
        <w:tabs>
          <w:tab w:val="left" w:pos="720"/>
        </w:tabs>
        <w:ind w:left="720" w:hanging="720"/>
      </w:pPr>
      <w:rPr>
        <w:caps w:val="0"/>
        <w:strike w:val="0"/>
        <w:dstrike w:val="0"/>
        <w:color w:val="000000"/>
      </w:rPr>
    </w:lvl>
    <w:lvl w:ilvl="1">
      <w:start w:val="1"/>
      <w:numFmt w:val="upperLetter"/>
      <w:lvlText w:val="%2."/>
      <w:lvlJc w:val="left"/>
      <w:pPr>
        <w:tabs>
          <w:tab w:val="left" w:pos="1440"/>
        </w:tabs>
        <w:ind w:left="1440" w:hanging="720"/>
      </w:pPr>
      <w:rPr>
        <w:caps w:val="0"/>
        <w:strike w:val="0"/>
        <w:dstrike w:val="0"/>
        <w:color w:val="000000"/>
      </w:rPr>
    </w:lvl>
    <w:lvl w:ilvl="2">
      <w:start w:val="1"/>
      <w:numFmt w:val="decimal"/>
      <w:lvlText w:val="%3."/>
      <w:lvlJc w:val="left"/>
      <w:pPr>
        <w:tabs>
          <w:tab w:val="left" w:pos="2160"/>
        </w:tabs>
        <w:ind w:left="2160" w:hanging="720"/>
      </w:pPr>
      <w:rPr>
        <w:caps w:val="0"/>
        <w:strike w:val="0"/>
        <w:dstrike w:val="0"/>
        <w:color w:val="000000"/>
      </w:rPr>
    </w:lvl>
    <w:lvl w:ilvl="3">
      <w:start w:val="1"/>
      <w:numFmt w:val="lowerLetter"/>
      <w:lvlText w:val="%4."/>
      <w:lvlJc w:val="left"/>
      <w:pPr>
        <w:tabs>
          <w:tab w:val="left" w:pos="2880"/>
        </w:tabs>
        <w:ind w:left="2880" w:hanging="720"/>
      </w:pPr>
      <w:rPr>
        <w:caps w:val="0"/>
        <w:strike w:val="0"/>
        <w:dstrike w:val="0"/>
        <w:color w:val="000000"/>
      </w:rPr>
    </w:lvl>
    <w:lvl w:ilvl="4">
      <w:start w:val="1"/>
      <w:numFmt w:val="lowerRoman"/>
      <w:lvlText w:val="%5."/>
      <w:lvlJc w:val="left"/>
      <w:pPr>
        <w:tabs>
          <w:tab w:val="left" w:pos="3600"/>
        </w:tabs>
        <w:ind w:left="3600" w:hanging="720"/>
      </w:pPr>
      <w:rPr>
        <w:caps w:val="0"/>
        <w:strike w:val="0"/>
        <w:dstrike w:val="0"/>
        <w:color w:val="000000"/>
      </w:rPr>
    </w:lvl>
    <w:lvl w:ilvl="5">
      <w:start w:val="1"/>
      <w:numFmt w:val="lowerLetter"/>
      <w:lvlText w:val="(%6)"/>
      <w:lvlJc w:val="left"/>
      <w:pPr>
        <w:tabs>
          <w:tab w:val="left" w:pos="4320"/>
        </w:tabs>
        <w:ind w:left="4320" w:hanging="720"/>
      </w:pPr>
      <w:rPr>
        <w:caps w:val="0"/>
        <w:strike w:val="0"/>
        <w:dstrike w:val="0"/>
        <w:color w:val="000000"/>
      </w:rPr>
    </w:lvl>
    <w:lvl w:ilvl="6">
      <w:start w:val="1"/>
      <w:numFmt w:val="decimal"/>
      <w:lvlText w:val="(%7)"/>
      <w:lvlJc w:val="left"/>
      <w:pPr>
        <w:tabs>
          <w:tab w:val="left" w:pos="5040"/>
        </w:tabs>
        <w:ind w:left="5040" w:hanging="720"/>
      </w:pPr>
      <w:rPr>
        <w:caps w:val="0"/>
        <w:strike w:val="0"/>
        <w:dstrike w:val="0"/>
        <w:color w:val="000000"/>
      </w:rPr>
    </w:lvl>
    <w:lvl w:ilvl="7">
      <w:start w:val="1"/>
      <w:numFmt w:val="lowerRoman"/>
      <w:lvlText w:val="%8)"/>
      <w:lvlJc w:val="left"/>
      <w:pPr>
        <w:tabs>
          <w:tab w:val="left" w:pos="5760"/>
        </w:tabs>
        <w:ind w:left="5760" w:hanging="720"/>
      </w:pPr>
      <w:rPr>
        <w:caps w:val="0"/>
        <w:strike w:val="0"/>
        <w:dstrike w:val="0"/>
        <w:color w:val="000000"/>
      </w:rPr>
    </w:lvl>
    <w:lvl w:ilvl="8">
      <w:start w:val="1"/>
      <w:numFmt w:val="lowerLetter"/>
      <w:lvlText w:val="%9)"/>
      <w:lvlJc w:val="left"/>
      <w:pPr>
        <w:tabs>
          <w:tab w:val="left" w:pos="6480"/>
        </w:tabs>
        <w:ind w:left="6480" w:hanging="720"/>
      </w:pPr>
      <w:rPr>
        <w:caps w:val="0"/>
        <w:strike w:val="0"/>
        <w:dstrike w:val="0"/>
        <w:color w:val="000000"/>
      </w:rPr>
    </w:lvl>
  </w:abstractNum>
  <w:abstractNum w:abstractNumId="17">
    <w:nsid w:val="3F2951D7"/>
    <w:multiLevelType w:val="hybridMultilevel"/>
    <w:tmpl w:val="BB1C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B81E2E"/>
    <w:multiLevelType w:val="hybridMultilevel"/>
    <w:tmpl w:val="868E7378"/>
    <w:lvl w:ilvl="0" w:tplc="FFFFFFFF">
      <w:numFmt w:val="bullet"/>
      <w:lvlText w:val="-"/>
      <w:lvlJc w:val="left"/>
      <w:pPr>
        <w:ind w:left="720" w:hanging="360"/>
      </w:pPr>
      <w:rPr>
        <w:rFonts w:ascii="Times New Roman" w:eastAsia="Times New Roman" w:hAnsi="Times New Roman"/>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9">
    <w:nsid w:val="4B966E95"/>
    <w:multiLevelType w:val="hybridMultilevel"/>
    <w:tmpl w:val="936AD8D2"/>
    <w:lvl w:ilvl="0" w:tplc="FFFFFFFF">
      <w:start w:val="1"/>
      <w:numFmt w:val="decimal"/>
      <w:pStyle w:val="NumberedParagraph"/>
      <w:lvlText w:val="%1."/>
      <w:lvlJc w:val="left"/>
      <w:pPr>
        <w:ind w:left="1770" w:hanging="1050"/>
      </w:pPr>
      <w:rPr>
        <w:strike w:val="0"/>
        <w:dstrike w:val="0"/>
      </w:rPr>
    </w:lvl>
    <w:lvl w:ilvl="1" w:tplc="FFFFFFFF">
      <w:start w:val="1"/>
      <w:numFmt w:val="lowerLetter"/>
      <w:lvlText w:val="%2."/>
      <w:lvlJc w:val="left"/>
      <w:pPr>
        <w:ind w:left="1800" w:hanging="360"/>
      </w:pPr>
      <w:rPr>
        <w:strike w:val="0"/>
        <w:dstrike w:val="0"/>
      </w:rPr>
    </w:lvl>
    <w:lvl w:ilvl="2" w:tplc="FFFFFFFF">
      <w:start w:val="1"/>
      <w:numFmt w:val="lowerRoman"/>
      <w:lvlText w:val="%3."/>
      <w:lvlJc w:val="right"/>
      <w:pPr>
        <w:ind w:left="2520" w:hanging="180"/>
      </w:pPr>
      <w:rPr>
        <w:strike w:val="0"/>
        <w:dstrike w:val="0"/>
      </w:rPr>
    </w:lvl>
    <w:lvl w:ilvl="3" w:tplc="FFFFFFFF">
      <w:start w:val="1"/>
      <w:numFmt w:val="decimal"/>
      <w:lvlText w:val="%4."/>
      <w:lvlJc w:val="left"/>
      <w:pPr>
        <w:ind w:left="3240" w:hanging="360"/>
      </w:pPr>
      <w:rPr>
        <w:strike w:val="0"/>
        <w:dstrike w:val="0"/>
      </w:rPr>
    </w:lvl>
    <w:lvl w:ilvl="4" w:tplc="FFFFFFFF">
      <w:start w:val="1"/>
      <w:numFmt w:val="lowerLetter"/>
      <w:lvlText w:val="%5."/>
      <w:lvlJc w:val="left"/>
      <w:pPr>
        <w:ind w:left="3960" w:hanging="360"/>
      </w:pPr>
      <w:rPr>
        <w:strike w:val="0"/>
        <w:dstrike w:val="0"/>
      </w:rPr>
    </w:lvl>
    <w:lvl w:ilvl="5" w:tplc="FFFFFFFF">
      <w:start w:val="1"/>
      <w:numFmt w:val="lowerRoman"/>
      <w:lvlText w:val="%6."/>
      <w:lvlJc w:val="right"/>
      <w:pPr>
        <w:ind w:left="4680" w:hanging="180"/>
      </w:pPr>
      <w:rPr>
        <w:strike w:val="0"/>
        <w:dstrike w:val="0"/>
      </w:rPr>
    </w:lvl>
    <w:lvl w:ilvl="6" w:tplc="FFFFFFFF">
      <w:start w:val="1"/>
      <w:numFmt w:val="decimal"/>
      <w:lvlText w:val="%7."/>
      <w:lvlJc w:val="left"/>
      <w:pPr>
        <w:ind w:left="5400" w:hanging="360"/>
      </w:pPr>
      <w:rPr>
        <w:strike w:val="0"/>
        <w:dstrike w:val="0"/>
      </w:rPr>
    </w:lvl>
    <w:lvl w:ilvl="7" w:tplc="FFFFFFFF">
      <w:start w:val="1"/>
      <w:numFmt w:val="lowerLetter"/>
      <w:lvlText w:val="%8."/>
      <w:lvlJc w:val="left"/>
      <w:pPr>
        <w:ind w:left="6120" w:hanging="360"/>
      </w:pPr>
      <w:rPr>
        <w:strike w:val="0"/>
        <w:dstrike w:val="0"/>
      </w:rPr>
    </w:lvl>
    <w:lvl w:ilvl="8" w:tplc="FFFFFFFF">
      <w:start w:val="1"/>
      <w:numFmt w:val="lowerRoman"/>
      <w:lvlText w:val="%9."/>
      <w:lvlJc w:val="right"/>
      <w:pPr>
        <w:ind w:left="6840" w:hanging="180"/>
      </w:pPr>
      <w:rPr>
        <w:strike w:val="0"/>
        <w:dstrike w:val="0"/>
      </w:rPr>
    </w:lvl>
  </w:abstractNum>
  <w:abstractNum w:abstractNumId="20">
    <w:nsid w:val="569C6654"/>
    <w:multiLevelType w:val="multilevel"/>
    <w:tmpl w:val="B3E60E64"/>
    <w:name w:val="Harvard"/>
    <w:lvl w:ilvl="0">
      <w:start w:val="1"/>
      <w:numFmt w:val="none"/>
      <w:pStyle w:val="Heading1"/>
      <w:lvlText w:val="Question:"/>
      <w:lvlJc w:val="left"/>
      <w:pPr>
        <w:tabs>
          <w:tab w:val="num" w:pos="720"/>
        </w:tabs>
        <w:ind w:left="0" w:firstLine="0"/>
      </w:pPr>
      <w:rPr>
        <w:rFonts w:hint="default"/>
        <w:b/>
        <w:i w:val="0"/>
        <w:caps w:val="0"/>
        <w:strike w:val="0"/>
        <w:dstrike w:val="0"/>
        <w:color w:val="010000"/>
      </w:rPr>
    </w:lvl>
    <w:lvl w:ilvl="1">
      <w:start w:val="1"/>
      <w:numFmt w:val="none"/>
      <w:lvlText w:val=""/>
      <w:lvlJc w:val="left"/>
      <w:pPr>
        <w:tabs>
          <w:tab w:val="num" w:pos="1440"/>
        </w:tabs>
        <w:ind w:left="720" w:firstLine="0"/>
      </w:pPr>
      <w:rPr>
        <w:rFonts w:hint="default"/>
        <w:b w:val="0"/>
        <w:i w:val="0"/>
        <w:caps w:val="0"/>
        <w:strike w:val="0"/>
        <w:dstrike w:val="0"/>
        <w:color w:val="1F497D"/>
      </w:rPr>
    </w:lvl>
    <w:lvl w:ilvl="2">
      <w:start w:val="1"/>
      <w:numFmt w:val="bullet"/>
      <w:pStyle w:val="Heading3"/>
      <w:lvlText w:val=""/>
      <w:lvlJc w:val="left"/>
      <w:pPr>
        <w:tabs>
          <w:tab w:val="num" w:pos="1440"/>
        </w:tabs>
        <w:ind w:left="1440" w:hanging="720"/>
      </w:pPr>
      <w:rPr>
        <w:rFonts w:ascii="Symbol" w:hAnsi="Symbol" w:hint="default"/>
        <w:b w:val="0"/>
        <w:i w:val="0"/>
        <w:caps w:val="0"/>
        <w:strike w:val="0"/>
        <w:dstrike w:val="0"/>
        <w:color w:val="auto"/>
      </w:rPr>
    </w:lvl>
    <w:lvl w:ilvl="3">
      <w:start w:val="1"/>
      <w:numFmt w:val="bullet"/>
      <w:lvlText w:val=""/>
      <w:lvlJc w:val="left"/>
      <w:pPr>
        <w:tabs>
          <w:tab w:val="num" w:pos="2160"/>
        </w:tabs>
        <w:ind w:left="1440" w:firstLine="0"/>
      </w:pPr>
      <w:rPr>
        <w:rFonts w:ascii="Symbol" w:hAnsi="Symbol" w:hint="default"/>
        <w:b w:val="0"/>
        <w:i w:val="0"/>
        <w:caps w:val="0"/>
        <w:strike w:val="0"/>
        <w:dstrike w:val="0"/>
        <w:color w:val="1F497D"/>
      </w:rPr>
    </w:lvl>
    <w:lvl w:ilvl="4">
      <w:start w:val="1"/>
      <w:numFmt w:val="bullet"/>
      <w:pStyle w:val="Heading5"/>
      <w:lvlText w:val=""/>
      <w:lvlJc w:val="left"/>
      <w:pPr>
        <w:tabs>
          <w:tab w:val="num" w:pos="2880"/>
        </w:tabs>
        <w:ind w:left="2160" w:firstLine="0"/>
      </w:pPr>
      <w:rPr>
        <w:rFonts w:ascii="Symbol" w:hAnsi="Symbol" w:hint="default"/>
        <w:b w:val="0"/>
        <w:i w:val="0"/>
        <w:caps w:val="0"/>
        <w:strike w:val="0"/>
        <w:dstrike w:val="0"/>
        <w:color w:val="1F497D"/>
      </w:rPr>
    </w:lvl>
    <w:lvl w:ilvl="5">
      <w:start w:val="1"/>
      <w:numFmt w:val="bullet"/>
      <w:pStyle w:val="Heading6"/>
      <w:lvlText w:val=""/>
      <w:lvlJc w:val="left"/>
      <w:pPr>
        <w:tabs>
          <w:tab w:val="num" w:pos="3600"/>
        </w:tabs>
        <w:ind w:left="2880" w:firstLine="0"/>
      </w:pPr>
      <w:rPr>
        <w:rFonts w:ascii="Symbol" w:hAnsi="Symbol" w:hint="default"/>
        <w:b w:val="0"/>
        <w:i w:val="0"/>
        <w:caps w:val="0"/>
        <w:strike w:val="0"/>
        <w:dstrike w:val="0"/>
        <w:color w:val="1F497D"/>
      </w:rPr>
    </w:lvl>
    <w:lvl w:ilvl="6">
      <w:start w:val="1"/>
      <w:numFmt w:val="decimal"/>
      <w:pStyle w:val="Heading7"/>
      <w:lvlText w:val="(%7)"/>
      <w:lvlJc w:val="left"/>
      <w:pPr>
        <w:tabs>
          <w:tab w:val="num" w:pos="5040"/>
        </w:tabs>
        <w:ind w:left="4320" w:firstLine="0"/>
      </w:pPr>
      <w:rPr>
        <w:rFonts w:hint="default"/>
        <w:b w:val="0"/>
        <w:i w:val="0"/>
        <w:caps w:val="0"/>
        <w:strike w:val="0"/>
        <w:dstrike w:val="0"/>
        <w:color w:val="010000"/>
      </w:rPr>
    </w:lvl>
    <w:lvl w:ilvl="7">
      <w:start w:val="1"/>
      <w:numFmt w:val="lowerRoman"/>
      <w:pStyle w:val="Heading8"/>
      <w:lvlText w:val="%8)"/>
      <w:lvlJc w:val="left"/>
      <w:pPr>
        <w:tabs>
          <w:tab w:val="num" w:pos="5760"/>
        </w:tabs>
        <w:ind w:left="5040" w:firstLine="0"/>
      </w:pPr>
      <w:rPr>
        <w:rFonts w:hint="default"/>
        <w:b w:val="0"/>
        <w:i w:val="0"/>
        <w:caps w:val="0"/>
        <w:strike w:val="0"/>
        <w:dstrike w:val="0"/>
        <w:color w:val="010000"/>
      </w:rPr>
    </w:lvl>
    <w:lvl w:ilvl="8">
      <w:start w:val="1"/>
      <w:numFmt w:val="lowerLetter"/>
      <w:pStyle w:val="Heading9"/>
      <w:lvlText w:val="%9)"/>
      <w:lvlJc w:val="left"/>
      <w:pPr>
        <w:tabs>
          <w:tab w:val="num" w:pos="6480"/>
        </w:tabs>
        <w:ind w:left="5760" w:firstLine="0"/>
      </w:pPr>
      <w:rPr>
        <w:rFonts w:hint="default"/>
        <w:b w:val="0"/>
        <w:i w:val="0"/>
        <w:caps w:val="0"/>
        <w:strike w:val="0"/>
        <w:dstrike w:val="0"/>
        <w:color w:val="010000"/>
      </w:rPr>
    </w:lvl>
  </w:abstractNum>
  <w:abstractNum w:abstractNumId="21">
    <w:nsid w:val="5DF0115D"/>
    <w:multiLevelType w:val="hybridMultilevel"/>
    <w:tmpl w:val="C26084FE"/>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22">
    <w:nsid w:val="60FE2954"/>
    <w:multiLevelType w:val="hybridMultilevel"/>
    <w:tmpl w:val="4B00D71A"/>
    <w:lvl w:ilvl="0" w:tplc="FFFFFFFF">
      <w:start w:val="1"/>
      <w:numFmt w:val="decimal"/>
      <w:lvlText w:val="%1."/>
      <w:lvlJc w:val="left"/>
      <w:pPr>
        <w:ind w:left="1540" w:hanging="360"/>
      </w:pPr>
      <w:rPr>
        <w:strike w:val="0"/>
        <w:dstrike w:val="0"/>
      </w:rPr>
    </w:lvl>
    <w:lvl w:ilvl="1" w:tplc="FFFFFFFF">
      <w:start w:val="1"/>
      <w:numFmt w:val="lowerLetter"/>
      <w:lvlText w:val="%2."/>
      <w:lvlJc w:val="left"/>
      <w:pPr>
        <w:ind w:left="2260" w:hanging="360"/>
      </w:pPr>
      <w:rPr>
        <w:strike w:val="0"/>
        <w:dstrike w:val="0"/>
      </w:rPr>
    </w:lvl>
    <w:lvl w:ilvl="2" w:tplc="FFFFFFFF">
      <w:start w:val="1"/>
      <w:numFmt w:val="lowerRoman"/>
      <w:lvlText w:val="%3."/>
      <w:lvlJc w:val="right"/>
      <w:pPr>
        <w:ind w:left="2980" w:hanging="180"/>
      </w:pPr>
      <w:rPr>
        <w:strike w:val="0"/>
        <w:dstrike w:val="0"/>
      </w:rPr>
    </w:lvl>
    <w:lvl w:ilvl="3" w:tplc="FFFFFFFF">
      <w:start w:val="1"/>
      <w:numFmt w:val="decimal"/>
      <w:lvlText w:val="%4."/>
      <w:lvlJc w:val="left"/>
      <w:pPr>
        <w:ind w:left="3700" w:hanging="360"/>
      </w:pPr>
      <w:rPr>
        <w:strike w:val="0"/>
        <w:dstrike w:val="0"/>
      </w:rPr>
    </w:lvl>
    <w:lvl w:ilvl="4" w:tplc="FFFFFFFF">
      <w:start w:val="1"/>
      <w:numFmt w:val="lowerLetter"/>
      <w:lvlText w:val="%5."/>
      <w:lvlJc w:val="left"/>
      <w:pPr>
        <w:ind w:left="4420" w:hanging="360"/>
      </w:pPr>
      <w:rPr>
        <w:strike w:val="0"/>
        <w:dstrike w:val="0"/>
      </w:rPr>
    </w:lvl>
    <w:lvl w:ilvl="5" w:tplc="FFFFFFFF">
      <w:start w:val="1"/>
      <w:numFmt w:val="lowerRoman"/>
      <w:lvlText w:val="%6."/>
      <w:lvlJc w:val="right"/>
      <w:pPr>
        <w:ind w:left="5140" w:hanging="180"/>
      </w:pPr>
      <w:rPr>
        <w:strike w:val="0"/>
        <w:dstrike w:val="0"/>
      </w:rPr>
    </w:lvl>
    <w:lvl w:ilvl="6" w:tplc="FFFFFFFF">
      <w:start w:val="1"/>
      <w:numFmt w:val="decimal"/>
      <w:lvlText w:val="%7."/>
      <w:lvlJc w:val="left"/>
      <w:pPr>
        <w:ind w:left="5860" w:hanging="360"/>
      </w:pPr>
      <w:rPr>
        <w:strike w:val="0"/>
        <w:dstrike w:val="0"/>
      </w:rPr>
    </w:lvl>
    <w:lvl w:ilvl="7" w:tplc="FFFFFFFF">
      <w:start w:val="1"/>
      <w:numFmt w:val="lowerLetter"/>
      <w:lvlText w:val="%8."/>
      <w:lvlJc w:val="left"/>
      <w:pPr>
        <w:ind w:left="6580" w:hanging="360"/>
      </w:pPr>
      <w:rPr>
        <w:strike w:val="0"/>
        <w:dstrike w:val="0"/>
      </w:rPr>
    </w:lvl>
    <w:lvl w:ilvl="8" w:tplc="FFFFFFFF">
      <w:start w:val="1"/>
      <w:numFmt w:val="lowerRoman"/>
      <w:lvlText w:val="%9."/>
      <w:lvlJc w:val="right"/>
      <w:pPr>
        <w:ind w:left="7300" w:hanging="180"/>
      </w:pPr>
      <w:rPr>
        <w:strike w:val="0"/>
        <w:dstrike w:val="0"/>
      </w:rPr>
    </w:lvl>
  </w:abstractNum>
  <w:abstractNum w:abstractNumId="23">
    <w:nsid w:val="619D10BA"/>
    <w:multiLevelType w:val="hybridMultilevel"/>
    <w:tmpl w:val="CB24B3AE"/>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abstractNum w:abstractNumId="24">
    <w:nsid w:val="657A3457"/>
    <w:multiLevelType w:val="hybridMultilevel"/>
    <w:tmpl w:val="7B28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3866C4"/>
    <w:multiLevelType w:val="multilevel"/>
    <w:tmpl w:val="A0F8C284"/>
    <w:lvl w:ilvl="0">
      <w:start w:val="1"/>
      <w:numFmt w:val="none"/>
      <w:lvlText w:val="Question:"/>
      <w:lvlJc w:val="left"/>
      <w:rPr>
        <w:b/>
        <w:i w:val="0"/>
        <w:strike w:val="0"/>
        <w:dstrike w:val="0"/>
      </w:rPr>
    </w:lvl>
    <w:lvl w:ilvl="1">
      <w:start w:val="1"/>
      <w:numFmt w:val="lowerLetter"/>
      <w:lvlText w:val="%2)"/>
      <w:lvlJc w:val="left"/>
      <w:rPr>
        <w:strike w:val="0"/>
        <w:dstrike w:val="0"/>
      </w:rPr>
    </w:lvl>
    <w:lvl w:ilvl="2">
      <w:start w:val="1"/>
      <w:numFmt w:val="lowerRoman"/>
      <w:lvlText w:val="%3)"/>
      <w:lvlJc w:val="left"/>
      <w:rPr>
        <w:strike w:val="0"/>
        <w:dstrike w:val="0"/>
      </w:rPr>
    </w:lvl>
    <w:lvl w:ilvl="3">
      <w:start w:val="1"/>
      <w:numFmt w:val="decimal"/>
      <w:lvlText w:val="(%4)"/>
      <w:lvlJc w:val="left"/>
      <w:rPr>
        <w:strike w:val="0"/>
        <w:dstrike w:val="0"/>
      </w:rPr>
    </w:lvl>
    <w:lvl w:ilvl="4">
      <w:start w:val="1"/>
      <w:numFmt w:val="lowerLetter"/>
      <w:lvlText w:val="(%5)"/>
      <w:lvlJc w:val="left"/>
      <w:rPr>
        <w:strike w:val="0"/>
        <w:dstrike w:val="0"/>
      </w:rPr>
    </w:lvl>
    <w:lvl w:ilvl="5">
      <w:start w:val="1"/>
      <w:numFmt w:val="lowerRoman"/>
      <w:lvlText w:val="(%6)"/>
      <w:lvlJc w:val="left"/>
      <w:rPr>
        <w:strike w:val="0"/>
        <w:dstrike w:val="0"/>
      </w:rPr>
    </w:lvl>
    <w:lvl w:ilvl="6">
      <w:start w:val="1"/>
      <w:numFmt w:val="decimal"/>
      <w:lvlText w:val="%7."/>
      <w:lvlJc w:val="left"/>
      <w:rPr>
        <w:strike w:val="0"/>
        <w:dstrike w:val="0"/>
      </w:rPr>
    </w:lvl>
    <w:lvl w:ilvl="7">
      <w:start w:val="1"/>
      <w:numFmt w:val="lowerLetter"/>
      <w:lvlText w:val="%8."/>
      <w:lvlJc w:val="left"/>
      <w:rPr>
        <w:strike w:val="0"/>
        <w:dstrike w:val="0"/>
      </w:rPr>
    </w:lvl>
    <w:lvl w:ilvl="8">
      <w:start w:val="1"/>
      <w:numFmt w:val="lowerRoman"/>
      <w:lvlText w:val="%9."/>
      <w:lvlJc w:val="left"/>
      <w:rPr>
        <w:strike w:val="0"/>
        <w:dstrike w:val="0"/>
      </w:rPr>
    </w:lvl>
  </w:abstractNum>
  <w:abstractNum w:abstractNumId="26">
    <w:nsid w:val="6DE41B57"/>
    <w:multiLevelType w:val="multilevel"/>
    <w:tmpl w:val="57DACAF2"/>
    <w:lvl w:ilvl="0">
      <w:start w:val="1"/>
      <w:numFmt w:val="upperRoman"/>
      <w:lvlText w:val="%1."/>
      <w:lvlJc w:val="left"/>
      <w:pPr>
        <w:tabs>
          <w:tab w:val="left" w:pos="720"/>
        </w:tabs>
        <w:ind w:left="720" w:hanging="720"/>
      </w:pPr>
      <w:rPr>
        <w:b w:val="0"/>
        <w:i w:val="0"/>
        <w:caps w:val="0"/>
        <w:strike w:val="0"/>
        <w:dstrike w:val="0"/>
        <w:color w:val="010000"/>
      </w:rPr>
    </w:lvl>
    <w:lvl w:ilvl="1">
      <w:start w:val="1"/>
      <w:numFmt w:val="upperLetter"/>
      <w:lvlText w:val="%2."/>
      <w:lvlJc w:val="left"/>
      <w:pPr>
        <w:tabs>
          <w:tab w:val="left" w:pos="1440"/>
        </w:tabs>
        <w:ind w:left="1440" w:hanging="720"/>
      </w:pPr>
      <w:rPr>
        <w:b w:val="0"/>
        <w:i w:val="0"/>
        <w:caps w:val="0"/>
        <w:strike w:val="0"/>
        <w:dstrike w:val="0"/>
        <w:color w:val="010000"/>
      </w:rPr>
    </w:lvl>
    <w:lvl w:ilvl="2">
      <w:start w:val="1"/>
      <w:numFmt w:val="decimal"/>
      <w:lvlText w:val="%3."/>
      <w:lvlJc w:val="left"/>
      <w:pPr>
        <w:tabs>
          <w:tab w:val="left" w:pos="2160"/>
        </w:tabs>
        <w:ind w:left="2160" w:hanging="720"/>
      </w:pPr>
      <w:rPr>
        <w:b w:val="0"/>
        <w:i w:val="0"/>
        <w:caps w:val="0"/>
        <w:strike w:val="0"/>
        <w:dstrike w:val="0"/>
        <w:color w:val="010000"/>
      </w:rPr>
    </w:lvl>
    <w:lvl w:ilvl="3">
      <w:start w:val="1"/>
      <w:numFmt w:val="lowerLetter"/>
      <w:lvlText w:val="%4."/>
      <w:lvlJc w:val="left"/>
      <w:pPr>
        <w:tabs>
          <w:tab w:val="left" w:pos="2880"/>
        </w:tabs>
        <w:ind w:left="2880" w:hanging="720"/>
      </w:pPr>
      <w:rPr>
        <w:b w:val="0"/>
        <w:i w:val="0"/>
        <w:caps w:val="0"/>
        <w:strike w:val="0"/>
        <w:dstrike w:val="0"/>
        <w:color w:val="010000"/>
      </w:rPr>
    </w:lvl>
    <w:lvl w:ilvl="4">
      <w:start w:val="1"/>
      <w:numFmt w:val="lowerRoman"/>
      <w:lvlText w:val="(%5)"/>
      <w:lvlJc w:val="left"/>
      <w:pPr>
        <w:tabs>
          <w:tab w:val="left" w:pos="3600"/>
        </w:tabs>
        <w:ind w:left="3600" w:hanging="720"/>
      </w:pPr>
      <w:rPr>
        <w:b w:val="0"/>
        <w:i w:val="0"/>
        <w:caps w:val="0"/>
        <w:strike w:val="0"/>
        <w:dstrike w:val="0"/>
        <w:color w:val="010000"/>
      </w:rPr>
    </w:lvl>
    <w:lvl w:ilvl="5">
      <w:start w:val="1"/>
      <w:numFmt w:val="lowerLetter"/>
      <w:lvlText w:val="(%6)"/>
      <w:lvlJc w:val="left"/>
      <w:pPr>
        <w:tabs>
          <w:tab w:val="left" w:pos="4320"/>
        </w:tabs>
        <w:ind w:left="4320" w:hanging="720"/>
      </w:pPr>
      <w:rPr>
        <w:b w:val="0"/>
        <w:i w:val="0"/>
        <w:caps w:val="0"/>
        <w:strike w:val="0"/>
        <w:dstrike w:val="0"/>
        <w:color w:val="010000"/>
      </w:rPr>
    </w:lvl>
    <w:lvl w:ilvl="6">
      <w:start w:val="1"/>
      <w:numFmt w:val="decimal"/>
      <w:lvlText w:val="(%7)"/>
      <w:lvlJc w:val="left"/>
      <w:pPr>
        <w:tabs>
          <w:tab w:val="left" w:pos="5040"/>
        </w:tabs>
        <w:ind w:left="5040" w:hanging="720"/>
      </w:pPr>
      <w:rPr>
        <w:b w:val="0"/>
        <w:i w:val="0"/>
        <w:caps w:val="0"/>
        <w:strike w:val="0"/>
        <w:dstrike w:val="0"/>
        <w:color w:val="010000"/>
      </w:rPr>
    </w:lvl>
    <w:lvl w:ilvl="7">
      <w:start w:val="1"/>
      <w:numFmt w:val="lowerRoman"/>
      <w:lvlText w:val="%8)"/>
      <w:lvlJc w:val="left"/>
      <w:pPr>
        <w:tabs>
          <w:tab w:val="left" w:pos="5760"/>
        </w:tabs>
        <w:ind w:left="5760" w:hanging="720"/>
      </w:pPr>
      <w:rPr>
        <w:b w:val="0"/>
        <w:i w:val="0"/>
        <w:caps w:val="0"/>
        <w:strike w:val="0"/>
        <w:dstrike w:val="0"/>
        <w:color w:val="010000"/>
      </w:rPr>
    </w:lvl>
    <w:lvl w:ilvl="8">
      <w:start w:val="1"/>
      <w:numFmt w:val="lowerLetter"/>
      <w:lvlText w:val="%9)"/>
      <w:lvlJc w:val="left"/>
      <w:pPr>
        <w:tabs>
          <w:tab w:val="left" w:pos="6480"/>
        </w:tabs>
        <w:ind w:left="6480" w:hanging="720"/>
      </w:pPr>
      <w:rPr>
        <w:b w:val="0"/>
        <w:i w:val="0"/>
        <w:caps w:val="0"/>
        <w:strike w:val="0"/>
        <w:dstrike w:val="0"/>
        <w:color w:val="010000"/>
      </w:rPr>
    </w:lvl>
  </w:abstractNum>
  <w:abstractNum w:abstractNumId="27">
    <w:nsid w:val="7C0B0AE7"/>
    <w:multiLevelType w:val="hybridMultilevel"/>
    <w:tmpl w:val="F218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9"/>
  </w:num>
  <w:num w:numId="23">
    <w:abstractNumId w:val="15"/>
  </w:num>
  <w:num w:numId="24">
    <w:abstractNumId w:val="21"/>
  </w:num>
  <w:num w:numId="25">
    <w:abstractNumId w:val="10"/>
  </w:num>
  <w:num w:numId="26">
    <w:abstractNumId w:val="10"/>
    <w:lvlOverride w:ilvl="0">
      <w:startOverride w:val="1"/>
      <w:lvl w:ilvl="0" w:tplc="FFFFFFFF">
        <w:start w:val="1"/>
        <w:numFmt w:val="bullet"/>
        <w:lvlText w:val=""/>
        <w:lvlJc w:val="left"/>
        <w:pPr>
          <w:ind w:left="1498" w:hanging="360"/>
        </w:pPr>
        <w:rPr>
          <w:rFonts w:ascii="Symbol" w:hAnsi="Symbol"/>
          <w:strike w:val="0"/>
          <w:dstrike w:val="0"/>
          <w:color w:val="auto"/>
        </w:rPr>
      </w:lvl>
    </w:lvlOverride>
    <w:lvlOverride w:ilvl="1">
      <w:startOverride w:val="1"/>
      <w:lvl w:ilvl="1" w:tplc="FFFFFFFF">
        <w:start w:val="1"/>
        <w:numFmt w:val="bullet"/>
        <w:lvlText w:val="o"/>
        <w:lvlJc w:val="left"/>
        <w:pPr>
          <w:ind w:left="2218" w:hanging="360"/>
        </w:pPr>
        <w:rPr>
          <w:rFonts w:ascii="Courier New" w:hAnsi="Courier New"/>
          <w:strike w:val="0"/>
          <w:dstrike w:val="0"/>
        </w:rPr>
      </w:lvl>
    </w:lvlOverride>
    <w:lvlOverride w:ilvl="2">
      <w:startOverride w:val="1"/>
      <w:lvl w:ilvl="2" w:tplc="FFFFFFFF">
        <w:start w:val="1"/>
        <w:numFmt w:val="bullet"/>
        <w:lvlText w:val=""/>
        <w:lvlJc w:val="left"/>
        <w:pPr>
          <w:ind w:left="2938" w:hanging="360"/>
        </w:pPr>
        <w:rPr>
          <w:rFonts w:ascii="Wingdings" w:hAnsi="Wingdings"/>
          <w:strike w:val="0"/>
          <w:dstrike w:val="0"/>
        </w:rPr>
      </w:lvl>
    </w:lvlOverride>
    <w:lvlOverride w:ilvl="3">
      <w:startOverride w:val="1"/>
      <w:lvl w:ilvl="3" w:tplc="FFFFFFFF">
        <w:start w:val="1"/>
        <w:numFmt w:val="bullet"/>
        <w:lvlText w:val=""/>
        <w:lvlJc w:val="left"/>
        <w:pPr>
          <w:ind w:left="3658" w:hanging="360"/>
        </w:pPr>
        <w:rPr>
          <w:rFonts w:ascii="Symbol" w:hAnsi="Symbol"/>
          <w:strike w:val="0"/>
          <w:dstrike w:val="0"/>
        </w:rPr>
      </w:lvl>
    </w:lvlOverride>
    <w:lvlOverride w:ilvl="4">
      <w:startOverride w:val="1"/>
      <w:lvl w:ilvl="4" w:tplc="FFFFFFFF">
        <w:start w:val="1"/>
        <w:numFmt w:val="bullet"/>
        <w:lvlText w:val="o"/>
        <w:lvlJc w:val="left"/>
        <w:pPr>
          <w:ind w:left="4378" w:hanging="360"/>
        </w:pPr>
        <w:rPr>
          <w:rFonts w:ascii="Courier New" w:hAnsi="Courier New"/>
          <w:strike w:val="0"/>
          <w:dstrike w:val="0"/>
        </w:rPr>
      </w:lvl>
    </w:lvlOverride>
    <w:lvlOverride w:ilvl="5">
      <w:startOverride w:val="1"/>
      <w:lvl w:ilvl="5" w:tplc="FFFFFFFF">
        <w:start w:val="1"/>
        <w:numFmt w:val="bullet"/>
        <w:lvlText w:val=""/>
        <w:lvlJc w:val="left"/>
        <w:pPr>
          <w:ind w:left="5098" w:hanging="360"/>
        </w:pPr>
        <w:rPr>
          <w:rFonts w:ascii="Wingdings" w:hAnsi="Wingdings"/>
          <w:strike w:val="0"/>
          <w:dstrike w:val="0"/>
        </w:rPr>
      </w:lvl>
    </w:lvlOverride>
    <w:lvlOverride w:ilvl="6">
      <w:startOverride w:val="1"/>
      <w:lvl w:ilvl="6" w:tplc="FFFFFFFF">
        <w:start w:val="1"/>
        <w:numFmt w:val="bullet"/>
        <w:lvlText w:val=""/>
        <w:lvlJc w:val="left"/>
        <w:pPr>
          <w:ind w:left="5818" w:hanging="360"/>
        </w:pPr>
        <w:rPr>
          <w:rFonts w:ascii="Symbol" w:hAnsi="Symbol"/>
          <w:strike w:val="0"/>
          <w:dstrike w:val="0"/>
        </w:rPr>
      </w:lvl>
    </w:lvlOverride>
    <w:lvlOverride w:ilvl="7">
      <w:startOverride w:val="1"/>
      <w:lvl w:ilvl="7" w:tplc="FFFFFFFF">
        <w:start w:val="1"/>
        <w:numFmt w:val="bullet"/>
        <w:lvlText w:val="o"/>
        <w:lvlJc w:val="left"/>
        <w:pPr>
          <w:ind w:left="6538" w:hanging="360"/>
        </w:pPr>
        <w:rPr>
          <w:rFonts w:ascii="Courier New" w:hAnsi="Courier New"/>
          <w:strike w:val="0"/>
          <w:dstrike w:val="0"/>
        </w:rPr>
      </w:lvl>
    </w:lvlOverride>
    <w:lvlOverride w:ilvl="8">
      <w:startOverride w:val="1"/>
      <w:lvl w:ilvl="8" w:tplc="FFFFFFFF">
        <w:start w:val="1"/>
        <w:numFmt w:val="bullet"/>
        <w:lvlText w:val=""/>
        <w:lvlJc w:val="left"/>
        <w:pPr>
          <w:ind w:left="7258" w:hanging="360"/>
        </w:pPr>
        <w:rPr>
          <w:rFonts w:ascii="Wingdings" w:hAnsi="Wingdings"/>
          <w:strike w:val="0"/>
          <w:dstrike w:val="0"/>
        </w:rPr>
      </w:lvl>
    </w:lvlOverride>
  </w:num>
  <w:num w:numId="27">
    <w:abstractNumId w:val="27"/>
  </w:num>
  <w:num w:numId="28">
    <w:abstractNumId w:val="17"/>
  </w:num>
  <w:num w:numId="29">
    <w:abstractNumId w:val="11"/>
  </w:num>
  <w:num w:numId="30">
    <w:abstractNumId w:val="13"/>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defaultTabStop w:val="720"/>
  <w:drawingGridHorizontalSpacing w:val="120"/>
  <w:displayHorizontalDrawingGridEvery w:val="0"/>
  <w:displayVerticalDrawingGridEvery w:val="3"/>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spaceForUL/>
    <w:doNotLeaveBackslashAlone/>
    <w:ulTrailSpace/>
    <w:doNotExpandShiftReturn/>
    <w:adjustLineHeightInTable/>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Date" w:uiPriority="0"/>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pPr>
      <w:adjustRightInd w:val="0"/>
    </w:pPr>
  </w:style>
  <w:style w:type="paragraph" w:styleId="Heading1">
    <w:name w:val="heading 1"/>
    <w:basedOn w:val="Normal"/>
    <w:link w:val="Heading1Char"/>
    <w:uiPriority w:val="9"/>
    <w:qFormat/>
    <w:pPr>
      <w:keepNext/>
      <w:numPr>
        <w:numId w:val="21"/>
      </w:numPr>
      <w:outlineLvl w:val="0"/>
    </w:pPr>
    <w:rPr>
      <w:b/>
      <w:bCs/>
    </w:rPr>
  </w:style>
  <w:style w:type="paragraph" w:styleId="Heading2">
    <w:name w:val="heading 2"/>
    <w:basedOn w:val="Normal"/>
    <w:link w:val="Heading2Char"/>
    <w:uiPriority w:val="9"/>
    <w:qFormat/>
    <w:pPr>
      <w:widowControl w:val="0"/>
      <w:adjustRightInd/>
      <w:outlineLvl w:val="1"/>
    </w:pPr>
  </w:style>
  <w:style w:type="paragraph" w:styleId="Heading3">
    <w:name w:val="heading 3"/>
    <w:basedOn w:val="Normal"/>
    <w:link w:val="Heading3Char"/>
    <w:uiPriority w:val="9"/>
    <w:qFormat/>
    <w:pPr>
      <w:numPr>
        <w:ilvl w:val="2"/>
        <w:numId w:val="21"/>
      </w:numPr>
      <w:outlineLvl w:val="2"/>
    </w:pPr>
  </w:style>
  <w:style w:type="paragraph" w:styleId="Heading4">
    <w:name w:val="heading 4"/>
    <w:basedOn w:val="Normal"/>
    <w:link w:val="Heading4Char"/>
    <w:uiPriority w:val="9"/>
    <w:qFormat/>
    <w:pPr>
      <w:numPr>
        <w:numId w:val="23"/>
      </w:numPr>
      <w:outlineLvl w:val="3"/>
    </w:pPr>
    <w:rPr>
      <w:color w:val="1F497D"/>
    </w:rPr>
  </w:style>
  <w:style w:type="paragraph" w:styleId="Heading5">
    <w:name w:val="heading 5"/>
    <w:basedOn w:val="Normal"/>
    <w:link w:val="Heading5Char"/>
    <w:uiPriority w:val="9"/>
    <w:semiHidden/>
    <w:qFormat/>
    <w:pPr>
      <w:numPr>
        <w:ilvl w:val="4"/>
        <w:numId w:val="21"/>
      </w:numPr>
      <w:outlineLvl w:val="4"/>
    </w:pPr>
    <w:rPr>
      <w:color w:val="1F497D"/>
    </w:rPr>
  </w:style>
  <w:style w:type="paragraph" w:styleId="Heading6">
    <w:name w:val="heading 6"/>
    <w:basedOn w:val="Normal"/>
    <w:link w:val="Heading6Char"/>
    <w:uiPriority w:val="9"/>
    <w:semiHidden/>
    <w:qFormat/>
    <w:pPr>
      <w:numPr>
        <w:ilvl w:val="5"/>
        <w:numId w:val="21"/>
      </w:numPr>
      <w:outlineLvl w:val="5"/>
    </w:pPr>
  </w:style>
  <w:style w:type="paragraph" w:styleId="Heading7">
    <w:name w:val="heading 7"/>
    <w:basedOn w:val="Normal"/>
    <w:link w:val="Heading7Char"/>
    <w:uiPriority w:val="9"/>
    <w:semiHidden/>
    <w:qFormat/>
    <w:pPr>
      <w:numPr>
        <w:ilvl w:val="6"/>
        <w:numId w:val="21"/>
      </w:numPr>
      <w:outlineLvl w:val="6"/>
    </w:pPr>
  </w:style>
  <w:style w:type="paragraph" w:styleId="Heading8">
    <w:name w:val="heading 8"/>
    <w:basedOn w:val="Normal"/>
    <w:link w:val="Heading8Char"/>
    <w:uiPriority w:val="9"/>
    <w:semiHidden/>
    <w:qFormat/>
    <w:pPr>
      <w:numPr>
        <w:ilvl w:val="7"/>
        <w:numId w:val="21"/>
      </w:numPr>
      <w:outlineLvl w:val="7"/>
    </w:pPr>
  </w:style>
  <w:style w:type="paragraph" w:styleId="Heading9">
    <w:name w:val="heading 9"/>
    <w:basedOn w:val="Normal"/>
    <w:link w:val="Heading9Char"/>
    <w:uiPriority w:val="9"/>
    <w:semiHidden/>
    <w:qFormat/>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rPr>
  </w:style>
  <w:style w:type="character" w:customStyle="1" w:styleId="Heading2Char">
    <w:name w:val="Heading 2 Char"/>
    <w:basedOn w:val="DefaultParagraphFont"/>
    <w:link w:val="Heading2"/>
    <w:uiPriority w:val="9"/>
  </w:style>
  <w:style w:type="character" w:customStyle="1" w:styleId="Heading3Char">
    <w:name w:val="Heading 3 Char"/>
    <w:basedOn w:val="DefaultParagraphFont"/>
    <w:link w:val="Heading3"/>
    <w:uiPriority w:val="9"/>
  </w:style>
  <w:style w:type="character" w:customStyle="1" w:styleId="Heading4Char">
    <w:name w:val="Heading 4 Char"/>
    <w:basedOn w:val="DefaultParagraphFont"/>
    <w:link w:val="Heading4"/>
    <w:uiPriority w:val="9"/>
    <w:rPr>
      <w:color w:val="1F497D"/>
    </w:rPr>
  </w:style>
  <w:style w:type="character" w:customStyle="1" w:styleId="Heading5Char">
    <w:name w:val="Heading 5 Char"/>
    <w:basedOn w:val="DefaultParagraphFont"/>
    <w:link w:val="Heading5"/>
    <w:uiPriority w:val="9"/>
    <w:semiHidden/>
    <w:rPr>
      <w:color w:val="1F497D"/>
    </w:rPr>
  </w:style>
  <w:style w:type="character" w:customStyle="1" w:styleId="Heading6Char">
    <w:name w:val="Heading 6 Char"/>
    <w:basedOn w:val="DefaultParagraphFont"/>
    <w:link w:val="Heading6"/>
    <w:uiPriority w:val="9"/>
    <w:semiHidden/>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style>
  <w:style w:type="character" w:customStyle="1" w:styleId="Heading9Char">
    <w:name w:val="Heading 9 Char"/>
    <w:basedOn w:val="DefaultParagraphFont"/>
    <w:link w:val="Heading9"/>
    <w:uiPriority w:val="9"/>
    <w:semiHidden/>
  </w:style>
  <w:style w:type="character" w:customStyle="1" w:styleId="DocID">
    <w:name w:val="DocID"/>
    <w:basedOn w:val="DefaultParagraphFont"/>
    <w:semiHidden/>
    <w:rPr>
      <w:sz w:val="14"/>
      <w:szCs w:val="14"/>
    </w:rPr>
  </w:style>
  <w:style w:type="paragraph" w:styleId="Header">
    <w:name w:val="header"/>
    <w:basedOn w:val="Normal"/>
    <w:link w:val="HeaderChar"/>
    <w:uiPriority w:val="99"/>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qFormat/>
    <w:pPr>
      <w:spacing w:after="0" w:line="480" w:lineRule="auto"/>
    </w:pPr>
  </w:style>
  <w:style w:type="character" w:customStyle="1" w:styleId="BodyText2Char">
    <w:name w:val="Body Text 2 Char"/>
    <w:basedOn w:val="DefaultParagraphFont"/>
    <w:link w:val="BodyText2"/>
    <w:uiPriority w:val="99"/>
  </w:style>
  <w:style w:type="paragraph" w:styleId="BodyTextFirstIndent">
    <w:name w:val="Body Text First Indent"/>
    <w:basedOn w:val="Normal"/>
    <w:link w:val="BodyTextFirstIndentChar"/>
    <w:uiPriority w:val="99"/>
    <w:qFormat/>
    <w:pPr>
      <w:ind w:firstLine="720"/>
    </w:pPr>
  </w:style>
  <w:style w:type="character" w:customStyle="1" w:styleId="BodyTextFirstIndentChar">
    <w:name w:val="Body Text First Indent Char"/>
    <w:basedOn w:val="BodyTextChar"/>
    <w:link w:val="BodyTextFirstIndent"/>
    <w:uiPriority w:val="99"/>
  </w:style>
  <w:style w:type="paragraph" w:styleId="ListBullet">
    <w:name w:val="List Bullet"/>
    <w:basedOn w:val="Normal"/>
    <w:uiPriority w:val="99"/>
    <w:qFormat/>
    <w:pPr>
      <w:numPr>
        <w:numId w:val="11"/>
      </w:numPr>
    </w:pPr>
  </w:style>
  <w:style w:type="paragraph" w:styleId="ListNumber">
    <w:name w:val="List Number"/>
    <w:basedOn w:val="Normal"/>
    <w:uiPriority w:val="99"/>
    <w:qFormat/>
    <w:pPr>
      <w:numPr>
        <w:numId w:val="12"/>
      </w:numPr>
    </w:pPr>
  </w:style>
  <w:style w:type="paragraph" w:styleId="ListContinue">
    <w:name w:val="List Continue"/>
    <w:basedOn w:val="Normal"/>
    <w:uiPriority w:val="99"/>
    <w:qFormat/>
    <w:pPr>
      <w:ind w:left="720"/>
    </w:pPr>
  </w:style>
  <w:style w:type="paragraph" w:styleId="Title">
    <w:name w:val="Title"/>
    <w:basedOn w:val="Normal"/>
    <w:next w:val="BodyTextFirstIndent"/>
    <w:link w:val="TitleChar"/>
    <w:uiPriority w:val="10"/>
    <w:qFormat/>
    <w:pPr>
      <w:keepNext/>
      <w:adjustRightInd/>
    </w:pPr>
    <w:rPr>
      <w:b/>
      <w:u w:val="single"/>
    </w:rPr>
  </w:style>
  <w:style w:type="character" w:customStyle="1" w:styleId="TitleChar">
    <w:name w:val="Title Char"/>
    <w:basedOn w:val="DefaultParagraphFont"/>
    <w:link w:val="Title"/>
    <w:uiPriority w:val="10"/>
    <w:rPr>
      <w:b/>
      <w:u w:val="single"/>
    </w:rPr>
  </w:style>
  <w:style w:type="paragraph" w:customStyle="1" w:styleId="TitleLeft">
    <w:name w:val="Title Left"/>
    <w:basedOn w:val="Normal"/>
    <w:next w:val="BodyTextFirstIndent"/>
    <w:qFormat/>
    <w:pPr>
      <w:keepNext/>
    </w:pPr>
    <w:rPr>
      <w:b/>
      <w:bCs/>
    </w:rPr>
  </w:style>
  <w:style w:type="paragraph" w:styleId="BlockText">
    <w:name w:val="Block Text"/>
    <w:basedOn w:val="Normal"/>
    <w:uiPriority w:val="99"/>
    <w:pPr>
      <w:ind w:left="1440" w:right="1440"/>
    </w:pPr>
  </w:style>
  <w:style w:type="paragraph" w:styleId="TOCHeading">
    <w:name w:val="TOC Heading"/>
    <w:basedOn w:val="Normal"/>
    <w:uiPriority w:val="39"/>
    <w:semiHidden/>
    <w:qFormat/>
    <w:pPr>
      <w:jc w:val="center"/>
    </w:pPr>
    <w:rPr>
      <w:b/>
      <w:bCs/>
    </w:rPr>
  </w:style>
  <w:style w:type="paragraph" w:customStyle="1" w:styleId="TOCPage">
    <w:name w:val="TOC Page"/>
    <w:basedOn w:val="Normal"/>
    <w:semiHidden/>
    <w:pPr>
      <w:jc w:val="right"/>
    </w:pPr>
    <w:rPr>
      <w:b/>
      <w:bCs/>
    </w:rPr>
  </w:style>
  <w:style w:type="paragraph" w:styleId="TOC1">
    <w:name w:val="toc 1"/>
    <w:basedOn w:val="Normal"/>
    <w:next w:val="Normal"/>
    <w:autoRedefine/>
    <w:uiPriority w:val="39"/>
    <w:semiHidden/>
    <w:pPr>
      <w:tabs>
        <w:tab w:val="left" w:pos="720"/>
        <w:tab w:val="right" w:leader="dot" w:pos="9360"/>
      </w:tabs>
      <w:ind w:left="720" w:hanging="720"/>
    </w:pPr>
  </w:style>
  <w:style w:type="paragraph" w:styleId="TOC2">
    <w:name w:val="toc 2"/>
    <w:basedOn w:val="Normal"/>
    <w:next w:val="Normal"/>
    <w:autoRedefine/>
    <w:uiPriority w:val="39"/>
    <w:semiHidden/>
    <w:pPr>
      <w:tabs>
        <w:tab w:val="left" w:pos="1440"/>
        <w:tab w:val="right" w:leader="dot" w:pos="9360"/>
      </w:tabs>
      <w:ind w:left="1440" w:hanging="720"/>
    </w:pPr>
  </w:style>
  <w:style w:type="paragraph" w:styleId="TOC3">
    <w:name w:val="toc 3"/>
    <w:basedOn w:val="Normal"/>
    <w:next w:val="Normal"/>
    <w:autoRedefine/>
    <w:uiPriority w:val="39"/>
    <w:semiHidden/>
    <w:pPr>
      <w:tabs>
        <w:tab w:val="left" w:pos="2160"/>
        <w:tab w:val="right" w:leader="dot" w:pos="9360"/>
      </w:tabs>
      <w:ind w:left="2160" w:hanging="720"/>
    </w:pPr>
  </w:style>
  <w:style w:type="paragraph" w:styleId="TOC4">
    <w:name w:val="toc 4"/>
    <w:basedOn w:val="Normal"/>
    <w:next w:val="Normal"/>
    <w:autoRedefine/>
    <w:uiPriority w:val="39"/>
    <w:semiHidden/>
    <w:pPr>
      <w:tabs>
        <w:tab w:val="left" w:pos="2880"/>
        <w:tab w:val="right" w:leader="dot" w:pos="9360"/>
      </w:tabs>
      <w:ind w:left="2880" w:hanging="720"/>
    </w:pPr>
  </w:style>
  <w:style w:type="paragraph" w:styleId="TOC5">
    <w:name w:val="toc 5"/>
    <w:basedOn w:val="Normal"/>
    <w:next w:val="Normal"/>
    <w:autoRedefine/>
    <w:uiPriority w:val="39"/>
    <w:semiHidden/>
    <w:pPr>
      <w:tabs>
        <w:tab w:val="left" w:pos="3600"/>
        <w:tab w:val="right" w:leader="dot" w:pos="9360"/>
      </w:tabs>
      <w:ind w:left="3600" w:hanging="720"/>
    </w:pPr>
  </w:style>
  <w:style w:type="paragraph" w:styleId="TOC6">
    <w:name w:val="toc 6"/>
    <w:basedOn w:val="Normal"/>
    <w:next w:val="Normal"/>
    <w:autoRedefine/>
    <w:uiPriority w:val="39"/>
    <w:semiHidden/>
    <w:pPr>
      <w:tabs>
        <w:tab w:val="left" w:pos="4320"/>
        <w:tab w:val="right" w:leader="dot" w:pos="9360"/>
      </w:tabs>
      <w:ind w:left="4320" w:hanging="720"/>
    </w:pPr>
  </w:style>
  <w:style w:type="paragraph" w:styleId="TOC7">
    <w:name w:val="toc 7"/>
    <w:basedOn w:val="Normal"/>
    <w:next w:val="Normal"/>
    <w:autoRedefine/>
    <w:uiPriority w:val="39"/>
    <w:semiHidden/>
    <w:pPr>
      <w:tabs>
        <w:tab w:val="left" w:pos="5040"/>
        <w:tab w:val="right" w:leader="dot" w:pos="9360"/>
      </w:tabs>
      <w:ind w:left="5040" w:hanging="720"/>
    </w:pPr>
  </w:style>
  <w:style w:type="paragraph" w:styleId="TOC8">
    <w:name w:val="toc 8"/>
    <w:basedOn w:val="Normal"/>
    <w:next w:val="Normal"/>
    <w:autoRedefine/>
    <w:uiPriority w:val="39"/>
    <w:semiHidden/>
    <w:pPr>
      <w:tabs>
        <w:tab w:val="left" w:pos="5760"/>
        <w:tab w:val="right" w:leader="dot" w:pos="9360"/>
      </w:tabs>
      <w:ind w:left="5760" w:hanging="720"/>
    </w:pPr>
  </w:style>
  <w:style w:type="paragraph" w:styleId="TOC9">
    <w:name w:val="toc 9"/>
    <w:basedOn w:val="Normal"/>
    <w:next w:val="Normal"/>
    <w:autoRedefine/>
    <w:uiPriority w:val="39"/>
    <w:semiHidden/>
    <w:pPr>
      <w:tabs>
        <w:tab w:val="left" w:pos="5760"/>
        <w:tab w:val="right" w:leader="dot" w:pos="9360"/>
      </w:tabs>
      <w:ind w:left="5760" w:hanging="720"/>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TableofFigures">
    <w:name w:val="table of figures"/>
    <w:basedOn w:val="Normal"/>
    <w:next w:val="Normal"/>
    <w:uiPriority w:val="99"/>
    <w:semiHidden/>
  </w:style>
  <w:style w:type="character" w:styleId="FootnoteReference">
    <w:name w:val="footnote reference"/>
    <w:basedOn w:val="DefaultParagraphFont"/>
    <w:uiPriority w:val="99"/>
    <w:semiHidden/>
    <w:rPr>
      <w:vertAlign w:val="superscript"/>
    </w:rPr>
  </w:style>
  <w:style w:type="paragraph" w:styleId="TableofAuthorities">
    <w:name w:val="table of authorities"/>
    <w:basedOn w:val="Normal"/>
    <w:next w:val="Normal"/>
    <w:uiPriority w:val="99"/>
    <w:semiHidden/>
    <w:pPr>
      <w:ind w:left="240" w:hanging="240"/>
    </w:pPr>
  </w:style>
  <w:style w:type="paragraph" w:styleId="TOAHeading">
    <w:name w:val="toa heading"/>
    <w:basedOn w:val="Normal"/>
    <w:next w:val="Normal"/>
    <w:uiPriority w:val="99"/>
    <w:semiHidden/>
    <w:pPr>
      <w:spacing w:before="120"/>
    </w:pPr>
    <w:rPr>
      <w:b/>
      <w:bCs/>
    </w:rPr>
  </w:style>
  <w:style w:type="paragraph" w:styleId="Signature">
    <w:name w:val="Signature"/>
    <w:basedOn w:val="Normal"/>
    <w:link w:val="SignatureChar"/>
    <w:uiPriority w:val="99"/>
    <w:semiHidden/>
    <w:pPr>
      <w:ind w:left="4320"/>
    </w:pPr>
  </w:style>
  <w:style w:type="character" w:customStyle="1" w:styleId="SignatureChar">
    <w:name w:val="Signature Char"/>
    <w:basedOn w:val="DefaultParagraphFont"/>
    <w:link w:val="Signature"/>
    <w:uiPriority w:val="99"/>
    <w:semiHidden/>
  </w:style>
  <w:style w:type="paragraph" w:styleId="Salutation">
    <w:name w:val="Salutation"/>
    <w:basedOn w:val="Normal"/>
    <w:next w:val="Normal"/>
    <w:link w:val="SalutationChar"/>
    <w:uiPriority w:val="99"/>
    <w:semiHidden/>
  </w:style>
  <w:style w:type="character" w:customStyle="1" w:styleId="SalutationChar">
    <w:name w:val="Salutation Char"/>
    <w:basedOn w:val="DefaultParagraphFont"/>
    <w:link w:val="Salutation"/>
    <w:uiPriority w:val="99"/>
    <w:semiHidden/>
  </w:style>
  <w:style w:type="paragraph" w:styleId="NoSpacing">
    <w:name w:val="No Spacing"/>
    <w:uiPriority w:val="1"/>
    <w:qFormat/>
    <w:pPr>
      <w:adjustRightInd w:val="0"/>
      <w:spacing w:after="0"/>
    </w:pPr>
  </w:style>
  <w:style w:type="paragraph" w:styleId="BodyTextIndent">
    <w:name w:val="Body Text Indent"/>
    <w:basedOn w:val="Normal"/>
    <w:link w:val="BodyTextIndentChar"/>
    <w:uiPriority w:val="99"/>
    <w:semiHidden/>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uiPriority w:val="99"/>
    <w:qFormat/>
    <w:pPr>
      <w:spacing w:after="0" w:line="480" w:lineRule="auto"/>
      <w:ind w:firstLine="720"/>
    </w:pPr>
  </w:style>
  <w:style w:type="character" w:customStyle="1" w:styleId="BodyTextFirstIndent2Char">
    <w:name w:val="Body Text First Indent 2 Char"/>
    <w:basedOn w:val="BodyTextIndentChar"/>
    <w:link w:val="BodyTextFirstIndent2"/>
    <w:uiPriority w:val="99"/>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sz w:val="16"/>
      <w:szCs w:val="16"/>
    </w:rPr>
  </w:style>
  <w:style w:type="paragraph" w:styleId="Bibliography">
    <w:name w:val="Bibliography"/>
    <w:basedOn w:val="Normal"/>
    <w:next w:val="Normal"/>
    <w:uiPriority w:val="37"/>
    <w:semiHidden/>
  </w:style>
  <w:style w:type="paragraph" w:styleId="BodyText3">
    <w:name w:val="Body Text 3"/>
    <w:basedOn w:val="Normal"/>
    <w:link w:val="BodyText3Char"/>
    <w:uiPriority w:val="99"/>
    <w:semiHidden/>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qFormat/>
    <w:rPr>
      <w:b/>
      <w:bCs/>
      <w:smallCaps/>
      <w:spacing w:val="5"/>
    </w:rPr>
  </w:style>
  <w:style w:type="paragraph" w:styleId="Caption">
    <w:name w:val="caption"/>
    <w:basedOn w:val="Normal"/>
    <w:next w:val="Normal"/>
    <w:uiPriority w:val="35"/>
    <w:semiHidden/>
    <w:qFormat/>
    <w:pPr>
      <w:spacing w:after="200"/>
    </w:pPr>
    <w:rPr>
      <w:b/>
      <w:bCs/>
      <w:color w:val="4F81BD"/>
      <w:sz w:val="18"/>
      <w:szCs w:val="18"/>
    </w:rPr>
  </w:style>
  <w:style w:type="paragraph" w:styleId="Closing">
    <w:name w:val="Closing"/>
    <w:basedOn w:val="Normal"/>
    <w:link w:val="ClosingChar"/>
    <w:uiPriority w:val="99"/>
    <w:semiHidden/>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semiHidden/>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sz w:val="16"/>
      <w:szCs w:val="16"/>
    </w:rPr>
  </w:style>
  <w:style w:type="paragraph" w:styleId="E-mailSignature">
    <w:name w:val="E-mail Signature"/>
    <w:basedOn w:val="Normal"/>
    <w:link w:val="E-mailSignatureChar"/>
    <w:uiPriority w:val="99"/>
    <w:semiHidden/>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qFormat/>
    <w:rPr>
      <w:i/>
      <w:iCs/>
    </w:rPr>
  </w:style>
  <w:style w:type="character" w:styleId="EndnoteReference">
    <w:name w:val="endnote reference"/>
    <w:basedOn w:val="DefaultParagraphFont"/>
    <w:uiPriority w:val="99"/>
    <w:semiHidden/>
    <w:rPr>
      <w:vertAlign w:val="superscript"/>
    </w:rPr>
  </w:style>
  <w:style w:type="paragraph" w:styleId="EndnoteText">
    <w:name w:val="endnote text"/>
    <w:basedOn w:val="Normal"/>
    <w:link w:val="EndnoteTextChar"/>
    <w:uiPriority w:val="99"/>
    <w:semiHidden/>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pPr>
      <w:spacing w:after="0"/>
      <w:ind w:left="2880"/>
    </w:pPr>
  </w:style>
  <w:style w:type="paragraph" w:styleId="EnvelopeReturn">
    <w:name w:val="envelope return"/>
    <w:basedOn w:val="Normal"/>
    <w:uiPriority w:val="99"/>
    <w:semiHidden/>
    <w:pPr>
      <w:spacing w:after="0"/>
    </w:pPr>
    <w:rPr>
      <w:sz w:val="20"/>
      <w:szCs w:val="20"/>
    </w:rPr>
  </w:style>
  <w:style w:type="character" w:styleId="FollowedHyperlink">
    <w:name w:val="FollowedHyperlink"/>
    <w:basedOn w:val="DefaultParagraphFont"/>
    <w:uiPriority w:val="99"/>
    <w:semiHidden/>
    <w:rPr>
      <w:color w:val="800080"/>
      <w:u w:val="single"/>
    </w:rPr>
  </w:style>
  <w:style w:type="character" w:styleId="HTMLAcronym">
    <w:name w:val="HTML Acronym"/>
    <w:basedOn w:val="DefaultParagraphFont"/>
    <w:uiPriority w:val="99"/>
    <w:semiHidden/>
  </w:style>
  <w:style w:type="paragraph" w:styleId="HTMLAddress">
    <w:name w:val="HTML Address"/>
    <w:basedOn w:val="Normal"/>
    <w:link w:val="HTMLAddressChar"/>
    <w:uiPriority w:val="99"/>
    <w:semiHidden/>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rPr>
      <w:i/>
      <w:iCs/>
    </w:rPr>
  </w:style>
  <w:style w:type="character" w:styleId="HTMLCode">
    <w:name w:val="HTML Code"/>
    <w:basedOn w:val="DefaultParagraphFont"/>
    <w:uiPriority w:val="99"/>
    <w:semiHidden/>
    <w:rPr>
      <w:sz w:val="20"/>
      <w:szCs w:val="20"/>
    </w:rPr>
  </w:style>
  <w:style w:type="character" w:styleId="HTMLDefinition">
    <w:name w:val="HTML Definition"/>
    <w:basedOn w:val="DefaultParagraphFont"/>
    <w:uiPriority w:val="99"/>
    <w:semiHidden/>
    <w:rPr>
      <w:i/>
      <w:iCs/>
    </w:rPr>
  </w:style>
  <w:style w:type="character" w:styleId="HTMLKeyboard">
    <w:name w:val="HTML Keyboard"/>
    <w:basedOn w:val="DefaultParagraphFont"/>
    <w:uiPriority w:val="99"/>
    <w:semiHidden/>
    <w:rPr>
      <w:sz w:val="20"/>
      <w:szCs w:val="20"/>
    </w:rPr>
  </w:style>
  <w:style w:type="paragraph" w:styleId="HTMLPreformatted">
    <w:name w:val="HTML Preformatted"/>
    <w:basedOn w:val="Normal"/>
    <w:link w:val="HTMLPreformattedChar"/>
    <w:uiPriority w:val="99"/>
    <w:semiHidden/>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sz w:val="20"/>
      <w:szCs w:val="20"/>
    </w:rPr>
  </w:style>
  <w:style w:type="character" w:styleId="HTMLSample">
    <w:name w:val="HTML Sample"/>
    <w:basedOn w:val="DefaultParagraphFont"/>
    <w:uiPriority w:val="99"/>
    <w:semiHidden/>
  </w:style>
  <w:style w:type="character" w:styleId="HTMLTypewriter">
    <w:name w:val="HTML Typewriter"/>
    <w:basedOn w:val="DefaultParagraphFont"/>
    <w:uiPriority w:val="99"/>
    <w:semiHidden/>
    <w:rPr>
      <w:sz w:val="20"/>
      <w:szCs w:val="20"/>
    </w:rPr>
  </w:style>
  <w:style w:type="character" w:styleId="HTMLVariable">
    <w:name w:val="HTML Variable"/>
    <w:basedOn w:val="DefaultParagraphFont"/>
    <w:uiPriority w:val="99"/>
    <w:semiHidden/>
    <w:rPr>
      <w:i/>
      <w:iCs/>
    </w:rPr>
  </w:style>
  <w:style w:type="character" w:styleId="Hyperlink">
    <w:name w:val="Hyperlink"/>
    <w:basedOn w:val="DefaultParagraphFont"/>
    <w:uiPriority w:val="99"/>
    <w:semiHidden/>
    <w:rPr>
      <w:color w:val="0000FF"/>
      <w:u w:val="single"/>
    </w:rPr>
  </w:style>
  <w:style w:type="paragraph" w:styleId="Index1">
    <w:name w:val="index 1"/>
    <w:basedOn w:val="Normal"/>
    <w:next w:val="Normal"/>
    <w:autoRedefine/>
    <w:uiPriority w:val="99"/>
    <w:semiHidden/>
    <w:pPr>
      <w:spacing w:after="0"/>
      <w:ind w:left="240" w:hanging="240"/>
    </w:pPr>
  </w:style>
  <w:style w:type="paragraph" w:styleId="Index2">
    <w:name w:val="index 2"/>
    <w:basedOn w:val="Normal"/>
    <w:next w:val="Normal"/>
    <w:autoRedefine/>
    <w:uiPriority w:val="99"/>
    <w:semiHidden/>
    <w:pPr>
      <w:spacing w:after="0"/>
      <w:ind w:left="480" w:hanging="240"/>
    </w:pPr>
  </w:style>
  <w:style w:type="paragraph" w:styleId="Index3">
    <w:name w:val="index 3"/>
    <w:basedOn w:val="Normal"/>
    <w:next w:val="Normal"/>
    <w:autoRedefine/>
    <w:uiPriority w:val="99"/>
    <w:semiHidden/>
    <w:pPr>
      <w:spacing w:after="0"/>
      <w:ind w:left="720" w:hanging="240"/>
    </w:pPr>
  </w:style>
  <w:style w:type="paragraph" w:styleId="Index4">
    <w:name w:val="index 4"/>
    <w:basedOn w:val="Normal"/>
    <w:next w:val="Normal"/>
    <w:autoRedefine/>
    <w:uiPriority w:val="99"/>
    <w:semiHidden/>
    <w:pPr>
      <w:spacing w:after="0"/>
      <w:ind w:left="960" w:hanging="240"/>
    </w:pPr>
  </w:style>
  <w:style w:type="paragraph" w:styleId="Index5">
    <w:name w:val="index 5"/>
    <w:basedOn w:val="Normal"/>
    <w:next w:val="Normal"/>
    <w:autoRedefine/>
    <w:uiPriority w:val="99"/>
    <w:semiHidden/>
    <w:pPr>
      <w:spacing w:after="0"/>
      <w:ind w:left="1200" w:hanging="240"/>
    </w:pPr>
  </w:style>
  <w:style w:type="paragraph" w:styleId="Index6">
    <w:name w:val="index 6"/>
    <w:basedOn w:val="Normal"/>
    <w:next w:val="Normal"/>
    <w:autoRedefine/>
    <w:uiPriority w:val="99"/>
    <w:semiHidden/>
    <w:pPr>
      <w:spacing w:after="0"/>
      <w:ind w:left="1440" w:hanging="240"/>
    </w:pPr>
  </w:style>
  <w:style w:type="paragraph" w:styleId="Index7">
    <w:name w:val="index 7"/>
    <w:basedOn w:val="Normal"/>
    <w:next w:val="Normal"/>
    <w:autoRedefine/>
    <w:uiPriority w:val="99"/>
    <w:semiHidden/>
    <w:pPr>
      <w:spacing w:after="0"/>
      <w:ind w:left="1680" w:hanging="240"/>
    </w:pPr>
  </w:style>
  <w:style w:type="paragraph" w:styleId="Index8">
    <w:name w:val="index 8"/>
    <w:basedOn w:val="Normal"/>
    <w:next w:val="Normal"/>
    <w:autoRedefine/>
    <w:uiPriority w:val="99"/>
    <w:semiHidden/>
    <w:pPr>
      <w:spacing w:after="0"/>
      <w:ind w:left="1920" w:hanging="240"/>
    </w:pPr>
  </w:style>
  <w:style w:type="paragraph" w:styleId="Index9">
    <w:name w:val="index 9"/>
    <w:basedOn w:val="Normal"/>
    <w:next w:val="Normal"/>
    <w:autoRedefine/>
    <w:uiPriority w:val="99"/>
    <w:semiHidden/>
    <w:pPr>
      <w:spacing w:after="0"/>
      <w:ind w:left="2160" w:hanging="240"/>
    </w:pPr>
  </w:style>
  <w:style w:type="paragraph" w:styleId="IndexHeading">
    <w:name w:val="index heading"/>
    <w:basedOn w:val="Normal"/>
    <w:next w:val="Index1"/>
    <w:uiPriority w:val="99"/>
    <w:semiHidden/>
    <w:rPr>
      <w:b/>
      <w:bCs/>
    </w:rPr>
  </w:style>
  <w:style w:type="character" w:styleId="IntenseEmphasis">
    <w:name w:val="Intense Emphasis"/>
    <w:basedOn w:val="DefaultParagraphFont"/>
    <w:uiPriority w:val="21"/>
    <w:semiHidden/>
    <w:qFormat/>
    <w:rPr>
      <w:b/>
      <w:bCs/>
      <w:i/>
      <w:iCs/>
      <w:color w:val="4F81BD"/>
    </w:rPr>
  </w:style>
  <w:style w:type="paragraph" w:styleId="IntenseQuote">
    <w:name w:val="Intense Quote"/>
    <w:basedOn w:val="Normal"/>
    <w:next w:val="Normal"/>
    <w:link w:val="IntenseQuoteChar"/>
    <w:uiPriority w:val="30"/>
    <w:semiHidden/>
    <w:qFormat/>
    <w:pPr>
      <w:pBdr>
        <w:bottom w:val="single" w:sz="6" w:space="0"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Pr>
      <w:b/>
      <w:bCs/>
      <w:i/>
      <w:iCs/>
      <w:color w:val="4F81BD"/>
    </w:rPr>
  </w:style>
  <w:style w:type="character" w:styleId="IntenseReference">
    <w:name w:val="Intense Reference"/>
    <w:basedOn w:val="DefaultParagraphFont"/>
    <w:uiPriority w:val="32"/>
    <w:semiHidden/>
    <w:qFormat/>
    <w:rPr>
      <w:b/>
      <w:bCs/>
      <w:smallCaps/>
      <w:color w:val="C0504D"/>
      <w:spacing w:val="5"/>
      <w:u w:val="single"/>
    </w:rPr>
  </w:style>
  <w:style w:type="character" w:styleId="LineNumber">
    <w:name w:val="line number"/>
    <w:basedOn w:val="DefaultParagraphFont"/>
    <w:uiPriority w:val="99"/>
    <w:semiHidden/>
  </w:style>
  <w:style w:type="paragraph" w:styleId="List">
    <w:name w:val="List"/>
    <w:basedOn w:val="Normal"/>
    <w:uiPriority w:val="99"/>
    <w:semiHidden/>
    <w:pPr>
      <w:ind w:left="360" w:hanging="360"/>
    </w:pPr>
  </w:style>
  <w:style w:type="paragraph" w:styleId="List2">
    <w:name w:val="List 2"/>
    <w:basedOn w:val="Normal"/>
    <w:uiPriority w:val="99"/>
    <w:semiHidden/>
    <w:pPr>
      <w:ind w:left="720" w:hanging="360"/>
    </w:pPr>
  </w:style>
  <w:style w:type="paragraph" w:styleId="List3">
    <w:name w:val="List 3"/>
    <w:basedOn w:val="Normal"/>
    <w:uiPriority w:val="99"/>
    <w:semiHidden/>
    <w:pPr>
      <w:ind w:left="1080" w:hanging="360"/>
    </w:pPr>
  </w:style>
  <w:style w:type="paragraph" w:styleId="List4">
    <w:name w:val="List 4"/>
    <w:basedOn w:val="Normal"/>
    <w:uiPriority w:val="99"/>
    <w:semiHidden/>
    <w:pPr>
      <w:ind w:left="1440" w:hanging="360"/>
    </w:pPr>
  </w:style>
  <w:style w:type="paragraph" w:styleId="List5">
    <w:name w:val="List 5"/>
    <w:basedOn w:val="Normal"/>
    <w:uiPriority w:val="99"/>
    <w:semiHidden/>
    <w:pPr>
      <w:ind w:left="1800" w:hanging="360"/>
    </w:pPr>
  </w:style>
  <w:style w:type="paragraph" w:styleId="ListBullet2">
    <w:name w:val="List Bullet 2"/>
    <w:basedOn w:val="Normal"/>
    <w:uiPriority w:val="99"/>
    <w:semiHidden/>
    <w:pPr>
      <w:numPr>
        <w:numId w:val="13"/>
      </w:numPr>
    </w:pPr>
  </w:style>
  <w:style w:type="paragraph" w:styleId="ListBullet3">
    <w:name w:val="List Bullet 3"/>
    <w:basedOn w:val="Normal"/>
    <w:uiPriority w:val="99"/>
    <w:semiHidden/>
    <w:pPr>
      <w:numPr>
        <w:numId w:val="14"/>
      </w:numPr>
    </w:pPr>
  </w:style>
  <w:style w:type="paragraph" w:styleId="ListBullet4">
    <w:name w:val="List Bullet 4"/>
    <w:basedOn w:val="Normal"/>
    <w:uiPriority w:val="99"/>
    <w:semiHidden/>
    <w:pPr>
      <w:numPr>
        <w:numId w:val="15"/>
      </w:numPr>
    </w:pPr>
  </w:style>
  <w:style w:type="paragraph" w:styleId="ListBullet5">
    <w:name w:val="List Bullet 5"/>
    <w:basedOn w:val="Normal"/>
    <w:uiPriority w:val="99"/>
    <w:semiHidden/>
    <w:pPr>
      <w:numPr>
        <w:numId w:val="16"/>
      </w:numPr>
    </w:pPr>
  </w:style>
  <w:style w:type="paragraph" w:styleId="ListContinue2">
    <w:name w:val="List Continue 2"/>
    <w:basedOn w:val="Normal"/>
    <w:uiPriority w:val="99"/>
    <w:semiHidden/>
    <w:pPr>
      <w:spacing w:after="120"/>
      <w:ind w:left="720"/>
    </w:pPr>
  </w:style>
  <w:style w:type="paragraph" w:styleId="ListContinue3">
    <w:name w:val="List Continue 3"/>
    <w:basedOn w:val="Normal"/>
    <w:uiPriority w:val="99"/>
    <w:semiHidden/>
    <w:pPr>
      <w:spacing w:after="120"/>
      <w:ind w:left="1080"/>
    </w:pPr>
  </w:style>
  <w:style w:type="paragraph" w:styleId="ListContinue4">
    <w:name w:val="List Continue 4"/>
    <w:basedOn w:val="Normal"/>
    <w:uiPriority w:val="99"/>
    <w:semiHidden/>
    <w:pPr>
      <w:spacing w:after="120"/>
      <w:ind w:left="1440"/>
    </w:pPr>
  </w:style>
  <w:style w:type="paragraph" w:styleId="ListContinue5">
    <w:name w:val="List Continue 5"/>
    <w:basedOn w:val="Normal"/>
    <w:uiPriority w:val="99"/>
    <w:semiHidden/>
    <w:pPr>
      <w:spacing w:after="120"/>
      <w:ind w:left="1800"/>
    </w:pPr>
  </w:style>
  <w:style w:type="paragraph" w:styleId="ListNumber2">
    <w:name w:val="List Number 2"/>
    <w:basedOn w:val="Normal"/>
    <w:uiPriority w:val="99"/>
    <w:semiHidden/>
    <w:pPr>
      <w:numPr>
        <w:numId w:val="17"/>
      </w:numPr>
    </w:pPr>
  </w:style>
  <w:style w:type="paragraph" w:styleId="ListNumber3">
    <w:name w:val="List Number 3"/>
    <w:basedOn w:val="Normal"/>
    <w:uiPriority w:val="99"/>
    <w:semiHidden/>
    <w:pPr>
      <w:numPr>
        <w:numId w:val="18"/>
      </w:numPr>
    </w:pPr>
  </w:style>
  <w:style w:type="paragraph" w:styleId="ListNumber4">
    <w:name w:val="List Number 4"/>
    <w:basedOn w:val="Normal"/>
    <w:uiPriority w:val="99"/>
    <w:semiHidden/>
    <w:pPr>
      <w:numPr>
        <w:numId w:val="19"/>
      </w:numPr>
    </w:pPr>
  </w:style>
  <w:style w:type="paragraph" w:styleId="ListNumber5">
    <w:name w:val="List Number 5"/>
    <w:basedOn w:val="Normal"/>
    <w:uiPriority w:val="99"/>
    <w:semiHidden/>
    <w:pPr>
      <w:numPr>
        <w:numId w:val="20"/>
      </w:numPr>
    </w:pPr>
  </w:style>
  <w:style w:type="paragraph" w:styleId="ListParagraph">
    <w:name w:val="List Paragraph"/>
    <w:basedOn w:val="Normal"/>
    <w:uiPriority w:val="34"/>
    <w:qFormat/>
    <w:pPr>
      <w:ind w:left="72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adjustRightInd w:val="0"/>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sz w:val="20"/>
      <w:szCs w:val="20"/>
    </w:rPr>
  </w:style>
  <w:style w:type="paragraph" w:styleId="MessageHeader">
    <w:name w:val="Message Header"/>
    <w:basedOn w:val="Normal"/>
    <w:link w:val="MessageHeaderChar"/>
    <w:uiPriority w:val="99"/>
    <w:semiHidden/>
    <w:pPr>
      <w:pBdr>
        <w:top w:val="single" w:sz="6" w:space="0" w:color="auto"/>
        <w:left w:val="single" w:sz="6" w:space="0" w:color="auto"/>
        <w:bottom w:val="single" w:sz="6" w:space="0" w:color="auto"/>
        <w:right w:val="single" w:sz="6" w:space="0" w:color="auto"/>
      </w:pBdr>
      <w:shd w:val="pct20" w:color="auto" w:fill="auto"/>
      <w:spacing w:after="0"/>
      <w:ind w:left="1080" w:hanging="1080"/>
    </w:pPr>
  </w:style>
  <w:style w:type="character" w:customStyle="1" w:styleId="MessageHeaderChar">
    <w:name w:val="Message Header Char"/>
    <w:basedOn w:val="DefaultParagraphFont"/>
    <w:link w:val="MessageHeader"/>
    <w:uiPriority w:val="99"/>
    <w:semiHidden/>
  </w:style>
  <w:style w:type="paragraph" w:styleId="NormalWeb">
    <w:name w:val="Normal (Web)"/>
    <w:basedOn w:val="Normal"/>
    <w:uiPriority w:val="99"/>
    <w:semiHidden/>
  </w:style>
  <w:style w:type="paragraph" w:styleId="NormalIndent">
    <w:name w:val="Normal Indent"/>
    <w:basedOn w:val="Normal"/>
    <w:uiPriority w:val="99"/>
    <w:semiHidden/>
    <w:pPr>
      <w:ind w:left="720"/>
    </w:pPr>
  </w:style>
  <w:style w:type="paragraph" w:customStyle="1" w:styleId="NoteHeading1">
    <w:name w:val="Note Heading1"/>
    <w:basedOn w:val="Normal"/>
    <w:next w:val="Normal"/>
    <w:link w:val="NoteHeadingChar"/>
    <w:uiPriority w:val="99"/>
    <w:semiHidden/>
    <w:pPr>
      <w:spacing w:after="0"/>
    </w:pPr>
  </w:style>
  <w:style w:type="character" w:customStyle="1" w:styleId="NoteHeadingChar">
    <w:name w:val="Note Heading Char"/>
    <w:basedOn w:val="DefaultParagraphFont"/>
    <w:link w:val="NoteHeading1"/>
    <w:uiPriority w:val="99"/>
    <w:semiHidden/>
  </w:style>
  <w:style w:type="character" w:styleId="PageNumber">
    <w:name w:val="page number"/>
    <w:basedOn w:val="DefaultParagraphFont"/>
    <w:uiPriority w:val="99"/>
    <w:semiHidden/>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sz w:val="21"/>
      <w:szCs w:val="21"/>
    </w:rPr>
  </w:style>
  <w:style w:type="paragraph" w:styleId="Quote">
    <w:name w:val="Quote"/>
    <w:basedOn w:val="Normal"/>
    <w:next w:val="Normal"/>
    <w:link w:val="QuoteChar"/>
    <w:uiPriority w:val="29"/>
    <w:semiHidden/>
    <w:qFormat/>
    <w:rPr>
      <w:i/>
      <w:iCs/>
      <w:color w:val="000000"/>
    </w:rPr>
  </w:style>
  <w:style w:type="character" w:customStyle="1" w:styleId="QuoteChar">
    <w:name w:val="Quote Char"/>
    <w:basedOn w:val="DefaultParagraphFont"/>
    <w:link w:val="Quote"/>
    <w:uiPriority w:val="29"/>
    <w:semiHidden/>
    <w:rPr>
      <w:i/>
      <w:iCs/>
      <w:color w:val="000000"/>
    </w:rPr>
  </w:style>
  <w:style w:type="character" w:styleId="Strong">
    <w:name w:val="Strong"/>
    <w:basedOn w:val="DefaultParagraphFont"/>
    <w:uiPriority w:val="22"/>
    <w:semiHidden/>
    <w:qFormat/>
    <w:rPr>
      <w:b/>
      <w:bCs/>
    </w:rPr>
  </w:style>
  <w:style w:type="paragraph" w:styleId="Subtitle">
    <w:name w:val="Subtitle"/>
    <w:basedOn w:val="Normal"/>
    <w:next w:val="Normal"/>
    <w:link w:val="SubtitleChar"/>
    <w:uiPriority w:val="11"/>
    <w:semiHidden/>
    <w:qFormat/>
    <w:pPr>
      <w:numPr>
        <w:ilvl w:val="1"/>
      </w:numPr>
    </w:pPr>
    <w:rPr>
      <w:i/>
      <w:iCs/>
      <w:color w:val="4F81BD"/>
      <w:spacing w:val="15"/>
    </w:rPr>
  </w:style>
  <w:style w:type="character" w:customStyle="1" w:styleId="SubtitleChar">
    <w:name w:val="Subtitle Char"/>
    <w:basedOn w:val="DefaultParagraphFont"/>
    <w:link w:val="Subtitle"/>
    <w:uiPriority w:val="11"/>
    <w:semiHidden/>
    <w:rPr>
      <w:i/>
      <w:iCs/>
      <w:color w:val="4F81BD"/>
      <w:spacing w:val="15"/>
    </w:rPr>
  </w:style>
  <w:style w:type="character" w:styleId="SubtleEmphasis">
    <w:name w:val="Subtle Emphasis"/>
    <w:basedOn w:val="DefaultParagraphFont"/>
    <w:uiPriority w:val="19"/>
    <w:semiHidden/>
    <w:qFormat/>
    <w:rPr>
      <w:i/>
      <w:iCs/>
      <w:color w:val="808080"/>
    </w:rPr>
  </w:style>
  <w:style w:type="character" w:styleId="SubtleReference">
    <w:name w:val="Subtle Reference"/>
    <w:basedOn w:val="DefaultParagraphFont"/>
    <w:uiPriority w:val="31"/>
    <w:semiHidden/>
    <w:qFormat/>
    <w:rPr>
      <w:smallCaps/>
      <w:color w:val="C0504D"/>
      <w:u w:val="single"/>
    </w:rPr>
  </w:style>
  <w:style w:type="paragraph" w:customStyle="1" w:styleId="MemoHeading">
    <w:name w:val="MemoHeading"/>
    <w:basedOn w:val="Normal"/>
    <w:semiHidden/>
    <w:pPr>
      <w:spacing w:before="240" w:after="480"/>
      <w:jc w:val="center"/>
    </w:pPr>
    <w:rPr>
      <w:rFonts w:ascii="Times New Roman Bold" w:hAnsi="Times New Roman Bold" w:cs="Times New Roman Bold"/>
      <w:b/>
      <w:bCs/>
      <w:caps/>
      <w:u w:val="single"/>
    </w:rPr>
  </w:style>
  <w:style w:type="paragraph" w:customStyle="1" w:styleId="MemoTableData">
    <w:name w:val="MemoTableData"/>
    <w:basedOn w:val="Normal"/>
    <w:semiHidden/>
  </w:style>
  <w:style w:type="paragraph" w:customStyle="1" w:styleId="ReLine">
    <w:name w:val="Re Line"/>
    <w:basedOn w:val="MemoTableData"/>
  </w:style>
  <w:style w:type="paragraph" w:customStyle="1" w:styleId="MemoTableLabel">
    <w:name w:val="MemoTableLabel"/>
    <w:basedOn w:val="Normal"/>
    <w:semiHidden/>
    <w:rPr>
      <w:caps/>
    </w:rPr>
  </w:style>
  <w:style w:type="paragraph" w:customStyle="1" w:styleId="ListSubparagraph">
    <w:name w:val="List Subparagraph"/>
    <w:basedOn w:val="ListParagraph"/>
    <w:pPr>
      <w:ind w:left="1440" w:hanging="360"/>
    </w:pPr>
  </w:style>
  <w:style w:type="paragraph" w:customStyle="1" w:styleId="ListSubparagraph2">
    <w:name w:val="List Subparagraph 2"/>
    <w:basedOn w:val="ListSubparagraph"/>
    <w:pPr>
      <w:ind w:left="2160"/>
    </w:pPr>
  </w:style>
  <w:style w:type="paragraph" w:customStyle="1" w:styleId="ListSubparagraph3">
    <w:name w:val="List Subparagraph 3"/>
    <w:basedOn w:val="ListSubparagraph2"/>
    <w:pPr>
      <w:ind w:left="2880"/>
    </w:pPr>
  </w:style>
  <w:style w:type="paragraph" w:customStyle="1" w:styleId="ListSubparagraph4">
    <w:name w:val="List Subparagraph 4"/>
    <w:basedOn w:val="ListSubparagraph3"/>
    <w:pPr>
      <w:ind w:left="3600"/>
    </w:pPr>
  </w:style>
  <w:style w:type="paragraph" w:customStyle="1" w:styleId="NumberedParagraph">
    <w:name w:val="Numbered Paragraph"/>
    <w:basedOn w:val="BodyTextFirstIndent"/>
    <w:pPr>
      <w:numPr>
        <w:numId w:val="22"/>
      </w:numPr>
      <w:tabs>
        <w:tab w:val="left" w:pos="1080"/>
      </w:tabs>
      <w:ind w:left="0" w:firstLine="720"/>
    </w:pPr>
  </w:style>
  <w:style w:type="table" w:styleId="TableGrid">
    <w:name w:val="Table Grid"/>
    <w:basedOn w:val="TableNormal"/>
    <w:uiPriority w:val="99"/>
    <w:pPr>
      <w:adjustRightInd w:val="0"/>
      <w:spacing w:after="0"/>
    </w:pPr>
    <w:tblPr>
      <w:tblInd w:w="0" w:type="dxa"/>
      <w:tblBorders>
        <w:top w:val="single" w:sz="4" w:space="0" w:color="000000"/>
        <w:left w:val="single" w:sz="4" w:space="0" w:color="000000"/>
        <w:bottom w:val="single" w:sz="4" w:space="0" w:color="000000"/>
        <w:right w:val="single" w:sz="4" w:space="0" w:color="000000"/>
      </w:tblBorders>
      <w:tblCellMar>
        <w:top w:w="3" w:type="dxa"/>
        <w:left w:w="108" w:type="dxa"/>
        <w:bottom w:w="3" w:type="dxa"/>
        <w:right w:w="108" w:type="dxa"/>
      </w:tblCellMar>
    </w:tblPr>
  </w:style>
  <w:style w:type="paragraph" w:customStyle="1" w:styleId="p1">
    <w:name w:val="p1"/>
    <w:basedOn w:val="Normal"/>
    <w:pPr>
      <w:adjustRightInd/>
      <w:spacing w:after="0"/>
    </w:pPr>
    <w:rPr>
      <w:rFonts w:ascii="Helvetica" w:eastAsiaTheme="minorHAnsi" w:hAnsi="Helvetica" w:cs="Helvetica"/>
      <w:sz w:val="18"/>
      <w:szCs w:val="18"/>
    </w:rPr>
  </w:style>
  <w:style w:type="paragraph" w:customStyle="1" w:styleId="p2">
    <w:name w:val="p2"/>
    <w:basedOn w:val="Normal"/>
    <w:pPr>
      <w:adjustRightInd/>
      <w:spacing w:after="0"/>
    </w:pPr>
    <w:rPr>
      <w:rFonts w:ascii="Verdana" w:eastAsiaTheme="minorHAnsi" w:hAnsi="Verdana"/>
      <w:color w:val="9443FB"/>
      <w:sz w:val="20"/>
      <w:szCs w:val="20"/>
    </w:rPr>
  </w:style>
  <w:style w:type="paragraph" w:customStyle="1" w:styleId="p3">
    <w:name w:val="p3"/>
    <w:basedOn w:val="Normal"/>
    <w:pPr>
      <w:adjustRightInd/>
      <w:spacing w:after="0"/>
    </w:pPr>
    <w:rPr>
      <w:rFonts w:ascii="Verdana" w:eastAsiaTheme="minorHAnsi" w:hAnsi="Verdana"/>
      <w:color w:val="9443FB"/>
      <w:sz w:val="20"/>
      <w:szCs w:val="20"/>
    </w:rPr>
  </w:style>
  <w:style w:type="character" w:customStyle="1" w:styleId="docid0">
    <w:name w:val="docid"/>
    <w:basedOn w:val="DefaultParagraphFont"/>
    <w:rPr>
      <w:rFonts w:ascii="Times New Roman" w:hAnsi="Times New Roman" w:cs="Times New Roman" w:hint="default"/>
      <w:b w:val="0"/>
      <w:bCs w:val="0"/>
      <w:i w:val="0"/>
      <w:iCs w:val="0"/>
      <w:caps w:val="0"/>
      <w:strike w:val="0"/>
      <w:dstrike w:val="0"/>
      <w:color w:val="00000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149428">
      <w:bodyDiv w:val="1"/>
      <w:marLeft w:val="0"/>
      <w:marRight w:val="0"/>
      <w:marTop w:val="0"/>
      <w:marBottom w:val="0"/>
      <w:divBdr>
        <w:top w:val="none" w:sz="0" w:space="0" w:color="auto"/>
        <w:left w:val="none" w:sz="0" w:space="0" w:color="auto"/>
        <w:bottom w:val="none" w:sz="0" w:space="0" w:color="auto"/>
        <w:right w:val="none" w:sz="0" w:space="0" w:color="auto"/>
      </w:divBdr>
    </w:div>
    <w:div w:id="609551653">
      <w:bodyDiv w:val="1"/>
      <w:marLeft w:val="0"/>
      <w:marRight w:val="0"/>
      <w:marTop w:val="0"/>
      <w:marBottom w:val="0"/>
      <w:divBdr>
        <w:top w:val="none" w:sz="0" w:space="0" w:color="auto"/>
        <w:left w:val="none" w:sz="0" w:space="0" w:color="auto"/>
        <w:bottom w:val="none" w:sz="0" w:space="0" w:color="auto"/>
        <w:right w:val="none" w:sz="0" w:space="0" w:color="auto"/>
      </w:divBdr>
    </w:div>
    <w:div w:id="1493646637">
      <w:bodyDiv w:val="1"/>
      <w:marLeft w:val="0"/>
      <w:marRight w:val="0"/>
      <w:marTop w:val="0"/>
      <w:marBottom w:val="0"/>
      <w:divBdr>
        <w:top w:val="none" w:sz="0" w:space="0" w:color="auto"/>
        <w:left w:val="none" w:sz="0" w:space="0" w:color="auto"/>
        <w:bottom w:val="none" w:sz="0" w:space="0" w:color="auto"/>
        <w:right w:val="none" w:sz="0" w:space="0" w:color="auto"/>
      </w:divBdr>
    </w:div>
    <w:div w:id="15193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WithEffects.xml" Type="http://schemas.microsoft.com/office/2007/relationships/stylesWithEffects" Id="rId18"></Relationship><Relationship Target="settings.xml" Type="http://schemas.openxmlformats.org/officeDocument/2006/relationships/settings" Id="rId3"></Relationship><Relationship Target="header1.xml" Type="http://schemas.openxmlformats.org/officeDocument/2006/relationships/header" Id="rId7"></Relationship><Relationship Target="theme/theme1.xml" Type="http://schemas.openxmlformats.org/officeDocument/2006/relationships/theme"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ntTable.xml" Type="http://schemas.openxmlformats.org/officeDocument/2006/relationships/fontTable" Id="rId11"></Relationship><Relationship Target="footnotes.xml" Type="http://schemas.openxmlformats.org/officeDocument/2006/relationships/footnotes" Id="rId5"></Relationship><Relationship Target="footer2.xml" Type="http://schemas.openxmlformats.org/officeDocument/2006/relationships/footer" Id="rId10"></Relationship><Relationship Target="webSettings.xml" Type="http://schemas.openxmlformats.org/officeDocument/2006/relationships/webSettings" Id="rId4"></Relationship><Relationship Target="header2.xml" Type="http://schemas.openxmlformats.org/officeDocument/2006/relationships/header" Id="rId9"></Relationship></Relationships>
</file>

<file path=word/_rels/header2.xml.rels><?xml version="1.0" encoding="UTF-8" ?><Relationships xmlns="http://schemas.openxmlformats.org/package/2006/relationships"><Relationship Target="media/image1.emf" Type="http://schemas.openxmlformats.org/officeDocument/2006/relationships/imag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REF revisions to Holly's revised UA memo (00673842-2).DOCX</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

<file path=docProps/custom.xml><?xml version="1.0" encoding="utf-8"?>
<Properties xmlns="http://schemas.openxmlformats.org/officeDocument/2006/custom-properties" xmlns:vt="http://schemas.openxmlformats.org/officeDocument/2006/docPropsVTypes"/>
</file>