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60E50" w14:textId="044859B6" w:rsidR="00863D3C" w:rsidRPr="00950251" w:rsidRDefault="00C20E4F" w:rsidP="00176846">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outlineLvl w:val="0"/>
        <w:rPr>
          <w:rFonts w:ascii="Calibri" w:eastAsia="Calibri" w:hAnsi="Calibri" w:cs="Calibri"/>
          <w:b/>
        </w:rPr>
      </w:pPr>
      <w:r w:rsidRPr="00950251">
        <w:rPr>
          <w:rFonts w:ascii="Calibri" w:eastAsia="Calibri" w:hAnsi="Calibri" w:cs="Calibri"/>
          <w:b/>
        </w:rPr>
        <w:t>Middle East Space</w:t>
      </w:r>
    </w:p>
    <w:p w14:paraId="6F501F1A" w14:textId="77777777" w:rsidR="00863D3C" w:rsidRPr="00950251" w:rsidRDefault="00C20E4F">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rPr>
          <w:rFonts w:ascii="Calibri" w:eastAsia="Calibri" w:hAnsi="Calibri" w:cs="Calibri"/>
        </w:rPr>
      </w:pPr>
      <w:r w:rsidRPr="00950251">
        <w:rPr>
          <w:rFonts w:ascii="Calibri" w:eastAsia="Calibri" w:hAnsi="Calibri" w:cs="Calibri"/>
        </w:rPr>
        <w:t>Abu Dhabi, UAE</w:t>
      </w:r>
    </w:p>
    <w:p w14:paraId="6FC61504" w14:textId="77777777" w:rsidR="00863D3C" w:rsidRPr="00950251" w:rsidRDefault="00C20E4F">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rPr>
          <w:rFonts w:ascii="Calibri" w:eastAsia="Calibri" w:hAnsi="Calibri" w:cs="Calibri"/>
        </w:rPr>
      </w:pPr>
      <w:r w:rsidRPr="00950251">
        <w:rPr>
          <w:rFonts w:ascii="Calibri" w:eastAsia="Calibri" w:hAnsi="Calibri" w:cs="Calibri"/>
        </w:rPr>
        <w:t>1 November 2017</w:t>
      </w:r>
    </w:p>
    <w:p w14:paraId="1D211BF0" w14:textId="77777777" w:rsidR="00863D3C" w:rsidRPr="00950251" w:rsidRDefault="00C20E4F">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rPr>
          <w:rFonts w:ascii="Calibri" w:eastAsia="Calibri" w:hAnsi="Calibri" w:cs="Calibri"/>
          <w:b/>
        </w:rPr>
      </w:pPr>
      <w:r w:rsidRPr="00950251">
        <w:rPr>
          <w:rFonts w:ascii="Calibri" w:eastAsia="Calibri" w:hAnsi="Calibri" w:cs="Calibri"/>
          <w:b/>
        </w:rPr>
        <w:t>---------------------------------------------------</w:t>
      </w:r>
    </w:p>
    <w:p w14:paraId="1A3985CE" w14:textId="77777777" w:rsidR="00863D3C" w:rsidRPr="00950251" w:rsidRDefault="00C20E4F" w:rsidP="00176846">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outlineLvl w:val="0"/>
        <w:rPr>
          <w:rFonts w:ascii="Calibri" w:eastAsia="Calibri" w:hAnsi="Calibri" w:cs="Calibri"/>
          <w:b/>
        </w:rPr>
      </w:pPr>
      <w:r w:rsidRPr="00950251">
        <w:rPr>
          <w:rFonts w:ascii="Calibri" w:eastAsia="Calibri" w:hAnsi="Calibri" w:cs="Calibri"/>
          <w:b/>
        </w:rPr>
        <w:t>Statement</w:t>
      </w:r>
    </w:p>
    <w:p w14:paraId="2BCEEB7B" w14:textId="77777777" w:rsidR="00863D3C" w:rsidRPr="00950251" w:rsidRDefault="00C20E4F">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center"/>
        <w:rPr>
          <w:rFonts w:ascii="Calibri" w:eastAsia="Calibri" w:hAnsi="Calibri" w:cs="Calibri"/>
          <w:b/>
        </w:rPr>
      </w:pPr>
      <w:r w:rsidRPr="00950251">
        <w:rPr>
          <w:rFonts w:ascii="Calibri" w:eastAsia="Calibri" w:hAnsi="Calibri" w:cs="Calibri"/>
          <w:b/>
        </w:rPr>
        <w:t>----------------</w:t>
      </w:r>
    </w:p>
    <w:p w14:paraId="3C2C97A3" w14:textId="77777777" w:rsidR="00863D3C" w:rsidRPr="00950251" w:rsidRDefault="00863D3C">
      <w:pPr>
        <w:pBdr>
          <w:top w:val="none" w:sz="0" w:space="0" w:color="000000"/>
          <w:left w:val="none" w:sz="0" w:space="0" w:color="000000"/>
          <w:bottom w:val="none" w:sz="0" w:space="0" w:color="000000"/>
          <w:right w:val="none" w:sz="0" w:space="0" w:color="000000"/>
          <w:between w:val="none" w:sz="0" w:space="0" w:color="000000"/>
        </w:pBdr>
        <w:tabs>
          <w:tab w:val="left" w:pos="708"/>
        </w:tabs>
        <w:spacing w:line="288" w:lineRule="auto"/>
        <w:jc w:val="both"/>
        <w:rPr>
          <w:rFonts w:ascii="Calibri" w:eastAsia="Calibri" w:hAnsi="Calibri" w:cs="Calibri"/>
          <w:b/>
        </w:rPr>
      </w:pPr>
    </w:p>
    <w:p w14:paraId="15C22CC6" w14:textId="19446347" w:rsidR="00863D3C" w:rsidRPr="00950251" w:rsidRDefault="00C20E4F">
      <w:pPr>
        <w:jc w:val="both"/>
        <w:rPr>
          <w:rFonts w:ascii="Calibri" w:eastAsia="Calibri" w:hAnsi="Calibri" w:cs="Calibri"/>
        </w:rPr>
      </w:pPr>
      <w:r w:rsidRPr="00950251">
        <w:rPr>
          <w:rFonts w:ascii="Calibri" w:eastAsia="Calibri" w:hAnsi="Calibri" w:cs="Calibri"/>
        </w:rPr>
        <w:t xml:space="preserve">We, the Middle East community members participating in </w:t>
      </w:r>
      <w:r w:rsidR="00094E09">
        <w:rPr>
          <w:rFonts w:ascii="Calibri" w:eastAsia="Calibri" w:hAnsi="Calibri" w:cs="Calibri"/>
        </w:rPr>
        <w:t xml:space="preserve">the </w:t>
      </w:r>
      <w:r w:rsidRPr="00950251">
        <w:rPr>
          <w:rFonts w:ascii="Calibri" w:eastAsia="Calibri" w:hAnsi="Calibri" w:cs="Calibri"/>
        </w:rPr>
        <w:t>Internet Corporation for Assigned Names and Numbers’ (ICANN) 60th international public meeting in Abu Dhabi, United Arab Emirates,</w:t>
      </w:r>
      <w:r w:rsidR="00950251" w:rsidRPr="00950251">
        <w:rPr>
          <w:rFonts w:ascii="Calibri" w:eastAsia="Calibri" w:hAnsi="Calibri" w:cs="Calibri"/>
        </w:rPr>
        <w:t xml:space="preserve"> and attending the Middle East</w:t>
      </w:r>
      <w:r w:rsidRPr="00950251">
        <w:rPr>
          <w:rFonts w:ascii="Calibri" w:eastAsia="Calibri" w:hAnsi="Calibri" w:cs="Calibri"/>
        </w:rPr>
        <w:t xml:space="preserve"> Space session on Wednesd</w:t>
      </w:r>
      <w:r w:rsidR="007E07C8">
        <w:rPr>
          <w:rFonts w:ascii="Calibri" w:eastAsia="Calibri" w:hAnsi="Calibri" w:cs="Calibri"/>
        </w:rPr>
        <w:t xml:space="preserve">ay 1 November 2017, discussed </w:t>
      </w:r>
      <w:r w:rsidRPr="00950251">
        <w:rPr>
          <w:rFonts w:ascii="Calibri" w:eastAsia="Calibri" w:hAnsi="Calibri" w:cs="Calibri"/>
        </w:rPr>
        <w:t>ICANN’s jurisdiction and access to the Domain Name System (DNS) in the Middle East.</w:t>
      </w:r>
      <w:r w:rsidRPr="00950251">
        <w:rPr>
          <w:rFonts w:ascii="Calibri" w:eastAsia="Calibri" w:hAnsi="Calibri" w:cs="Calibri"/>
          <w:vertAlign w:val="superscript"/>
        </w:rPr>
        <w:footnoteReference w:id="1"/>
      </w:r>
    </w:p>
    <w:p w14:paraId="553C5243" w14:textId="77777777" w:rsidR="00863D3C" w:rsidRPr="00950251" w:rsidRDefault="00863D3C">
      <w:pPr>
        <w:jc w:val="both"/>
        <w:rPr>
          <w:rFonts w:ascii="Calibri" w:eastAsia="Calibri" w:hAnsi="Calibri" w:cs="Calibri"/>
        </w:rPr>
      </w:pPr>
    </w:p>
    <w:p w14:paraId="062CC63C" w14:textId="3DBCAD2C" w:rsidR="00863D3C" w:rsidRPr="005F4739" w:rsidRDefault="00C20E4F" w:rsidP="00A25FC7">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bookmarkStart w:id="0" w:name="_gjdgxs" w:colFirst="0" w:colLast="0"/>
      <w:bookmarkEnd w:id="0"/>
      <w:r w:rsidRPr="00950251">
        <w:rPr>
          <w:rFonts w:ascii="Calibri" w:eastAsia="Calibri" w:hAnsi="Calibri" w:cs="Calibri"/>
        </w:rPr>
        <w:t xml:space="preserve">We believe that ICANN, being the impartial coordinator of the DNS as a global resource, should serve the global community regardless of their nationality or their country of residence. Thus, while </w:t>
      </w:r>
      <w:r w:rsidRPr="005F4739">
        <w:rPr>
          <w:rFonts w:ascii="Calibri" w:eastAsia="Calibri" w:hAnsi="Calibri" w:cs="Calibri"/>
        </w:rPr>
        <w:t>considering applicable laws, ICANN should prioritize interconnection and refrain from arbitrary and unilateral measures that affect access to the DNS. Moreover, ICANN’s jurisdiction should not affect participation</w:t>
      </w:r>
      <w:r w:rsidR="00797876" w:rsidRPr="005F4739">
        <w:rPr>
          <w:rFonts w:ascii="Calibri" w:eastAsia="Calibri" w:hAnsi="Calibri" w:cs="Calibri"/>
        </w:rPr>
        <w:t xml:space="preserve"> in ICANN policy processes </w:t>
      </w:r>
      <w:r w:rsidR="007E07C8" w:rsidRPr="005F4739">
        <w:rPr>
          <w:rFonts w:ascii="Calibri" w:eastAsia="Calibri" w:hAnsi="Calibri" w:cs="Calibri"/>
          <w:color w:val="000000" w:themeColor="text1"/>
        </w:rPr>
        <w:t xml:space="preserve">nor the </w:t>
      </w:r>
      <w:r w:rsidR="003B2E98" w:rsidRPr="005F4739">
        <w:rPr>
          <w:rFonts w:ascii="Calibri" w:eastAsia="Calibri" w:hAnsi="Calibri" w:cs="Calibri"/>
          <w:color w:val="000000" w:themeColor="text1"/>
        </w:rPr>
        <w:t>availability of</w:t>
      </w:r>
      <w:r w:rsidR="007E07C8" w:rsidRPr="005F4739">
        <w:rPr>
          <w:rFonts w:ascii="Calibri" w:eastAsia="Calibri" w:hAnsi="Calibri" w:cs="Calibri"/>
          <w:color w:val="000000" w:themeColor="text1"/>
        </w:rPr>
        <w:t xml:space="preserve"> </w:t>
      </w:r>
      <w:r w:rsidRPr="005F4739">
        <w:rPr>
          <w:rFonts w:ascii="Calibri" w:eastAsia="Calibri" w:hAnsi="Calibri" w:cs="Calibri"/>
        </w:rPr>
        <w:t>DNS training and other capacity building initiatives provided by ICANN</w:t>
      </w:r>
      <w:r w:rsidR="00112468" w:rsidRPr="005F4739">
        <w:rPr>
          <w:rFonts w:ascii="Calibri" w:eastAsia="Calibri" w:hAnsi="Calibri" w:cs="Calibri"/>
        </w:rPr>
        <w:t xml:space="preserve"> to the global community</w:t>
      </w:r>
      <w:r w:rsidR="00A25FC7" w:rsidRPr="005F4739">
        <w:rPr>
          <w:rFonts w:ascii="Calibri" w:eastAsia="Calibri" w:hAnsi="Calibri" w:cs="Calibri"/>
        </w:rPr>
        <w:t>.</w:t>
      </w:r>
    </w:p>
    <w:p w14:paraId="7EBDA2DE" w14:textId="77777777" w:rsidR="00863D3C" w:rsidRPr="005F4739"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4C1E0BE5" w14:textId="2E0CFACB" w:rsidR="00863D3C" w:rsidRPr="00950251" w:rsidRDefault="00094E09">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r w:rsidRPr="005F4739">
        <w:rPr>
          <w:rFonts w:ascii="Calibri" w:eastAsia="Calibri" w:hAnsi="Calibri" w:cs="Calibri"/>
        </w:rPr>
        <w:t>In c</w:t>
      </w:r>
      <w:r w:rsidR="00C20E4F" w:rsidRPr="005F4739">
        <w:rPr>
          <w:rFonts w:ascii="Calibri" w:eastAsia="Calibri" w:hAnsi="Calibri" w:cs="Calibri"/>
        </w:rPr>
        <w:t>onsider</w:t>
      </w:r>
      <w:r w:rsidRPr="005F4739">
        <w:rPr>
          <w:rFonts w:ascii="Calibri" w:eastAsia="Calibri" w:hAnsi="Calibri" w:cs="Calibri"/>
        </w:rPr>
        <w:t xml:space="preserve">ation of </w:t>
      </w:r>
      <w:r w:rsidR="00C20E4F" w:rsidRPr="005F4739">
        <w:rPr>
          <w:rFonts w:ascii="Calibri" w:eastAsia="Calibri" w:hAnsi="Calibri" w:cs="Calibri"/>
        </w:rPr>
        <w:t xml:space="preserve">the above, we appreciate the ongoing work of ICANN’s Cross-Community Working Group (CCWG) on Accountability’s Work Stream 2 Jurisdiction </w:t>
      </w:r>
      <w:r w:rsidRPr="005F4739">
        <w:rPr>
          <w:rFonts w:ascii="Calibri" w:eastAsia="Calibri" w:hAnsi="Calibri" w:cs="Calibri"/>
        </w:rPr>
        <w:t>S</w:t>
      </w:r>
      <w:r w:rsidR="00C20E4F" w:rsidRPr="005F4739">
        <w:rPr>
          <w:rFonts w:ascii="Calibri" w:eastAsia="Calibri" w:hAnsi="Calibri" w:cs="Calibri"/>
        </w:rPr>
        <w:t>ubgroup (Jurisdiction Subgroup), which is addressing how choice of jurisdiction and applicable laws for dispute settlement impact ICANN's</w:t>
      </w:r>
      <w:r w:rsidR="00C20E4F" w:rsidRPr="00950251">
        <w:rPr>
          <w:rFonts w:ascii="Calibri" w:eastAsia="Calibri" w:hAnsi="Calibri" w:cs="Calibri"/>
        </w:rPr>
        <w:t xml:space="preserve"> accountability, and more specifically</w:t>
      </w:r>
      <w:r>
        <w:rPr>
          <w:rFonts w:ascii="Calibri" w:eastAsia="Calibri" w:hAnsi="Calibri" w:cs="Calibri"/>
        </w:rPr>
        <w:t>,</w:t>
      </w:r>
      <w:r w:rsidR="00C20E4F" w:rsidRPr="00950251">
        <w:rPr>
          <w:rFonts w:ascii="Calibri" w:eastAsia="Calibri" w:hAnsi="Calibri" w:cs="Calibri"/>
        </w:rPr>
        <w:t xml:space="preserve"> the issues</w:t>
      </w:r>
      <w:bookmarkStart w:id="1" w:name="_GoBack"/>
      <w:bookmarkEnd w:id="1"/>
      <w:r w:rsidR="00C20E4F" w:rsidRPr="00950251">
        <w:rPr>
          <w:rFonts w:ascii="Calibri" w:eastAsia="Calibri" w:hAnsi="Calibri" w:cs="Calibri"/>
        </w:rPr>
        <w:t xml:space="preserve"> that ICANN’s jurisdiction might raise for DNS customers, including end users. Some of these issues relate to the registration of domain names, accreditation of registrars, approval of registries, and delegations of country code top-level domains (ccTLDs).</w:t>
      </w:r>
    </w:p>
    <w:p w14:paraId="37BB23BD"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2156D172" w14:textId="066E6135" w:rsidR="00863D3C" w:rsidRPr="00950251" w:rsidRDefault="00C20E4F">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r w:rsidRPr="00950251">
        <w:rPr>
          <w:rFonts w:ascii="Calibri" w:eastAsia="Calibri" w:hAnsi="Calibri" w:cs="Calibri"/>
        </w:rPr>
        <w:t>ICANN’s jurisdiction may create an array of problems,</w:t>
      </w:r>
      <w:r w:rsidRPr="00950251">
        <w:rPr>
          <w:rFonts w:ascii="Calibri" w:eastAsia="Calibri" w:hAnsi="Calibri" w:cs="Calibri"/>
          <w:vertAlign w:val="superscript"/>
        </w:rPr>
        <w:footnoteReference w:id="2"/>
      </w:r>
      <w:r w:rsidRPr="00950251">
        <w:rPr>
          <w:rFonts w:ascii="Calibri" w:eastAsia="Calibri" w:hAnsi="Calibri" w:cs="Calibri"/>
        </w:rPr>
        <w:t xml:space="preserve"> </w:t>
      </w:r>
      <w:r w:rsidR="00094E09">
        <w:rPr>
          <w:rFonts w:ascii="Calibri" w:eastAsia="Calibri" w:hAnsi="Calibri" w:cs="Calibri"/>
        </w:rPr>
        <w:t>particularly</w:t>
      </w:r>
      <w:r w:rsidR="00094E09" w:rsidRPr="00950251">
        <w:rPr>
          <w:rFonts w:ascii="Calibri" w:eastAsia="Calibri" w:hAnsi="Calibri" w:cs="Calibri"/>
        </w:rPr>
        <w:t xml:space="preserve"> </w:t>
      </w:r>
      <w:r w:rsidRPr="00950251">
        <w:rPr>
          <w:rFonts w:ascii="Calibri" w:eastAsia="Calibri" w:hAnsi="Calibri" w:cs="Calibri"/>
        </w:rPr>
        <w:t xml:space="preserve">for some countries in the Middle East such as Iran, Libya, Somalia, Sudan, Syria, and Yemen. These issues have </w:t>
      </w:r>
      <w:r w:rsidR="00CC5CBC">
        <w:rPr>
          <w:rFonts w:ascii="Calibri" w:eastAsia="Calibri" w:hAnsi="Calibri" w:cs="Calibri"/>
        </w:rPr>
        <w:t xml:space="preserve">not </w:t>
      </w:r>
      <w:r w:rsidRPr="00950251">
        <w:rPr>
          <w:rFonts w:ascii="Calibri" w:eastAsia="Calibri" w:hAnsi="Calibri" w:cs="Calibri"/>
        </w:rPr>
        <w:t xml:space="preserve">been addressed </w:t>
      </w:r>
      <w:r w:rsidR="00094E09">
        <w:rPr>
          <w:rFonts w:ascii="Calibri" w:eastAsia="Calibri" w:hAnsi="Calibri" w:cs="Calibri"/>
        </w:rPr>
        <w:t>n</w:t>
      </w:r>
      <w:r w:rsidRPr="00950251">
        <w:rPr>
          <w:rFonts w:ascii="Calibri" w:eastAsia="Calibri" w:hAnsi="Calibri" w:cs="Calibri"/>
        </w:rPr>
        <w:t xml:space="preserve">either </w:t>
      </w:r>
      <w:r w:rsidR="00094E09">
        <w:rPr>
          <w:rFonts w:ascii="Calibri" w:eastAsia="Calibri" w:hAnsi="Calibri" w:cs="Calibri"/>
        </w:rPr>
        <w:t xml:space="preserve">by </w:t>
      </w:r>
      <w:r w:rsidRPr="00950251">
        <w:rPr>
          <w:rFonts w:ascii="Calibri" w:eastAsia="Calibri" w:hAnsi="Calibri" w:cs="Calibri"/>
        </w:rPr>
        <w:t xml:space="preserve">the ICANN organization nor the community </w:t>
      </w:r>
      <w:r w:rsidR="00094E09">
        <w:rPr>
          <w:rFonts w:ascii="Calibri" w:eastAsia="Calibri" w:hAnsi="Calibri" w:cs="Calibri"/>
        </w:rPr>
        <w:t>over</w:t>
      </w:r>
      <w:r w:rsidR="00094E09" w:rsidRPr="00950251">
        <w:rPr>
          <w:rFonts w:ascii="Calibri" w:eastAsia="Calibri" w:hAnsi="Calibri" w:cs="Calibri"/>
        </w:rPr>
        <w:t xml:space="preserve"> </w:t>
      </w:r>
      <w:r w:rsidRPr="00950251">
        <w:rPr>
          <w:rFonts w:ascii="Calibri" w:eastAsia="Calibri" w:hAnsi="Calibri" w:cs="Calibri"/>
        </w:rPr>
        <w:t>the past 19 years, and we are pleased that they are now being considered by the Jurisdiction Subgroup.</w:t>
      </w:r>
    </w:p>
    <w:p w14:paraId="1AADB658"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1538FCBA" w14:textId="63BA7BE5" w:rsidR="00863D3C" w:rsidRPr="00950251" w:rsidRDefault="00C20E4F" w:rsidP="00946AC5">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r w:rsidRPr="007E07C8">
        <w:rPr>
          <w:rFonts w:ascii="Calibri" w:eastAsia="Calibri" w:hAnsi="Calibri" w:cs="Calibri"/>
          <w:color w:val="333333"/>
          <w:shd w:val="clear" w:color="auto" w:fill="FFFFFF"/>
        </w:rPr>
        <w:t>Several issues that ICANN’s jurisdiction raises for DNS users and businesses, who are not on the specially designated nationals list provided by the</w:t>
      </w:r>
      <w:r w:rsidRPr="00950251">
        <w:rPr>
          <w:rFonts w:ascii="Calibri" w:eastAsia="Calibri" w:hAnsi="Calibri" w:cs="Calibri"/>
          <w:color w:val="333333"/>
          <w:shd w:val="clear" w:color="auto" w:fill="F5F5F5"/>
        </w:rPr>
        <w:t xml:space="preserve"> </w:t>
      </w:r>
      <w:r w:rsidRPr="00950251">
        <w:rPr>
          <w:rFonts w:ascii="Calibri" w:eastAsia="Calibri" w:hAnsi="Calibri" w:cs="Calibri"/>
        </w:rPr>
        <w:t>U.S. Department of the Treasury’s Office of Foreign Asset Control (OFAC)</w:t>
      </w:r>
      <w:r w:rsidRPr="007E07C8">
        <w:rPr>
          <w:rFonts w:ascii="Calibri" w:eastAsia="Calibri" w:hAnsi="Calibri" w:cs="Calibri"/>
          <w:color w:val="333333"/>
          <w:shd w:val="clear" w:color="auto" w:fill="FFFFFF"/>
        </w:rPr>
        <w:t>, have been identified by the Jurisdiction Subgroup</w:t>
      </w:r>
      <w:r w:rsidRPr="00950251">
        <w:rPr>
          <w:rFonts w:ascii="Calibri" w:eastAsia="Calibri" w:hAnsi="Calibri" w:cs="Calibri"/>
        </w:rPr>
        <w:t xml:space="preserve"> with the help of some of its members from the </w:t>
      </w:r>
      <w:r w:rsidR="00950251" w:rsidRPr="00950251">
        <w:rPr>
          <w:rFonts w:ascii="Calibri" w:eastAsia="Calibri" w:hAnsi="Calibri" w:cs="Calibri"/>
        </w:rPr>
        <w:t>Middle East</w:t>
      </w:r>
      <w:r w:rsidRPr="00950251">
        <w:rPr>
          <w:rFonts w:ascii="Calibri" w:eastAsia="Calibri" w:hAnsi="Calibri" w:cs="Calibri"/>
        </w:rPr>
        <w:t xml:space="preserve"> region. Most of these issues stem from United States-imposed sanctions. </w:t>
      </w:r>
    </w:p>
    <w:p w14:paraId="46442C3C"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591E5A85" w14:textId="0BD03366" w:rsidR="00863D3C" w:rsidRPr="00950251" w:rsidRDefault="00BA3668" w:rsidP="006336A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r w:rsidRPr="00950251">
        <w:rPr>
          <w:rFonts w:ascii="Calibri" w:eastAsia="Calibri" w:hAnsi="Calibri" w:cs="Calibri"/>
        </w:rPr>
        <w:t>As a community that is most affected by the U.S. sanctions regime</w:t>
      </w:r>
      <w:r>
        <w:rPr>
          <w:rFonts w:ascii="Calibri" w:eastAsia="Calibri" w:hAnsi="Calibri" w:cs="Calibri"/>
        </w:rPr>
        <w:t>, w</w:t>
      </w:r>
      <w:r w:rsidR="00C20E4F" w:rsidRPr="00950251">
        <w:rPr>
          <w:rFonts w:ascii="Calibri" w:eastAsia="Calibri" w:hAnsi="Calibri" w:cs="Calibri"/>
        </w:rPr>
        <w:t xml:space="preserve">e support the recommendations </w:t>
      </w:r>
      <w:r w:rsidR="00C20E4F" w:rsidRPr="00950251">
        <w:rPr>
          <w:rFonts w:ascii="Calibri" w:eastAsia="Calibri" w:hAnsi="Calibri" w:cs="Calibri"/>
        </w:rPr>
        <w:lastRenderedPageBreak/>
        <w:t>of the Jurisdiction Subgroup that, within the framework of the OFAC’s sanctions program, ICANN should seek ways to provide opt</w:t>
      </w:r>
      <w:r>
        <w:rPr>
          <w:rFonts w:ascii="Calibri" w:eastAsia="Calibri" w:hAnsi="Calibri" w:cs="Calibri"/>
        </w:rPr>
        <w:t>imal access for DNS customers. W</w:t>
      </w:r>
      <w:r w:rsidR="00C20E4F" w:rsidRPr="00950251">
        <w:rPr>
          <w:rFonts w:ascii="Calibri" w:eastAsia="Calibri" w:hAnsi="Calibri" w:cs="Calibri"/>
        </w:rPr>
        <w:t xml:space="preserve">e </w:t>
      </w:r>
      <w:r w:rsidR="006336AC">
        <w:rPr>
          <w:rFonts w:ascii="Calibri" w:eastAsia="Calibri" w:hAnsi="Calibri" w:cs="Calibri"/>
        </w:rPr>
        <w:t xml:space="preserve">specifically </w:t>
      </w:r>
      <w:r w:rsidR="00950251" w:rsidRPr="00950251">
        <w:rPr>
          <w:rFonts w:ascii="Calibri" w:eastAsia="Calibri" w:hAnsi="Calibri" w:cs="Calibri"/>
        </w:rPr>
        <w:t>support the</w:t>
      </w:r>
      <w:r w:rsidR="006336AC">
        <w:rPr>
          <w:rFonts w:ascii="Calibri" w:eastAsia="Calibri" w:hAnsi="Calibri" w:cs="Calibri"/>
        </w:rPr>
        <w:t xml:space="preserve"> following</w:t>
      </w:r>
      <w:r w:rsidR="00C20E4F" w:rsidRPr="00950251">
        <w:rPr>
          <w:rFonts w:ascii="Calibri" w:eastAsia="Calibri" w:hAnsi="Calibri" w:cs="Calibri"/>
        </w:rPr>
        <w:t xml:space="preserve"> recommendations of the Jurisdiction Subgroup:</w:t>
      </w:r>
    </w:p>
    <w:p w14:paraId="7C838C70"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5DAF99A6" w14:textId="042FF30F" w:rsidR="00863D3C" w:rsidRPr="00950251" w:rsidRDefault="00C20E4F" w:rsidP="00946AC5">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88" w:lineRule="auto"/>
        <w:contextualSpacing/>
        <w:jc w:val="both"/>
        <w:rPr>
          <w:rFonts w:ascii="Calibri" w:eastAsia="Calibri" w:hAnsi="Calibri" w:cs="Calibri"/>
        </w:rPr>
      </w:pPr>
      <w:r w:rsidRPr="00950251">
        <w:rPr>
          <w:rFonts w:ascii="Calibri" w:eastAsia="Calibri" w:hAnsi="Calibri" w:cs="Calibri"/>
        </w:rPr>
        <w:t>ICANN should commit to applying for and using best efforts to secure an OFAC license for all applicants for registrar accreditation and/or generic top-level domain (gTLD) registries resident in countries subject to U.S. sanctions if the applicant is otherwise qualified (and is not on the Specially Designated National List)</w:t>
      </w:r>
      <w:r w:rsidR="004E05DC">
        <w:rPr>
          <w:rFonts w:ascii="Calibri" w:eastAsia="Calibri" w:hAnsi="Calibri" w:cs="Calibri"/>
        </w:rPr>
        <w:t xml:space="preserve">. </w:t>
      </w:r>
      <w:r w:rsidR="00FA573B" w:rsidRPr="00950251">
        <w:rPr>
          <w:rFonts w:ascii="Calibri" w:eastAsia="Calibri" w:hAnsi="Calibri" w:cs="Calibri"/>
        </w:rPr>
        <w:t xml:space="preserve">During the </w:t>
      </w:r>
      <w:r w:rsidR="00FA573B" w:rsidRPr="00946AC5">
        <w:rPr>
          <w:rFonts w:ascii="Calibri" w:eastAsia="Calibri" w:hAnsi="Calibri" w:cs="Calibri"/>
          <w:color w:val="000000" w:themeColor="text1"/>
        </w:rPr>
        <w:t>licensing</w:t>
      </w:r>
      <w:r w:rsidR="00FA573B" w:rsidRPr="00950251">
        <w:rPr>
          <w:rFonts w:ascii="Calibri" w:eastAsia="Calibri" w:hAnsi="Calibri" w:cs="Calibri"/>
        </w:rPr>
        <w:t xml:space="preserve"> process, ICANN should be helpful and transparent </w:t>
      </w:r>
      <w:proofErr w:type="gramStart"/>
      <w:r w:rsidR="00FA573B" w:rsidRPr="00950251">
        <w:rPr>
          <w:rFonts w:ascii="Calibri" w:eastAsia="Calibri" w:hAnsi="Calibri" w:cs="Calibri"/>
        </w:rPr>
        <w:t>with regard to</w:t>
      </w:r>
      <w:proofErr w:type="gramEnd"/>
      <w:r w:rsidR="00FA573B" w:rsidRPr="00950251">
        <w:rPr>
          <w:rFonts w:ascii="Calibri" w:eastAsia="Calibri" w:hAnsi="Calibri" w:cs="Calibri"/>
        </w:rPr>
        <w:t xml:space="preserve"> the licensing process</w:t>
      </w:r>
      <w:r w:rsidR="00CD47AC">
        <w:rPr>
          <w:rFonts w:ascii="Calibri" w:eastAsia="Calibri" w:hAnsi="Calibri" w:cs="Calibri"/>
        </w:rPr>
        <w:t>;</w:t>
      </w:r>
    </w:p>
    <w:p w14:paraId="34A663FA" w14:textId="77777777" w:rsidR="00FA573B" w:rsidRPr="00950251" w:rsidRDefault="00FA573B" w:rsidP="00FA573B">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ind w:left="720"/>
        <w:contextualSpacing/>
        <w:jc w:val="both"/>
        <w:rPr>
          <w:rFonts w:ascii="Calibri" w:eastAsia="Calibri" w:hAnsi="Calibri" w:cs="Calibri"/>
        </w:rPr>
      </w:pPr>
    </w:p>
    <w:p w14:paraId="6E562C28" w14:textId="77777777" w:rsidR="00863D3C" w:rsidRPr="00950251" w:rsidRDefault="00C20E4F">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88" w:lineRule="auto"/>
        <w:contextualSpacing/>
        <w:jc w:val="both"/>
      </w:pPr>
      <w:r w:rsidRPr="00950251">
        <w:rPr>
          <w:rFonts w:ascii="Calibri" w:eastAsia="Calibri" w:hAnsi="Calibri" w:cs="Calibri"/>
        </w:rPr>
        <w:t>ICANN should clarify to registrars that the mere existence of their registrar accreditation agreement (RAA) with ICANN does not cause them to be required to comply with OFAC sanctions; and</w:t>
      </w:r>
    </w:p>
    <w:p w14:paraId="7AE8FF87"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p>
    <w:p w14:paraId="579FC7C4" w14:textId="486BFD81" w:rsidR="00863D3C" w:rsidRPr="00950251" w:rsidRDefault="00C20E4F">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88" w:lineRule="auto"/>
        <w:contextualSpacing/>
        <w:jc w:val="both"/>
        <w:rPr>
          <w:rFonts w:asciiTheme="minorHAnsi" w:hAnsiTheme="minorHAnsi"/>
        </w:rPr>
      </w:pPr>
      <w:r w:rsidRPr="00950251">
        <w:rPr>
          <w:rFonts w:ascii="Calibri" w:eastAsia="Calibri" w:hAnsi="Calibri" w:cs="Calibri"/>
        </w:rPr>
        <w:t xml:space="preserve">ICANN should take steps to pursue one or more OFAC “general licenses” with the U.S. Department of Treasury </w:t>
      </w:r>
      <w:proofErr w:type="gramStart"/>
      <w:r w:rsidRPr="00950251">
        <w:rPr>
          <w:rFonts w:ascii="Calibri" w:eastAsia="Calibri" w:hAnsi="Calibri" w:cs="Calibri"/>
        </w:rPr>
        <w:t>in connection with</w:t>
      </w:r>
      <w:proofErr w:type="gramEnd"/>
      <w:r w:rsidRPr="00950251">
        <w:rPr>
          <w:rFonts w:ascii="Calibri" w:eastAsia="Calibri" w:hAnsi="Calibri" w:cs="Calibri"/>
        </w:rPr>
        <w:t xml:space="preserve"> DNS-related transactions. If unsuccessful, ICANN </w:t>
      </w:r>
      <w:r w:rsidR="00094E09" w:rsidRPr="00950251">
        <w:rPr>
          <w:rFonts w:ascii="Calibri" w:eastAsia="Calibri" w:hAnsi="Calibri" w:cs="Calibri"/>
        </w:rPr>
        <w:t>w</w:t>
      </w:r>
      <w:r w:rsidR="00094E09">
        <w:rPr>
          <w:rFonts w:ascii="Calibri" w:eastAsia="Calibri" w:hAnsi="Calibri" w:cs="Calibri"/>
        </w:rPr>
        <w:t>ill</w:t>
      </w:r>
      <w:r w:rsidR="00094E09" w:rsidRPr="00950251">
        <w:rPr>
          <w:rFonts w:ascii="Calibri" w:eastAsia="Calibri" w:hAnsi="Calibri" w:cs="Calibri"/>
        </w:rPr>
        <w:t xml:space="preserve"> </w:t>
      </w:r>
      <w:r w:rsidRPr="00950251">
        <w:rPr>
          <w:rFonts w:ascii="Calibri" w:eastAsia="Calibri" w:hAnsi="Calibri" w:cs="Calibri"/>
        </w:rPr>
        <w:t xml:space="preserve">need to find other ways to enable transactions between ICANN and residents of sanctioned countries to be </w:t>
      </w:r>
      <w:r w:rsidRPr="00950251">
        <w:rPr>
          <w:rFonts w:asciiTheme="minorHAnsi" w:eastAsia="Calibri" w:hAnsiTheme="minorHAnsi" w:cs="Calibri"/>
        </w:rPr>
        <w:t>consummated with a minimum of “friction.”</w:t>
      </w:r>
    </w:p>
    <w:p w14:paraId="27BF8F6F" w14:textId="77777777" w:rsidR="00863D3C" w:rsidRPr="00950251" w:rsidRDefault="00863D3C">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Theme="minorHAnsi" w:eastAsia="Calibri" w:hAnsiTheme="minorHAnsi" w:cs="Calibri"/>
        </w:rPr>
      </w:pPr>
    </w:p>
    <w:p w14:paraId="7AEE5802" w14:textId="0FFBBF9E" w:rsidR="00863D3C" w:rsidRPr="00950251" w:rsidRDefault="005F3421" w:rsidP="00F0070A">
      <w:pPr>
        <w:widowControl w:val="0"/>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rPr>
      </w:pPr>
      <w:r>
        <w:rPr>
          <w:rFonts w:ascii="Calibri" w:eastAsia="Calibri" w:hAnsi="Calibri" w:cs="Calibri"/>
        </w:rPr>
        <w:t>In summary,</w:t>
      </w:r>
      <w:r w:rsidR="00F0070A" w:rsidRPr="00F0070A">
        <w:rPr>
          <w:rFonts w:ascii="Calibri" w:eastAsia="Calibri" w:hAnsi="Calibri" w:cs="Calibri"/>
        </w:rPr>
        <w:t xml:space="preserve"> we support the abovementioned recommendations and we look forward to ICANN’s concrete actions for resolving the</w:t>
      </w:r>
      <w:r w:rsidR="00385ABC">
        <w:rPr>
          <w:rFonts w:ascii="Calibri" w:eastAsia="Calibri" w:hAnsi="Calibri" w:cs="Calibri"/>
        </w:rPr>
        <w:t xml:space="preserve"> jurisdictional </w:t>
      </w:r>
      <w:r w:rsidR="00385ABC" w:rsidRPr="00F0070A">
        <w:rPr>
          <w:rFonts w:ascii="Calibri" w:eastAsia="Calibri" w:hAnsi="Calibri" w:cs="Calibri"/>
        </w:rPr>
        <w:t>issues</w:t>
      </w:r>
      <w:r w:rsidR="00F0070A" w:rsidRPr="00F0070A">
        <w:rPr>
          <w:rFonts w:ascii="Calibri" w:eastAsia="Calibri" w:hAnsi="Calibri" w:cs="Calibri"/>
        </w:rPr>
        <w:t xml:space="preserve"> and implementing the </w:t>
      </w:r>
      <w:r w:rsidR="006336AC">
        <w:rPr>
          <w:rFonts w:ascii="Calibri" w:eastAsia="Calibri" w:hAnsi="Calibri" w:cs="Calibri"/>
        </w:rPr>
        <w:t>solutions</w:t>
      </w:r>
      <w:r w:rsidR="00F0070A" w:rsidRPr="00F0070A">
        <w:rPr>
          <w:rFonts w:ascii="Calibri" w:eastAsia="Calibri" w:hAnsi="Calibri" w:cs="Calibri"/>
        </w:rPr>
        <w:t>.</w:t>
      </w:r>
    </w:p>
    <w:sectPr w:rsidR="00863D3C" w:rsidRPr="00950251">
      <w:pgSz w:w="11900" w:h="16840"/>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DCD5E" w14:textId="77777777" w:rsidR="00E0128F" w:rsidRDefault="00E0128F">
      <w:pPr>
        <w:spacing w:line="240" w:lineRule="auto"/>
      </w:pPr>
      <w:r>
        <w:separator/>
      </w:r>
    </w:p>
  </w:endnote>
  <w:endnote w:type="continuationSeparator" w:id="0">
    <w:p w14:paraId="5E4FC0EC" w14:textId="77777777" w:rsidR="00E0128F" w:rsidRDefault="00E01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E2BC" w14:textId="77777777" w:rsidR="00E0128F" w:rsidRDefault="00E0128F">
      <w:pPr>
        <w:spacing w:line="240" w:lineRule="auto"/>
      </w:pPr>
      <w:r>
        <w:separator/>
      </w:r>
    </w:p>
  </w:footnote>
  <w:footnote w:type="continuationSeparator" w:id="0">
    <w:p w14:paraId="70BBDEFF" w14:textId="77777777" w:rsidR="00E0128F" w:rsidRDefault="00E0128F">
      <w:pPr>
        <w:spacing w:line="240" w:lineRule="auto"/>
      </w:pPr>
      <w:r>
        <w:continuationSeparator/>
      </w:r>
    </w:p>
  </w:footnote>
  <w:footnote w:id="1">
    <w:p w14:paraId="4A39AC30" w14:textId="6E3B03C2" w:rsidR="005A61D0" w:rsidRDefault="005A61D0">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t>
      </w:r>
      <w:r w:rsidRPr="006C1609">
        <w:rPr>
          <w:rFonts w:ascii="Calibri" w:eastAsia="Calibri" w:hAnsi="Calibri" w:cs="Calibri"/>
          <w:sz w:val="16"/>
          <w:szCs w:val="16"/>
        </w:rPr>
        <w:t>The Middle East-SWG’s</w:t>
      </w:r>
      <w:r>
        <w:rPr>
          <w:rFonts w:ascii="Calibri" w:eastAsia="Calibri" w:hAnsi="Calibri" w:cs="Calibri"/>
          <w:sz w:val="16"/>
          <w:szCs w:val="16"/>
        </w:rPr>
        <w:t xml:space="preserve"> regional focus includes the 22 Arab States (as defined at: </w:t>
      </w:r>
      <w:hyperlink r:id="rId1">
        <w:r>
          <w:rPr>
            <w:rFonts w:ascii="Calibri" w:eastAsia="Calibri" w:hAnsi="Calibri" w:cs="Calibri"/>
            <w:color w:val="1155CC"/>
            <w:sz w:val="16"/>
            <w:szCs w:val="16"/>
          </w:rPr>
          <w:t>https://en.wikipedia.org/wiki/Arab_states</w:t>
        </w:r>
      </w:hyperlink>
      <w:r>
        <w:rPr>
          <w:rFonts w:ascii="Calibri" w:eastAsia="Calibri" w:hAnsi="Calibri" w:cs="Calibri"/>
          <w:sz w:val="16"/>
          <w:szCs w:val="16"/>
        </w:rPr>
        <w:t>), Iran, Afghanistan,</w:t>
      </w:r>
      <w:r w:rsidR="00CF31E1">
        <w:rPr>
          <w:rFonts w:ascii="Calibri" w:eastAsia="Calibri" w:hAnsi="Calibri" w:cs="Calibri"/>
          <w:sz w:val="16"/>
          <w:szCs w:val="16"/>
        </w:rPr>
        <w:t xml:space="preserve"> </w:t>
      </w:r>
      <w:r>
        <w:rPr>
          <w:rFonts w:ascii="Calibri" w:eastAsia="Calibri" w:hAnsi="Calibri" w:cs="Calibri"/>
          <w:sz w:val="16"/>
          <w:szCs w:val="16"/>
        </w:rPr>
        <w:t>Pakistan</w:t>
      </w:r>
      <w:r w:rsidR="00CF31E1">
        <w:rPr>
          <w:rFonts w:ascii="Calibri" w:eastAsia="Calibri" w:hAnsi="Calibri" w:cs="Calibri"/>
          <w:sz w:val="16"/>
          <w:szCs w:val="16"/>
        </w:rPr>
        <w:t xml:space="preserve"> and Turkey</w:t>
      </w:r>
      <w:r>
        <w:rPr>
          <w:rFonts w:ascii="Calibri" w:eastAsia="Calibri" w:hAnsi="Calibri" w:cs="Calibri"/>
          <w:sz w:val="16"/>
          <w:szCs w:val="16"/>
        </w:rPr>
        <w:t>.</w:t>
      </w:r>
    </w:p>
  </w:footnote>
  <w:footnote w:id="2">
    <w:p w14:paraId="218F8F5F" w14:textId="77777777" w:rsidR="005A61D0" w:rsidRDefault="005A61D0">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For a list of issues and problems please refer to this blog post: </w:t>
      </w:r>
      <w:hyperlink r:id="rId2">
        <w:r>
          <w:rPr>
            <w:rFonts w:ascii="Calibri" w:eastAsia="Calibri" w:hAnsi="Calibri" w:cs="Calibri"/>
            <w:color w:val="6611CC"/>
            <w:sz w:val="16"/>
            <w:szCs w:val="16"/>
            <w:shd w:val="clear" w:color="auto" w:fill="F5F5F5"/>
          </w:rPr>
          <w:t xml:space="preserve">http://www.internetgovernance.org/2017/01/13/icanns-jurisdiction-sanctions-and-domain-names/. </w:t>
        </w:r>
      </w:hyperlink>
      <w:r>
        <w:rPr>
          <w:rFonts w:ascii="Calibri" w:eastAsia="Calibri" w:hAnsi="Calibri" w:cs="Calibri"/>
          <w:sz w:val="16"/>
          <w:szCs w:val="16"/>
        </w:rPr>
        <w:t xml:space="preserve">Also refer to the list of issues submitted by various groups to the jurisdiction group: </w:t>
      </w:r>
      <w:hyperlink r:id="rId3">
        <w:r>
          <w:rPr>
            <w:rFonts w:ascii="Calibri" w:eastAsia="Calibri" w:hAnsi="Calibri" w:cs="Calibri"/>
            <w:color w:val="1155CC"/>
            <w:sz w:val="16"/>
            <w:szCs w:val="16"/>
            <w:shd w:val="clear" w:color="auto" w:fill="F5F5F5"/>
          </w:rPr>
          <w:t>https://docs.google.com/document/d/1WNYj8jfau11OMUzvguZN8UE-fGos54m8XTYUTnROgBU/edit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04FDD"/>
    <w:multiLevelType w:val="multilevel"/>
    <w:tmpl w:val="2BCECD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C"/>
    <w:rsid w:val="00094E09"/>
    <w:rsid w:val="00112468"/>
    <w:rsid w:val="001158E8"/>
    <w:rsid w:val="00176846"/>
    <w:rsid w:val="00191DA3"/>
    <w:rsid w:val="001F2B20"/>
    <w:rsid w:val="002446F7"/>
    <w:rsid w:val="00280EF6"/>
    <w:rsid w:val="00385ABC"/>
    <w:rsid w:val="003B1D2B"/>
    <w:rsid w:val="003B2E98"/>
    <w:rsid w:val="003F4E1B"/>
    <w:rsid w:val="004316A9"/>
    <w:rsid w:val="004C2E88"/>
    <w:rsid w:val="004E05DC"/>
    <w:rsid w:val="0053011B"/>
    <w:rsid w:val="00560754"/>
    <w:rsid w:val="005A61D0"/>
    <w:rsid w:val="005D1DC1"/>
    <w:rsid w:val="005F3421"/>
    <w:rsid w:val="005F4739"/>
    <w:rsid w:val="006336AC"/>
    <w:rsid w:val="00690CC8"/>
    <w:rsid w:val="006C1609"/>
    <w:rsid w:val="006F7C68"/>
    <w:rsid w:val="0075313C"/>
    <w:rsid w:val="00797876"/>
    <w:rsid w:val="007A03E6"/>
    <w:rsid w:val="007E07C8"/>
    <w:rsid w:val="00850F2F"/>
    <w:rsid w:val="00863D3C"/>
    <w:rsid w:val="008B478D"/>
    <w:rsid w:val="008D026D"/>
    <w:rsid w:val="008E565F"/>
    <w:rsid w:val="00946AC5"/>
    <w:rsid w:val="00950251"/>
    <w:rsid w:val="00A2126F"/>
    <w:rsid w:val="00A23379"/>
    <w:rsid w:val="00A25FC7"/>
    <w:rsid w:val="00AB6E94"/>
    <w:rsid w:val="00BA3668"/>
    <w:rsid w:val="00C20E4F"/>
    <w:rsid w:val="00C32CC8"/>
    <w:rsid w:val="00C70E42"/>
    <w:rsid w:val="00C951C9"/>
    <w:rsid w:val="00CC5CBC"/>
    <w:rsid w:val="00CD47AC"/>
    <w:rsid w:val="00CE5EC7"/>
    <w:rsid w:val="00CE6737"/>
    <w:rsid w:val="00CF31E1"/>
    <w:rsid w:val="00CF3C7A"/>
    <w:rsid w:val="00D531C4"/>
    <w:rsid w:val="00D65820"/>
    <w:rsid w:val="00D9000E"/>
    <w:rsid w:val="00DD693E"/>
    <w:rsid w:val="00DF28BC"/>
    <w:rsid w:val="00DF5A57"/>
    <w:rsid w:val="00E0128F"/>
    <w:rsid w:val="00EE31B8"/>
    <w:rsid w:val="00EF41E3"/>
    <w:rsid w:val="00F0070A"/>
    <w:rsid w:val="00F16CEB"/>
    <w:rsid w:val="00FA5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3AA86"/>
  <w15:docId w15:val="{F17DCFEC-0796-446E-B933-2874A29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7684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684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document/d/1WNYj8jfau11OMUzvguZN8UE-fGos54m8XTYUTnROgBU/edit" TargetMode="External"/><Relationship Id="rId2" Type="http://schemas.openxmlformats.org/officeDocument/2006/relationships/hyperlink" Target="http://www.internetgovernance.org/2017/01/13/icanns-jurisdiction-sanctions-and-domain-names/" TargetMode="External"/><Relationship Id="rId1" Type="http://schemas.openxmlformats.org/officeDocument/2006/relationships/hyperlink" Target="https://en.wikipedia.org/wiki/Arab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Hadia  Abdelsalam Mokhtar EL miniawi</dc:creator>
  <cp:lastModifiedBy>Badiei, Farzaneh</cp:lastModifiedBy>
  <cp:revision>2</cp:revision>
  <dcterms:created xsi:type="dcterms:W3CDTF">2017-11-20T17:23:00Z</dcterms:created>
  <dcterms:modified xsi:type="dcterms:W3CDTF">2017-11-20T17:23:00Z</dcterms:modified>
</cp:coreProperties>
</file>