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498"/>
        <w:gridCol w:w="3308"/>
        <w:gridCol w:w="3412"/>
        <w:gridCol w:w="3690"/>
      </w:tblGrid>
      <w:tr w:rsidR="00C44BE0" w:rsidTr="00F41B32">
        <w:tc>
          <w:tcPr>
            <w:tcW w:w="10908" w:type="dxa"/>
            <w:gridSpan w:val="4"/>
            <w:shd w:val="clear" w:color="auto" w:fill="FABF8F" w:themeFill="accent6" w:themeFillTint="99"/>
          </w:tcPr>
          <w:p w:rsidR="00C44BE0" w:rsidRPr="004A2F9E" w:rsidRDefault="00C44BE0" w:rsidP="004A2F9E">
            <w:pPr>
              <w:jc w:val="center"/>
              <w:rPr>
                <w:b/>
              </w:rPr>
            </w:pPr>
            <w:r>
              <w:rPr>
                <w:b/>
              </w:rPr>
              <w:t>Jurisdiction Subgroup Questionnaire Response Summary and Analysis</w:t>
            </w:r>
          </w:p>
        </w:tc>
      </w:tr>
      <w:tr w:rsidR="00EB6E55" w:rsidTr="007E1F00">
        <w:trPr>
          <w:cantSplit/>
          <w:trHeight w:val="1134"/>
        </w:trPr>
        <w:tc>
          <w:tcPr>
            <w:tcW w:w="498" w:type="dxa"/>
            <w:vMerge w:val="restart"/>
            <w:shd w:val="clear" w:color="auto" w:fill="FABF8F" w:themeFill="accent6" w:themeFillTint="99"/>
            <w:textDirection w:val="btLr"/>
          </w:tcPr>
          <w:p w:rsidR="00EB6E55" w:rsidRDefault="00EB6E55" w:rsidP="00A21F50">
            <w:pPr>
              <w:ind w:left="113" w:right="113"/>
              <w:rPr>
                <w:b/>
              </w:rPr>
            </w:pPr>
            <w:r>
              <w:rPr>
                <w:b/>
              </w:rPr>
              <w:t>Administrative  Questions</w:t>
            </w:r>
          </w:p>
        </w:tc>
        <w:tc>
          <w:tcPr>
            <w:tcW w:w="3308" w:type="dxa"/>
            <w:shd w:val="clear" w:color="auto" w:fill="FDE9D9" w:themeFill="accent6" w:themeFillTint="33"/>
          </w:tcPr>
          <w:p w:rsidR="00EB6E55" w:rsidRPr="006F3145" w:rsidRDefault="00EB6E55" w:rsidP="00840475">
            <w:pPr>
              <w:rPr>
                <w:b/>
              </w:rPr>
            </w:pPr>
            <w:r>
              <w:rPr>
                <w:b/>
              </w:rPr>
              <w:t>Name and Affiliation of Respondent</w:t>
            </w:r>
          </w:p>
        </w:tc>
        <w:tc>
          <w:tcPr>
            <w:tcW w:w="7102" w:type="dxa"/>
            <w:gridSpan w:val="2"/>
          </w:tcPr>
          <w:p w:rsidR="00EB6E55" w:rsidRPr="00A14B72" w:rsidRDefault="00EB6E55" w:rsidP="00A14B72">
            <w:pPr>
              <w:rPr>
                <w:lang w:val="es-ES"/>
              </w:rPr>
            </w:pPr>
            <w:r w:rsidRPr="00A14B72">
              <w:rPr>
                <w:lang w:val="es-ES"/>
              </w:rPr>
              <w:t xml:space="preserve">Luis R. </w:t>
            </w:r>
            <w:proofErr w:type="spellStart"/>
            <w:r w:rsidRPr="00A14B72">
              <w:rPr>
                <w:lang w:val="es-ES"/>
              </w:rPr>
              <w:t>Furlán</w:t>
            </w:r>
            <w:proofErr w:type="spellEnd"/>
            <w:r w:rsidRPr="00A14B72">
              <w:rPr>
                <w:lang w:val="es-ES"/>
              </w:rPr>
              <w:t xml:space="preserve"> (Guatemala)</w:t>
            </w:r>
          </w:p>
          <w:p w:rsidR="00EB6E55" w:rsidRPr="00A14B72" w:rsidRDefault="00EB6E55" w:rsidP="00A14B72">
            <w:pPr>
              <w:rPr>
                <w:lang w:val="es-ES"/>
              </w:rPr>
            </w:pPr>
            <w:r w:rsidRPr="00A14B72">
              <w:rPr>
                <w:lang w:val="es-ES"/>
              </w:rPr>
              <w:t>Karina Cortes (Puerto Rico)</w:t>
            </w:r>
          </w:p>
          <w:p w:rsidR="00EB6E55" w:rsidRPr="00A14B72" w:rsidRDefault="00EB6E55" w:rsidP="00A14B72">
            <w:pPr>
              <w:rPr>
                <w:lang w:val="es-ES"/>
              </w:rPr>
            </w:pPr>
            <w:proofErr w:type="spellStart"/>
            <w:r w:rsidRPr="00A14B72">
              <w:rPr>
                <w:lang w:val="es-ES"/>
              </w:rPr>
              <w:t>Rika</w:t>
            </w:r>
            <w:proofErr w:type="spellEnd"/>
            <w:r w:rsidRPr="00A14B72">
              <w:rPr>
                <w:lang w:val="es-ES"/>
              </w:rPr>
              <w:t xml:space="preserve"> </w:t>
            </w:r>
            <w:proofErr w:type="spellStart"/>
            <w:r w:rsidRPr="00A14B72">
              <w:rPr>
                <w:lang w:val="es-ES"/>
              </w:rPr>
              <w:t>Tsunoda</w:t>
            </w:r>
            <w:proofErr w:type="spellEnd"/>
            <w:r w:rsidRPr="00A14B72">
              <w:rPr>
                <w:lang w:val="es-ES"/>
              </w:rPr>
              <w:t xml:space="preserve"> - MIC </w:t>
            </w:r>
            <w:proofErr w:type="spellStart"/>
            <w:r w:rsidRPr="00A14B72">
              <w:rPr>
                <w:lang w:val="es-ES"/>
              </w:rPr>
              <w:t>Japan</w:t>
            </w:r>
            <w:proofErr w:type="spellEnd"/>
          </w:p>
          <w:p w:rsidR="00EB6E55" w:rsidRPr="00A14B72" w:rsidRDefault="00EB6E55" w:rsidP="00A14B72">
            <w:pPr>
              <w:rPr>
                <w:lang w:val="es-ES"/>
              </w:rPr>
            </w:pPr>
            <w:r w:rsidRPr="00A14B72">
              <w:rPr>
                <w:lang w:val="es-ES"/>
              </w:rPr>
              <w:t>Carlos Vera (?)</w:t>
            </w:r>
          </w:p>
          <w:p w:rsidR="00EB6E55" w:rsidRDefault="00EB6E55" w:rsidP="00A14B72">
            <w:r>
              <w:t>Michael Graham (USA)</w:t>
            </w:r>
          </w:p>
          <w:p w:rsidR="00EB6E55" w:rsidRDefault="00EB6E55" w:rsidP="00A14B72">
            <w:r>
              <w:t xml:space="preserve">QUEH </w:t>
            </w:r>
            <w:proofErr w:type="spellStart"/>
            <w:r>
              <w:t>Ser</w:t>
            </w:r>
            <w:proofErr w:type="spellEnd"/>
            <w:r>
              <w:t xml:space="preserve"> </w:t>
            </w:r>
            <w:proofErr w:type="spellStart"/>
            <w:r>
              <w:t>Pheng</w:t>
            </w:r>
            <w:proofErr w:type="spellEnd"/>
            <w:r>
              <w:t xml:space="preserve"> Singapore GAC Representative</w:t>
            </w:r>
          </w:p>
          <w:p w:rsidR="00EB6E55" w:rsidRDefault="00EB6E55" w:rsidP="00A14B72">
            <w:proofErr w:type="spellStart"/>
            <w:r>
              <w:t>Mzia</w:t>
            </w:r>
            <w:proofErr w:type="spellEnd"/>
            <w:r>
              <w:t xml:space="preserve"> </w:t>
            </w:r>
            <w:proofErr w:type="spellStart"/>
            <w:r>
              <w:t>Gogilashvili</w:t>
            </w:r>
            <w:proofErr w:type="spellEnd"/>
            <w:r>
              <w:t xml:space="preserve"> - Georgian gov</w:t>
            </w:r>
            <w:r>
              <w:t>ernmen</w:t>
            </w:r>
            <w:r>
              <w:t>t</w:t>
            </w:r>
          </w:p>
          <w:p w:rsidR="00EB6E55" w:rsidRDefault="00EB6E55">
            <w:r>
              <w:t>Mathieu Aubert (?)</w:t>
            </w:r>
          </w:p>
        </w:tc>
      </w:tr>
      <w:tr w:rsidR="00680C3C" w:rsidTr="00EB6E55">
        <w:tc>
          <w:tcPr>
            <w:tcW w:w="498" w:type="dxa"/>
            <w:vMerge/>
            <w:shd w:val="clear" w:color="auto" w:fill="FABF8F" w:themeFill="accent6" w:themeFillTint="99"/>
          </w:tcPr>
          <w:p w:rsidR="00680C3C" w:rsidRPr="006F3145" w:rsidRDefault="00680C3C" w:rsidP="00840475">
            <w:pPr>
              <w:rPr>
                <w:b/>
              </w:rPr>
            </w:pPr>
          </w:p>
        </w:tc>
        <w:tc>
          <w:tcPr>
            <w:tcW w:w="3308" w:type="dxa"/>
            <w:shd w:val="clear" w:color="auto" w:fill="FDE9D9" w:themeFill="accent6" w:themeFillTint="33"/>
          </w:tcPr>
          <w:p w:rsidR="00680C3C" w:rsidRPr="006F3145" w:rsidRDefault="00680C3C" w:rsidP="00840475">
            <w:pPr>
              <w:rPr>
                <w:b/>
              </w:rPr>
            </w:pPr>
            <w:r w:rsidRPr="006F3145">
              <w:rPr>
                <w:b/>
              </w:rPr>
              <w:t>Name of Reviewer</w:t>
            </w:r>
            <w:r>
              <w:rPr>
                <w:b/>
              </w:rPr>
              <w:t>, Date</w:t>
            </w:r>
            <w:r w:rsidRPr="006F3145">
              <w:rPr>
                <w:b/>
              </w:rPr>
              <w:t>:</w:t>
            </w:r>
          </w:p>
        </w:tc>
        <w:tc>
          <w:tcPr>
            <w:tcW w:w="3412" w:type="dxa"/>
          </w:tcPr>
          <w:p w:rsidR="00680C3C" w:rsidRDefault="00680C3C">
            <w:r>
              <w:t>Greg Shatan</w:t>
            </w:r>
          </w:p>
        </w:tc>
        <w:tc>
          <w:tcPr>
            <w:tcW w:w="3690" w:type="dxa"/>
          </w:tcPr>
          <w:p w:rsidR="00680C3C" w:rsidRDefault="00680C3C">
            <w:r>
              <w:t>May 28, 2017</w:t>
            </w:r>
          </w:p>
        </w:tc>
      </w:tr>
      <w:tr w:rsidR="00680C3C" w:rsidRPr="00680C3C" w:rsidTr="00680C3C">
        <w:tc>
          <w:tcPr>
            <w:tcW w:w="498" w:type="dxa"/>
            <w:vMerge/>
            <w:shd w:val="clear" w:color="auto" w:fill="FABF8F" w:themeFill="accent6" w:themeFillTint="99"/>
          </w:tcPr>
          <w:p w:rsidR="00680C3C" w:rsidRPr="006F3145" w:rsidRDefault="00680C3C" w:rsidP="00840475">
            <w:pPr>
              <w:rPr>
                <w:b/>
              </w:rPr>
            </w:pPr>
          </w:p>
        </w:tc>
        <w:tc>
          <w:tcPr>
            <w:tcW w:w="3308" w:type="dxa"/>
            <w:shd w:val="clear" w:color="auto" w:fill="FDE9D9" w:themeFill="accent6" w:themeFillTint="33"/>
          </w:tcPr>
          <w:p w:rsidR="00680C3C" w:rsidRDefault="00680C3C" w:rsidP="00840475">
            <w:pPr>
              <w:rPr>
                <w:b/>
              </w:rPr>
            </w:pPr>
            <w:r>
              <w:rPr>
                <w:b/>
              </w:rPr>
              <w:t>Link to Response:</w:t>
            </w:r>
          </w:p>
          <w:p w:rsidR="00680C3C" w:rsidRPr="00680C3C" w:rsidRDefault="00680C3C" w:rsidP="00840475">
            <w:pPr>
              <w:rPr>
                <w:b/>
                <w:lang w:val="es-ES"/>
              </w:rPr>
            </w:pPr>
            <w:r w:rsidRPr="00680C3C">
              <w:rPr>
                <w:b/>
                <w:lang w:val="es-ES"/>
              </w:rPr>
              <w:t xml:space="preserve">Luis R. </w:t>
            </w:r>
            <w:proofErr w:type="spellStart"/>
            <w:r>
              <w:rPr>
                <w:b/>
                <w:lang w:val="es-ES"/>
              </w:rPr>
              <w:t>Fuiran</w:t>
            </w:r>
            <w:proofErr w:type="spellEnd"/>
          </w:p>
        </w:tc>
        <w:tc>
          <w:tcPr>
            <w:tcW w:w="7102" w:type="dxa"/>
            <w:gridSpan w:val="2"/>
          </w:tcPr>
          <w:p w:rsidR="00680C3C" w:rsidRPr="00A436CA" w:rsidRDefault="00680C3C" w:rsidP="0097114D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val="es-ES"/>
              </w:rPr>
            </w:pPr>
            <w:hyperlink r:id="rId7" w:history="1">
              <w:r w:rsidRPr="00A436CA">
                <w:rPr>
                  <w:rFonts w:ascii="Arial" w:eastAsia="Times New Roman" w:hAnsi="Arial" w:cs="Arial"/>
                  <w:color w:val="3B73AF"/>
                  <w:sz w:val="21"/>
                  <w:szCs w:val="21"/>
                  <w:lang w:val="es-ES"/>
                </w:rPr>
                <w:t>http://mm.icann.org/pipermail/ccwg-acctws2.jurisdiction.questionnaire/2017-February/000006.html</w:t>
              </w:r>
            </w:hyperlink>
          </w:p>
        </w:tc>
      </w:tr>
      <w:tr w:rsidR="00680C3C" w:rsidTr="00680C3C">
        <w:tc>
          <w:tcPr>
            <w:tcW w:w="498" w:type="dxa"/>
            <w:shd w:val="clear" w:color="auto" w:fill="FABF8F" w:themeFill="accent6" w:themeFillTint="99"/>
          </w:tcPr>
          <w:p w:rsidR="00680C3C" w:rsidRPr="00680C3C" w:rsidRDefault="00680C3C" w:rsidP="00840475">
            <w:pPr>
              <w:rPr>
                <w:b/>
                <w:lang w:val="es-ES"/>
              </w:rPr>
            </w:pPr>
          </w:p>
        </w:tc>
        <w:tc>
          <w:tcPr>
            <w:tcW w:w="3308" w:type="dxa"/>
            <w:shd w:val="clear" w:color="auto" w:fill="FDE9D9" w:themeFill="accent6" w:themeFillTint="33"/>
          </w:tcPr>
          <w:p w:rsidR="00680C3C" w:rsidRPr="00A436CA" w:rsidRDefault="00680C3C" w:rsidP="0097114D">
            <w:pPr>
              <w:rPr>
                <w:rFonts w:ascii="Arial" w:eastAsia="Times New Roman" w:hAnsi="Arial" w:cs="Arial"/>
                <w:b/>
                <w:color w:val="333333"/>
                <w:sz w:val="21"/>
                <w:szCs w:val="21"/>
              </w:rPr>
            </w:pPr>
            <w:r w:rsidRPr="00A436CA">
              <w:rPr>
                <w:rFonts w:ascii="Arial" w:eastAsia="Times New Roman" w:hAnsi="Arial" w:cs="Arial"/>
                <w:b/>
                <w:color w:val="333333"/>
                <w:sz w:val="21"/>
                <w:szCs w:val="21"/>
              </w:rPr>
              <w:t>Karina Cortes</w:t>
            </w:r>
          </w:p>
        </w:tc>
        <w:tc>
          <w:tcPr>
            <w:tcW w:w="7102" w:type="dxa"/>
            <w:gridSpan w:val="2"/>
          </w:tcPr>
          <w:p w:rsidR="00680C3C" w:rsidRPr="00A436CA" w:rsidRDefault="00680C3C" w:rsidP="0097114D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8" w:history="1">
              <w:r w:rsidRPr="00A436CA">
                <w:rPr>
                  <w:rFonts w:ascii="Arial" w:eastAsia="Times New Roman" w:hAnsi="Arial" w:cs="Arial"/>
                  <w:color w:val="3B73AF"/>
                  <w:sz w:val="21"/>
                  <w:szCs w:val="21"/>
                </w:rPr>
                <w:t>http://mm.icann.org/pipermail/ccwg-</w:t>
              </w:r>
              <w:bookmarkStart w:id="0" w:name="_GoBack"/>
              <w:bookmarkEnd w:id="0"/>
              <w:r w:rsidRPr="00A436CA">
                <w:rPr>
                  <w:rFonts w:ascii="Arial" w:eastAsia="Times New Roman" w:hAnsi="Arial" w:cs="Arial"/>
                  <w:color w:val="3B73AF"/>
                  <w:sz w:val="21"/>
                  <w:szCs w:val="21"/>
                </w:rPr>
                <w:t>acctws2.jurisdiction.questionnaire/2017-February/000007.html</w:t>
              </w:r>
            </w:hyperlink>
          </w:p>
        </w:tc>
      </w:tr>
      <w:tr w:rsidR="00680C3C" w:rsidTr="00680C3C">
        <w:tc>
          <w:tcPr>
            <w:tcW w:w="498" w:type="dxa"/>
            <w:shd w:val="clear" w:color="auto" w:fill="FABF8F" w:themeFill="accent6" w:themeFillTint="99"/>
          </w:tcPr>
          <w:p w:rsidR="00680C3C" w:rsidRPr="006F3145" w:rsidRDefault="00680C3C" w:rsidP="00840475">
            <w:pPr>
              <w:rPr>
                <w:b/>
              </w:rPr>
            </w:pPr>
          </w:p>
        </w:tc>
        <w:tc>
          <w:tcPr>
            <w:tcW w:w="3308" w:type="dxa"/>
            <w:shd w:val="clear" w:color="auto" w:fill="FDE9D9" w:themeFill="accent6" w:themeFillTint="33"/>
          </w:tcPr>
          <w:p w:rsidR="00A436CA" w:rsidRPr="00A436CA" w:rsidRDefault="00680C3C" w:rsidP="0097114D">
            <w:pPr>
              <w:rPr>
                <w:rFonts w:ascii="Arial" w:eastAsia="Times New Roman" w:hAnsi="Arial" w:cs="Arial"/>
                <w:b/>
                <w:color w:val="333333"/>
                <w:sz w:val="21"/>
                <w:szCs w:val="21"/>
              </w:rPr>
            </w:pPr>
            <w:r w:rsidRPr="00A436CA">
              <w:rPr>
                <w:rFonts w:ascii="Arial" w:eastAsia="Times New Roman" w:hAnsi="Arial" w:cs="Arial"/>
                <w:b/>
                <w:color w:val="333333"/>
                <w:sz w:val="21"/>
                <w:szCs w:val="21"/>
              </w:rPr>
              <w:t>Shin </w:t>
            </w:r>
            <w:proofErr w:type="spellStart"/>
            <w:r w:rsidRPr="00A436CA">
              <w:rPr>
                <w:rFonts w:ascii="Arial" w:eastAsia="Times New Roman" w:hAnsi="Arial" w:cs="Arial"/>
                <w:b/>
                <w:color w:val="333333"/>
                <w:sz w:val="21"/>
                <w:szCs w:val="21"/>
              </w:rPr>
              <w:t>Takamura</w:t>
            </w:r>
            <w:proofErr w:type="spellEnd"/>
          </w:p>
        </w:tc>
        <w:tc>
          <w:tcPr>
            <w:tcW w:w="7102" w:type="dxa"/>
            <w:gridSpan w:val="2"/>
          </w:tcPr>
          <w:p w:rsidR="00680C3C" w:rsidRPr="00A436CA" w:rsidRDefault="00680C3C" w:rsidP="0097114D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9" w:history="1">
              <w:r w:rsidRPr="00A436CA">
                <w:rPr>
                  <w:rFonts w:ascii="Arial" w:eastAsia="Times New Roman" w:hAnsi="Arial" w:cs="Arial"/>
                  <w:color w:val="3B73AF"/>
                  <w:sz w:val="21"/>
                  <w:szCs w:val="21"/>
                </w:rPr>
                <w:t>http://mm.icann.org/pipermail/ccwg-acctws2.jurisdiction.questionnaire/2017-April/000008.html</w:t>
              </w:r>
            </w:hyperlink>
          </w:p>
        </w:tc>
      </w:tr>
      <w:tr w:rsidR="00680C3C" w:rsidTr="00680C3C">
        <w:tc>
          <w:tcPr>
            <w:tcW w:w="498" w:type="dxa"/>
            <w:shd w:val="clear" w:color="auto" w:fill="FABF8F" w:themeFill="accent6" w:themeFillTint="99"/>
          </w:tcPr>
          <w:p w:rsidR="00680C3C" w:rsidRPr="006F3145" w:rsidRDefault="00680C3C" w:rsidP="00840475">
            <w:pPr>
              <w:rPr>
                <w:b/>
              </w:rPr>
            </w:pPr>
          </w:p>
        </w:tc>
        <w:tc>
          <w:tcPr>
            <w:tcW w:w="3308" w:type="dxa"/>
            <w:shd w:val="clear" w:color="auto" w:fill="FDE9D9" w:themeFill="accent6" w:themeFillTint="33"/>
          </w:tcPr>
          <w:p w:rsidR="00680C3C" w:rsidRPr="00A436CA" w:rsidRDefault="00680C3C" w:rsidP="0097114D">
            <w:pPr>
              <w:rPr>
                <w:rFonts w:ascii="Arial" w:eastAsia="Times New Roman" w:hAnsi="Arial" w:cs="Arial"/>
                <w:b/>
                <w:color w:val="333333"/>
                <w:sz w:val="21"/>
                <w:szCs w:val="21"/>
              </w:rPr>
            </w:pPr>
            <w:r w:rsidRPr="00A436CA">
              <w:rPr>
                <w:rFonts w:ascii="Arial" w:eastAsia="Times New Roman" w:hAnsi="Arial" w:cs="Arial"/>
                <w:b/>
                <w:color w:val="333333"/>
                <w:sz w:val="21"/>
                <w:szCs w:val="21"/>
              </w:rPr>
              <w:t>Carlos Vera</w:t>
            </w:r>
          </w:p>
        </w:tc>
        <w:tc>
          <w:tcPr>
            <w:tcW w:w="7102" w:type="dxa"/>
            <w:gridSpan w:val="2"/>
          </w:tcPr>
          <w:p w:rsidR="00680C3C" w:rsidRPr="00A436CA" w:rsidRDefault="00680C3C" w:rsidP="0097114D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0" w:history="1">
              <w:r w:rsidRPr="00A436CA">
                <w:rPr>
                  <w:rFonts w:ascii="Arial" w:eastAsia="Times New Roman" w:hAnsi="Arial" w:cs="Arial"/>
                  <w:color w:val="3B73AF"/>
                  <w:sz w:val="21"/>
                  <w:szCs w:val="21"/>
                </w:rPr>
                <w:t>http://mm.icann.org/pipermail/ccwg-acctws2.jurisdiction.questionnaire/2017-April/000010.html</w:t>
              </w:r>
            </w:hyperlink>
          </w:p>
        </w:tc>
      </w:tr>
      <w:tr w:rsidR="00680C3C" w:rsidTr="00680C3C">
        <w:tc>
          <w:tcPr>
            <w:tcW w:w="498" w:type="dxa"/>
            <w:shd w:val="clear" w:color="auto" w:fill="FABF8F" w:themeFill="accent6" w:themeFillTint="99"/>
          </w:tcPr>
          <w:p w:rsidR="00680C3C" w:rsidRPr="006F3145" w:rsidRDefault="00680C3C" w:rsidP="00840475">
            <w:pPr>
              <w:rPr>
                <w:b/>
              </w:rPr>
            </w:pPr>
          </w:p>
        </w:tc>
        <w:tc>
          <w:tcPr>
            <w:tcW w:w="3308" w:type="dxa"/>
            <w:shd w:val="clear" w:color="auto" w:fill="FDE9D9" w:themeFill="accent6" w:themeFillTint="33"/>
          </w:tcPr>
          <w:p w:rsidR="00680C3C" w:rsidRPr="00A436CA" w:rsidRDefault="00680C3C" w:rsidP="0097114D">
            <w:pPr>
              <w:rPr>
                <w:rFonts w:ascii="Arial" w:eastAsia="Times New Roman" w:hAnsi="Arial" w:cs="Arial"/>
                <w:b/>
                <w:color w:val="333333"/>
                <w:sz w:val="21"/>
                <w:szCs w:val="21"/>
              </w:rPr>
            </w:pPr>
            <w:r w:rsidRPr="00A436CA">
              <w:rPr>
                <w:rFonts w:ascii="Arial" w:eastAsia="Times New Roman" w:hAnsi="Arial" w:cs="Arial"/>
                <w:b/>
                <w:color w:val="333333"/>
                <w:sz w:val="21"/>
                <w:szCs w:val="21"/>
              </w:rPr>
              <w:t>Michael Graham</w:t>
            </w:r>
          </w:p>
        </w:tc>
        <w:tc>
          <w:tcPr>
            <w:tcW w:w="7102" w:type="dxa"/>
            <w:gridSpan w:val="2"/>
          </w:tcPr>
          <w:p w:rsidR="00680C3C" w:rsidRPr="00A436CA" w:rsidRDefault="00680C3C" w:rsidP="0097114D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1" w:history="1">
              <w:r w:rsidRPr="00A436CA">
                <w:rPr>
                  <w:rFonts w:ascii="Arial" w:eastAsia="Times New Roman" w:hAnsi="Arial" w:cs="Arial"/>
                  <w:color w:val="3B73AF"/>
                  <w:sz w:val="21"/>
                  <w:szCs w:val="21"/>
                </w:rPr>
                <w:t>http://mm.icann.org/pipermail/ccwg-acctws2.jurisdiction.questionnaire/2017-April/000011.html</w:t>
              </w:r>
            </w:hyperlink>
          </w:p>
        </w:tc>
      </w:tr>
      <w:tr w:rsidR="00680C3C" w:rsidTr="00680C3C">
        <w:tc>
          <w:tcPr>
            <w:tcW w:w="498" w:type="dxa"/>
            <w:shd w:val="clear" w:color="auto" w:fill="FABF8F" w:themeFill="accent6" w:themeFillTint="99"/>
          </w:tcPr>
          <w:p w:rsidR="00680C3C" w:rsidRPr="006F3145" w:rsidRDefault="00680C3C" w:rsidP="00840475">
            <w:pPr>
              <w:rPr>
                <w:b/>
              </w:rPr>
            </w:pPr>
          </w:p>
        </w:tc>
        <w:tc>
          <w:tcPr>
            <w:tcW w:w="3308" w:type="dxa"/>
            <w:shd w:val="clear" w:color="auto" w:fill="FDE9D9" w:themeFill="accent6" w:themeFillTint="33"/>
          </w:tcPr>
          <w:p w:rsidR="00A436CA" w:rsidRPr="00A436CA" w:rsidRDefault="00680C3C" w:rsidP="0097114D">
            <w:pPr>
              <w:rPr>
                <w:rFonts w:ascii="Arial" w:eastAsia="Times New Roman" w:hAnsi="Arial" w:cs="Arial"/>
                <w:b/>
                <w:color w:val="333333"/>
                <w:sz w:val="21"/>
                <w:szCs w:val="21"/>
              </w:rPr>
            </w:pPr>
            <w:proofErr w:type="spellStart"/>
            <w:r w:rsidRPr="00A436CA">
              <w:rPr>
                <w:rFonts w:ascii="Arial" w:eastAsia="Times New Roman" w:hAnsi="Arial" w:cs="Arial"/>
                <w:b/>
                <w:color w:val="333333"/>
                <w:sz w:val="21"/>
                <w:szCs w:val="21"/>
              </w:rPr>
              <w:t>Queh</w:t>
            </w:r>
            <w:proofErr w:type="spellEnd"/>
            <w:r w:rsidRPr="00A436CA">
              <w:rPr>
                <w:rFonts w:ascii="Arial" w:eastAsia="Times New Roman" w:hAnsi="Arial" w:cs="Arial"/>
                <w:b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A436CA">
              <w:rPr>
                <w:rFonts w:ascii="Arial" w:eastAsia="Times New Roman" w:hAnsi="Arial" w:cs="Arial"/>
                <w:b/>
                <w:color w:val="333333"/>
                <w:sz w:val="21"/>
                <w:szCs w:val="21"/>
              </w:rPr>
              <w:t>Ser</w:t>
            </w:r>
            <w:proofErr w:type="spellEnd"/>
            <w:r w:rsidRPr="00A436CA">
              <w:rPr>
                <w:rFonts w:ascii="Arial" w:eastAsia="Times New Roman" w:hAnsi="Arial" w:cs="Arial"/>
                <w:b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A436CA">
              <w:rPr>
                <w:rFonts w:ascii="Arial" w:eastAsia="Times New Roman" w:hAnsi="Arial" w:cs="Arial"/>
                <w:b/>
                <w:color w:val="333333"/>
                <w:sz w:val="21"/>
                <w:szCs w:val="21"/>
              </w:rPr>
              <w:t>Pheng</w:t>
            </w:r>
            <w:proofErr w:type="spellEnd"/>
          </w:p>
        </w:tc>
        <w:tc>
          <w:tcPr>
            <w:tcW w:w="7102" w:type="dxa"/>
            <w:gridSpan w:val="2"/>
          </w:tcPr>
          <w:p w:rsidR="00680C3C" w:rsidRPr="00A436CA" w:rsidRDefault="00680C3C" w:rsidP="0097114D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2" w:history="1">
              <w:r w:rsidRPr="00A436CA">
                <w:rPr>
                  <w:rFonts w:ascii="Arial" w:eastAsia="Times New Roman" w:hAnsi="Arial" w:cs="Arial"/>
                  <w:color w:val="3B73AF"/>
                  <w:sz w:val="21"/>
                  <w:szCs w:val="21"/>
                </w:rPr>
                <w:t>http://mm.icann.org/pipermail/ccwg-acctws2.jurisdiction.questionnaire/2017-April/000017.html</w:t>
              </w:r>
            </w:hyperlink>
          </w:p>
        </w:tc>
      </w:tr>
      <w:tr w:rsidR="00680C3C" w:rsidTr="00680C3C">
        <w:tc>
          <w:tcPr>
            <w:tcW w:w="498" w:type="dxa"/>
            <w:shd w:val="clear" w:color="auto" w:fill="FABF8F" w:themeFill="accent6" w:themeFillTint="99"/>
          </w:tcPr>
          <w:p w:rsidR="00680C3C" w:rsidRPr="006F3145" w:rsidRDefault="00680C3C" w:rsidP="00840475">
            <w:pPr>
              <w:rPr>
                <w:b/>
              </w:rPr>
            </w:pPr>
          </w:p>
        </w:tc>
        <w:tc>
          <w:tcPr>
            <w:tcW w:w="3308" w:type="dxa"/>
            <w:shd w:val="clear" w:color="auto" w:fill="FDE9D9" w:themeFill="accent6" w:themeFillTint="33"/>
          </w:tcPr>
          <w:p w:rsidR="00A436CA" w:rsidRPr="00A436CA" w:rsidRDefault="00680C3C" w:rsidP="0097114D">
            <w:pPr>
              <w:rPr>
                <w:rFonts w:ascii="Arial" w:eastAsia="Times New Roman" w:hAnsi="Arial" w:cs="Arial"/>
                <w:b/>
                <w:color w:val="333333"/>
                <w:sz w:val="21"/>
                <w:szCs w:val="21"/>
              </w:rPr>
            </w:pPr>
            <w:proofErr w:type="spellStart"/>
            <w:r w:rsidRPr="00A436CA">
              <w:rPr>
                <w:rFonts w:ascii="Arial" w:eastAsia="Times New Roman" w:hAnsi="Arial" w:cs="Arial"/>
                <w:b/>
                <w:color w:val="333333"/>
                <w:sz w:val="21"/>
                <w:szCs w:val="21"/>
              </w:rPr>
              <w:t>Mzia</w:t>
            </w:r>
            <w:proofErr w:type="spellEnd"/>
            <w:r w:rsidRPr="00A436CA">
              <w:rPr>
                <w:rFonts w:ascii="Arial" w:eastAsia="Times New Roman" w:hAnsi="Arial" w:cs="Arial"/>
                <w:b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A436CA">
              <w:rPr>
                <w:rFonts w:ascii="Arial" w:eastAsia="Times New Roman" w:hAnsi="Arial" w:cs="Arial"/>
                <w:b/>
                <w:color w:val="333333"/>
                <w:sz w:val="21"/>
                <w:szCs w:val="21"/>
              </w:rPr>
              <w:t>Gogilashvili</w:t>
            </w:r>
            <w:proofErr w:type="spellEnd"/>
          </w:p>
        </w:tc>
        <w:tc>
          <w:tcPr>
            <w:tcW w:w="7102" w:type="dxa"/>
            <w:gridSpan w:val="2"/>
          </w:tcPr>
          <w:p w:rsidR="00680C3C" w:rsidRPr="00A436CA" w:rsidRDefault="00680C3C" w:rsidP="0097114D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3" w:history="1">
              <w:r w:rsidRPr="00A436CA">
                <w:rPr>
                  <w:rFonts w:ascii="Arial" w:eastAsia="Times New Roman" w:hAnsi="Arial" w:cs="Arial"/>
                  <w:color w:val="3B73AF"/>
                  <w:sz w:val="21"/>
                  <w:szCs w:val="21"/>
                </w:rPr>
                <w:t>http://mm.icann.org/pipermail/ccwg-acctws2.jurisdiction.questionnaire/2017-April/000022.html</w:t>
              </w:r>
            </w:hyperlink>
          </w:p>
        </w:tc>
      </w:tr>
      <w:tr w:rsidR="00680C3C" w:rsidTr="00680C3C">
        <w:tc>
          <w:tcPr>
            <w:tcW w:w="498" w:type="dxa"/>
            <w:shd w:val="clear" w:color="auto" w:fill="FABF8F" w:themeFill="accent6" w:themeFillTint="99"/>
          </w:tcPr>
          <w:p w:rsidR="00680C3C" w:rsidRPr="006F3145" w:rsidRDefault="00680C3C" w:rsidP="00840475">
            <w:pPr>
              <w:rPr>
                <w:b/>
              </w:rPr>
            </w:pPr>
          </w:p>
        </w:tc>
        <w:tc>
          <w:tcPr>
            <w:tcW w:w="3308" w:type="dxa"/>
            <w:shd w:val="clear" w:color="auto" w:fill="FDE9D9" w:themeFill="accent6" w:themeFillTint="33"/>
          </w:tcPr>
          <w:p w:rsidR="00680C3C" w:rsidRPr="00A436CA" w:rsidRDefault="00680C3C" w:rsidP="0097114D">
            <w:pPr>
              <w:rPr>
                <w:rFonts w:ascii="Arial" w:eastAsia="Times New Roman" w:hAnsi="Arial" w:cs="Arial"/>
                <w:b/>
                <w:color w:val="333333"/>
                <w:sz w:val="21"/>
                <w:szCs w:val="21"/>
              </w:rPr>
            </w:pPr>
            <w:proofErr w:type="spellStart"/>
            <w:r w:rsidRPr="00A436CA">
              <w:rPr>
                <w:rFonts w:ascii="Arial" w:eastAsia="Times New Roman" w:hAnsi="Arial" w:cs="Arial"/>
                <w:b/>
                <w:color w:val="333333"/>
                <w:sz w:val="21"/>
                <w:szCs w:val="21"/>
              </w:rPr>
              <w:t>Matthieu</w:t>
            </w:r>
            <w:proofErr w:type="spellEnd"/>
            <w:r w:rsidRPr="00A436CA">
              <w:rPr>
                <w:rFonts w:ascii="Arial" w:eastAsia="Times New Roman" w:hAnsi="Arial" w:cs="Arial"/>
                <w:b/>
                <w:color w:val="333333"/>
                <w:sz w:val="21"/>
                <w:szCs w:val="21"/>
              </w:rPr>
              <w:t xml:space="preserve"> Aubert</w:t>
            </w:r>
          </w:p>
        </w:tc>
        <w:tc>
          <w:tcPr>
            <w:tcW w:w="7102" w:type="dxa"/>
            <w:gridSpan w:val="2"/>
          </w:tcPr>
          <w:p w:rsidR="00680C3C" w:rsidRPr="00A436CA" w:rsidRDefault="00680C3C" w:rsidP="0097114D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hyperlink r:id="rId14" w:history="1">
              <w:r w:rsidRPr="00A436CA">
                <w:rPr>
                  <w:rFonts w:ascii="Arial" w:eastAsia="Times New Roman" w:hAnsi="Arial" w:cs="Arial"/>
                  <w:color w:val="3B73AF"/>
                  <w:sz w:val="21"/>
                  <w:szCs w:val="21"/>
                </w:rPr>
                <w:t>http://mm.icann.org/pipermail/ccwg-acctws2.jurisdiction.questionnaire/2017-April/000023.html</w:t>
              </w:r>
            </w:hyperlink>
          </w:p>
        </w:tc>
      </w:tr>
      <w:tr w:rsidR="001351D4" w:rsidTr="001351D4">
        <w:tc>
          <w:tcPr>
            <w:tcW w:w="498" w:type="dxa"/>
            <w:shd w:val="clear" w:color="auto" w:fill="FABF8F" w:themeFill="accent6" w:themeFillTint="99"/>
            <w:textDirection w:val="btLr"/>
          </w:tcPr>
          <w:p w:rsidR="001351D4" w:rsidRDefault="001351D4" w:rsidP="00717E1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308" w:type="dxa"/>
            <w:shd w:val="clear" w:color="auto" w:fill="FDE9D9" w:themeFill="accent6" w:themeFillTint="33"/>
          </w:tcPr>
          <w:p w:rsidR="001351D4" w:rsidRPr="006F3145" w:rsidRDefault="001351D4" w:rsidP="00840475">
            <w:pPr>
              <w:rPr>
                <w:b/>
              </w:rPr>
            </w:pPr>
          </w:p>
        </w:tc>
        <w:tc>
          <w:tcPr>
            <w:tcW w:w="3412" w:type="dxa"/>
            <w:shd w:val="clear" w:color="auto" w:fill="FDE9D9" w:themeFill="accent6" w:themeFillTint="33"/>
          </w:tcPr>
          <w:p w:rsidR="001351D4" w:rsidRPr="00F41B32" w:rsidRDefault="001351D4" w:rsidP="0097114D">
            <w:pPr>
              <w:jc w:val="center"/>
              <w:rPr>
                <w:b/>
              </w:rPr>
            </w:pPr>
            <w:r w:rsidRPr="00F41B32">
              <w:rPr>
                <w:b/>
              </w:rPr>
              <w:t>Summary</w:t>
            </w:r>
          </w:p>
        </w:tc>
        <w:tc>
          <w:tcPr>
            <w:tcW w:w="3690" w:type="dxa"/>
            <w:shd w:val="clear" w:color="auto" w:fill="FDE9D9" w:themeFill="accent6" w:themeFillTint="33"/>
          </w:tcPr>
          <w:p w:rsidR="001351D4" w:rsidRPr="004A2F9E" w:rsidRDefault="001351D4" w:rsidP="0097114D">
            <w:pPr>
              <w:jc w:val="center"/>
              <w:rPr>
                <w:b/>
              </w:rPr>
            </w:pPr>
            <w:r w:rsidRPr="004A2F9E">
              <w:rPr>
                <w:b/>
              </w:rPr>
              <w:t>Reviewer’s Discussion and Analysis of Response</w:t>
            </w:r>
          </w:p>
        </w:tc>
      </w:tr>
      <w:tr w:rsidR="00717E1B" w:rsidTr="00EB6E55">
        <w:tc>
          <w:tcPr>
            <w:tcW w:w="498" w:type="dxa"/>
            <w:vMerge w:val="restart"/>
            <w:shd w:val="clear" w:color="auto" w:fill="FABF8F" w:themeFill="accent6" w:themeFillTint="99"/>
            <w:textDirection w:val="btLr"/>
          </w:tcPr>
          <w:p w:rsidR="00717E1B" w:rsidRPr="006F3145" w:rsidRDefault="00717E1B" w:rsidP="00717E1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Question 1</w:t>
            </w:r>
          </w:p>
        </w:tc>
        <w:tc>
          <w:tcPr>
            <w:tcW w:w="3308" w:type="dxa"/>
            <w:shd w:val="clear" w:color="auto" w:fill="FDE9D9" w:themeFill="accent6" w:themeFillTint="33"/>
          </w:tcPr>
          <w:p w:rsidR="00717E1B" w:rsidRDefault="00717E1B" w:rsidP="00840475">
            <w:r w:rsidRPr="006F3145">
              <w:rPr>
                <w:b/>
              </w:rPr>
              <w:t>Summary of response to Q1</w:t>
            </w:r>
            <w:r>
              <w:t xml:space="preserve"> (“</w:t>
            </w:r>
            <w:r w:rsidRPr="003741A0">
              <w:t>Has your business, your privacy or your ability to use or purchase domain name-related services been affected by ICANN's jurisdiction in any way?</w:t>
            </w:r>
            <w:r>
              <w:t>”)</w:t>
            </w:r>
          </w:p>
        </w:tc>
        <w:tc>
          <w:tcPr>
            <w:tcW w:w="3412" w:type="dxa"/>
          </w:tcPr>
          <w:p w:rsidR="00717E1B" w:rsidRDefault="00717E1B" w:rsidP="000B3C12">
            <w:r>
              <w:t>All of the respondents essentially answered “no.”  Six responded “no”; one with “Not to my knowledge”; and one with “I do not recognize such cases as those in the question.”</w:t>
            </w:r>
          </w:p>
        </w:tc>
        <w:tc>
          <w:tcPr>
            <w:tcW w:w="3690" w:type="dxa"/>
          </w:tcPr>
          <w:p w:rsidR="00717E1B" w:rsidRDefault="0016344E" w:rsidP="0016344E">
            <w:r>
              <w:t>Overall, the respondents did not have any issues arising from ICANN’s jurisdiction.</w:t>
            </w:r>
          </w:p>
        </w:tc>
      </w:tr>
      <w:tr w:rsidR="00717E1B" w:rsidTr="00EB6E55">
        <w:tc>
          <w:tcPr>
            <w:tcW w:w="498" w:type="dxa"/>
            <w:vMerge/>
            <w:shd w:val="clear" w:color="auto" w:fill="FABF8F" w:themeFill="accent6" w:themeFillTint="99"/>
          </w:tcPr>
          <w:p w:rsidR="00717E1B" w:rsidRDefault="00717E1B" w:rsidP="006F3145">
            <w:pPr>
              <w:rPr>
                <w:b/>
              </w:rPr>
            </w:pPr>
          </w:p>
        </w:tc>
        <w:tc>
          <w:tcPr>
            <w:tcW w:w="3308" w:type="dxa"/>
            <w:shd w:val="clear" w:color="auto" w:fill="FDE9D9" w:themeFill="accent6" w:themeFillTint="33"/>
          </w:tcPr>
          <w:p w:rsidR="00717E1B" w:rsidRDefault="00717E1B" w:rsidP="006F3145">
            <w:r>
              <w:rPr>
                <w:b/>
              </w:rPr>
              <w:t>For Q1, d</w:t>
            </w:r>
            <w:r w:rsidRPr="006F3145">
              <w:rPr>
                <w:b/>
              </w:rPr>
              <w:t>id respondent provide any specific cases, situations or incidents in which respondent was involved?</w:t>
            </w:r>
            <w:r>
              <w:t xml:space="preserve"> (If yes, include the date,</w:t>
            </w:r>
            <w:r w:rsidRPr="00B46C6B">
              <w:t xml:space="preserve"> parties involved</w:t>
            </w:r>
            <w:r>
              <w:t xml:space="preserve">, a summary of the event and </w:t>
            </w:r>
            <w:r w:rsidRPr="00B46C6B">
              <w:t>links to any relevant documents</w:t>
            </w:r>
            <w:r>
              <w:t xml:space="preserve"> provided by respondent.)</w:t>
            </w:r>
          </w:p>
        </w:tc>
        <w:tc>
          <w:tcPr>
            <w:tcW w:w="3412" w:type="dxa"/>
          </w:tcPr>
          <w:p w:rsidR="00717E1B" w:rsidRDefault="00717E1B" w:rsidP="002A0C7E">
            <w:r>
              <w:t xml:space="preserve">No. One respondent did add </w:t>
            </w:r>
            <w:r w:rsidRPr="002A0C7E">
              <w:t xml:space="preserve">“The handling of complaints like </w:t>
            </w:r>
            <w:proofErr w:type="spellStart"/>
            <w:r w:rsidRPr="002A0C7E">
              <w:t>Whois</w:t>
            </w:r>
            <w:proofErr w:type="spellEnd"/>
            <w:r w:rsidRPr="002A0C7E">
              <w:t xml:space="preserve"> inaccuracy is improving.”</w:t>
            </w:r>
          </w:p>
        </w:tc>
        <w:tc>
          <w:tcPr>
            <w:tcW w:w="3690" w:type="dxa"/>
          </w:tcPr>
          <w:p w:rsidR="00717E1B" w:rsidRDefault="0016344E">
            <w:r>
              <w:t>This response does not appear relevant to the Subgroup’s work.</w:t>
            </w:r>
          </w:p>
        </w:tc>
      </w:tr>
      <w:tr w:rsidR="00717E1B" w:rsidTr="00EB6E55">
        <w:tc>
          <w:tcPr>
            <w:tcW w:w="498" w:type="dxa"/>
            <w:vMerge w:val="restart"/>
            <w:shd w:val="clear" w:color="auto" w:fill="FABF8F" w:themeFill="accent6" w:themeFillTint="99"/>
            <w:textDirection w:val="btLr"/>
          </w:tcPr>
          <w:p w:rsidR="00717E1B" w:rsidRPr="006F3145" w:rsidRDefault="00717E1B" w:rsidP="00C44BE0">
            <w:pPr>
              <w:ind w:left="113" w:right="113"/>
              <w:rPr>
                <w:b/>
              </w:rPr>
            </w:pPr>
            <w:r>
              <w:rPr>
                <w:b/>
              </w:rPr>
              <w:t>Question 2</w:t>
            </w:r>
          </w:p>
        </w:tc>
        <w:tc>
          <w:tcPr>
            <w:tcW w:w="3308" w:type="dxa"/>
            <w:shd w:val="clear" w:color="auto" w:fill="FDE9D9" w:themeFill="accent6" w:themeFillTint="33"/>
          </w:tcPr>
          <w:p w:rsidR="00717E1B" w:rsidRDefault="00717E1B" w:rsidP="000B3C12">
            <w:r w:rsidRPr="006F3145">
              <w:rPr>
                <w:b/>
              </w:rPr>
              <w:t>Summary of response to Q2</w:t>
            </w:r>
            <w:r>
              <w:t xml:space="preserve"> (“</w:t>
            </w:r>
            <w:r w:rsidRPr="000B3C12">
              <w:t>Has ICANN's jurisdiction* affected any dispute resolution process or litigation related to domain names you have been involved in?</w:t>
            </w:r>
            <w:r>
              <w:t>”)</w:t>
            </w:r>
          </w:p>
        </w:tc>
        <w:tc>
          <w:tcPr>
            <w:tcW w:w="3412" w:type="dxa"/>
          </w:tcPr>
          <w:p w:rsidR="00717E1B" w:rsidRDefault="00717E1B">
            <w:r>
              <w:t>One responded “</w:t>
            </w:r>
            <w:r w:rsidRPr="000B3C12">
              <w:t>Yes.  It has affected the litigation process positively given that Puerto Rico has political (and therefore juridical) ties with the United States.</w:t>
            </w:r>
            <w:r>
              <w:t xml:space="preserve">” </w:t>
            </w:r>
          </w:p>
          <w:p w:rsidR="00717E1B" w:rsidRDefault="00717E1B">
            <w:r>
              <w:t xml:space="preserve">The remainder essentially answered “no.”  </w:t>
            </w:r>
            <w:r w:rsidRPr="002A0C7E">
              <w:t>Six responded “no”; one with “Not to my knowledge”; and one with “I do not recognize such cases as those i</w:t>
            </w:r>
            <w:r>
              <w:t>n the question.”</w:t>
            </w:r>
          </w:p>
        </w:tc>
        <w:tc>
          <w:tcPr>
            <w:tcW w:w="3690" w:type="dxa"/>
          </w:tcPr>
          <w:p w:rsidR="0016344E" w:rsidRDefault="0016344E">
            <w:r>
              <w:t>One respondent described a positive effect on the litigation process resulting from US jurisdiction.</w:t>
            </w:r>
          </w:p>
          <w:p w:rsidR="00717E1B" w:rsidRDefault="0016344E" w:rsidP="0016344E">
            <w:r>
              <w:t>The</w:t>
            </w:r>
            <w:r w:rsidRPr="0016344E">
              <w:t xml:space="preserve"> respondents did not have any issues arising from ICANN’s jurisdiction.</w:t>
            </w:r>
          </w:p>
        </w:tc>
      </w:tr>
      <w:tr w:rsidR="00717E1B" w:rsidTr="00EB6E55">
        <w:tc>
          <w:tcPr>
            <w:tcW w:w="498" w:type="dxa"/>
            <w:vMerge/>
            <w:shd w:val="clear" w:color="auto" w:fill="FABF8F" w:themeFill="accent6" w:themeFillTint="99"/>
          </w:tcPr>
          <w:p w:rsidR="00717E1B" w:rsidRDefault="00717E1B" w:rsidP="006F3145">
            <w:pPr>
              <w:rPr>
                <w:b/>
              </w:rPr>
            </w:pPr>
          </w:p>
        </w:tc>
        <w:tc>
          <w:tcPr>
            <w:tcW w:w="3308" w:type="dxa"/>
            <w:shd w:val="clear" w:color="auto" w:fill="FDE9D9" w:themeFill="accent6" w:themeFillTint="33"/>
          </w:tcPr>
          <w:p w:rsidR="00717E1B" w:rsidRDefault="00717E1B" w:rsidP="006F3145">
            <w:r>
              <w:rPr>
                <w:b/>
              </w:rPr>
              <w:t>For Q2, d</w:t>
            </w:r>
            <w:r w:rsidRPr="006F3145">
              <w:rPr>
                <w:b/>
              </w:rPr>
              <w:t>id respondent provide any specific cases, situations or incidents in which respondent was involved?</w:t>
            </w:r>
            <w:r w:rsidRPr="00F14DAE">
              <w:t xml:space="preserve"> (</w:t>
            </w:r>
            <w:r>
              <w:t>I</w:t>
            </w:r>
            <w:r w:rsidRPr="00F14DAE">
              <w:t>f yes, include the date, parties involved, a summary of the event and links to any relevant documents provided by respondent.</w:t>
            </w:r>
            <w:r>
              <w:t>)</w:t>
            </w:r>
          </w:p>
        </w:tc>
        <w:tc>
          <w:tcPr>
            <w:tcW w:w="3412" w:type="dxa"/>
          </w:tcPr>
          <w:p w:rsidR="00717E1B" w:rsidRDefault="00717E1B">
            <w:r>
              <w:t>No.</w:t>
            </w:r>
          </w:p>
        </w:tc>
        <w:tc>
          <w:tcPr>
            <w:tcW w:w="3690" w:type="dxa"/>
          </w:tcPr>
          <w:p w:rsidR="00717E1B" w:rsidRDefault="00717E1B"/>
        </w:tc>
      </w:tr>
      <w:tr w:rsidR="00717E1B" w:rsidTr="00EB6E55">
        <w:tc>
          <w:tcPr>
            <w:tcW w:w="498" w:type="dxa"/>
            <w:vMerge w:val="restart"/>
            <w:shd w:val="clear" w:color="auto" w:fill="FABF8F" w:themeFill="accent6" w:themeFillTint="99"/>
            <w:textDirection w:val="btLr"/>
            <w:tcFitText/>
          </w:tcPr>
          <w:p w:rsidR="00717E1B" w:rsidRPr="006F3145" w:rsidRDefault="00717E1B" w:rsidP="00717E1B">
            <w:pPr>
              <w:ind w:left="113" w:right="113"/>
              <w:jc w:val="center"/>
              <w:rPr>
                <w:b/>
              </w:rPr>
            </w:pPr>
            <w:r w:rsidRPr="003E76B9">
              <w:rPr>
                <w:b/>
              </w:rPr>
              <w:t>Question 3</w:t>
            </w:r>
          </w:p>
        </w:tc>
        <w:tc>
          <w:tcPr>
            <w:tcW w:w="3308" w:type="dxa"/>
            <w:shd w:val="clear" w:color="auto" w:fill="FDE9D9" w:themeFill="accent6" w:themeFillTint="33"/>
          </w:tcPr>
          <w:p w:rsidR="00717E1B" w:rsidRDefault="00717E1B" w:rsidP="00F14DAE">
            <w:r w:rsidRPr="006F3145">
              <w:rPr>
                <w:b/>
              </w:rPr>
              <w:t>Summary of response to Q3</w:t>
            </w:r>
            <w:r>
              <w:t xml:space="preserve"> (“</w:t>
            </w:r>
            <w:r w:rsidRPr="00F14DAE">
              <w:t>Do you have copies of and/or links to any verifiable reports of experiences of other parties that would be resp</w:t>
            </w:r>
            <w:r>
              <w:t>onsive to the questions above?”)</w:t>
            </w:r>
          </w:p>
        </w:tc>
        <w:tc>
          <w:tcPr>
            <w:tcW w:w="3412" w:type="dxa"/>
          </w:tcPr>
          <w:p w:rsidR="00717E1B" w:rsidRDefault="00717E1B" w:rsidP="00840475">
            <w:r>
              <w:t>All eight respondents answered no.</w:t>
            </w:r>
          </w:p>
        </w:tc>
        <w:tc>
          <w:tcPr>
            <w:tcW w:w="3690" w:type="dxa"/>
          </w:tcPr>
          <w:p w:rsidR="00717E1B" w:rsidRDefault="004656A3" w:rsidP="004656A3">
            <w:r>
              <w:t xml:space="preserve">Respondents were unaware of any third party situations relating the effect of ICANN’s jurisdiction on such party’s </w:t>
            </w:r>
            <w:r w:rsidRPr="004656A3">
              <w:t>business, privacy or ability to use or purchase domain name-related services</w:t>
            </w:r>
            <w:r>
              <w:t>, or any third party litigation affected by ICANN’s jurisdiction.</w:t>
            </w:r>
          </w:p>
        </w:tc>
      </w:tr>
      <w:tr w:rsidR="00717E1B" w:rsidTr="00EB6E55">
        <w:tc>
          <w:tcPr>
            <w:tcW w:w="498" w:type="dxa"/>
            <w:vMerge/>
            <w:shd w:val="clear" w:color="auto" w:fill="FABF8F" w:themeFill="accent6" w:themeFillTint="99"/>
          </w:tcPr>
          <w:p w:rsidR="00717E1B" w:rsidRPr="006F3145" w:rsidRDefault="00717E1B" w:rsidP="006F3145">
            <w:pPr>
              <w:rPr>
                <w:b/>
              </w:rPr>
            </w:pPr>
          </w:p>
        </w:tc>
        <w:tc>
          <w:tcPr>
            <w:tcW w:w="3308" w:type="dxa"/>
            <w:shd w:val="clear" w:color="auto" w:fill="FDE9D9" w:themeFill="accent6" w:themeFillTint="33"/>
          </w:tcPr>
          <w:p w:rsidR="00717E1B" w:rsidRPr="006F3145" w:rsidRDefault="00717E1B" w:rsidP="006F3145">
            <w:pPr>
              <w:rPr>
                <w:b/>
              </w:rPr>
            </w:pPr>
            <w:r w:rsidRPr="006F3145">
              <w:rPr>
                <w:b/>
              </w:rPr>
              <w:t>For Q3, did respondent provide copies or links to reports of third party experiences?</w:t>
            </w:r>
          </w:p>
        </w:tc>
        <w:tc>
          <w:tcPr>
            <w:tcW w:w="3412" w:type="dxa"/>
          </w:tcPr>
          <w:p w:rsidR="00717E1B" w:rsidRDefault="00717E1B">
            <w:r>
              <w:t>No.</w:t>
            </w:r>
          </w:p>
        </w:tc>
        <w:tc>
          <w:tcPr>
            <w:tcW w:w="3690" w:type="dxa"/>
          </w:tcPr>
          <w:p w:rsidR="00717E1B" w:rsidRDefault="003E76B9">
            <w:r>
              <w:t>N/A</w:t>
            </w:r>
          </w:p>
        </w:tc>
      </w:tr>
      <w:tr w:rsidR="00717E1B" w:rsidTr="00EB6E55">
        <w:tc>
          <w:tcPr>
            <w:tcW w:w="498" w:type="dxa"/>
            <w:vMerge w:val="restart"/>
            <w:shd w:val="clear" w:color="auto" w:fill="FABF8F" w:themeFill="accent6" w:themeFillTint="99"/>
            <w:textDirection w:val="btLr"/>
          </w:tcPr>
          <w:p w:rsidR="00717E1B" w:rsidRPr="006F3145" w:rsidRDefault="00717E1B" w:rsidP="00717E1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Question  4</w:t>
            </w:r>
          </w:p>
        </w:tc>
        <w:tc>
          <w:tcPr>
            <w:tcW w:w="3308" w:type="dxa"/>
            <w:shd w:val="clear" w:color="auto" w:fill="FDE9D9" w:themeFill="accent6" w:themeFillTint="33"/>
          </w:tcPr>
          <w:p w:rsidR="00717E1B" w:rsidRDefault="00717E1B">
            <w:r w:rsidRPr="006F3145">
              <w:rPr>
                <w:b/>
              </w:rPr>
              <w:t>Summary of response to Q4a</w:t>
            </w:r>
            <w:r>
              <w:t xml:space="preserve"> (“</w:t>
            </w:r>
            <w:r w:rsidRPr="00840475">
              <w:t>Are you aware of any material, documented instance(s) where ICANN has been unable to pursue its Mission because of its jurisdiction?</w:t>
            </w:r>
            <w:r>
              <w:t>”)</w:t>
            </w:r>
          </w:p>
        </w:tc>
        <w:tc>
          <w:tcPr>
            <w:tcW w:w="3412" w:type="dxa"/>
          </w:tcPr>
          <w:p w:rsidR="00717E1B" w:rsidRDefault="00717E1B">
            <w:r>
              <w:t>Seven respondents answered no. One did not respond.</w:t>
            </w:r>
          </w:p>
        </w:tc>
        <w:tc>
          <w:tcPr>
            <w:tcW w:w="3690" w:type="dxa"/>
          </w:tcPr>
          <w:p w:rsidR="00717E1B" w:rsidRDefault="004656A3" w:rsidP="004656A3">
            <w:r>
              <w:t>Respondents did not know of any instance where ICANN’s jurisdiction rendered it unable to pursue ICANN’s Mission in any way.</w:t>
            </w:r>
          </w:p>
        </w:tc>
      </w:tr>
      <w:tr w:rsidR="00717E1B" w:rsidTr="00EB6E55">
        <w:tc>
          <w:tcPr>
            <w:tcW w:w="498" w:type="dxa"/>
            <w:vMerge/>
            <w:shd w:val="clear" w:color="auto" w:fill="FABF8F" w:themeFill="accent6" w:themeFillTint="99"/>
          </w:tcPr>
          <w:p w:rsidR="00717E1B" w:rsidRPr="006F3145" w:rsidRDefault="00717E1B" w:rsidP="006F3145">
            <w:pPr>
              <w:rPr>
                <w:b/>
              </w:rPr>
            </w:pPr>
          </w:p>
        </w:tc>
        <w:tc>
          <w:tcPr>
            <w:tcW w:w="3308" w:type="dxa"/>
            <w:shd w:val="clear" w:color="auto" w:fill="FDE9D9" w:themeFill="accent6" w:themeFillTint="33"/>
          </w:tcPr>
          <w:p w:rsidR="00717E1B" w:rsidRPr="006F3145" w:rsidRDefault="00717E1B" w:rsidP="006F3145">
            <w:pPr>
              <w:rPr>
                <w:b/>
              </w:rPr>
            </w:pPr>
            <w:r w:rsidRPr="006F3145">
              <w:rPr>
                <w:b/>
              </w:rPr>
              <w:t>For Q4a, did respondent provide any relevant documentation?</w:t>
            </w:r>
          </w:p>
        </w:tc>
        <w:tc>
          <w:tcPr>
            <w:tcW w:w="3412" w:type="dxa"/>
          </w:tcPr>
          <w:p w:rsidR="00717E1B" w:rsidRDefault="00717E1B">
            <w:r>
              <w:t>No.</w:t>
            </w:r>
          </w:p>
        </w:tc>
        <w:tc>
          <w:tcPr>
            <w:tcW w:w="3690" w:type="dxa"/>
          </w:tcPr>
          <w:p w:rsidR="00717E1B" w:rsidRDefault="003E76B9">
            <w:r>
              <w:t>N/A</w:t>
            </w:r>
          </w:p>
        </w:tc>
      </w:tr>
      <w:tr w:rsidR="00717E1B" w:rsidTr="00EB6E55">
        <w:tc>
          <w:tcPr>
            <w:tcW w:w="498" w:type="dxa"/>
            <w:vMerge/>
            <w:shd w:val="clear" w:color="auto" w:fill="FABF8F" w:themeFill="accent6" w:themeFillTint="99"/>
          </w:tcPr>
          <w:p w:rsidR="00717E1B" w:rsidRPr="006F3145" w:rsidRDefault="00717E1B">
            <w:pPr>
              <w:rPr>
                <w:b/>
              </w:rPr>
            </w:pPr>
          </w:p>
        </w:tc>
        <w:tc>
          <w:tcPr>
            <w:tcW w:w="3308" w:type="dxa"/>
            <w:shd w:val="clear" w:color="auto" w:fill="FDE9D9" w:themeFill="accent6" w:themeFillTint="33"/>
          </w:tcPr>
          <w:p w:rsidR="00717E1B" w:rsidRDefault="00717E1B">
            <w:r w:rsidRPr="006F3145">
              <w:rPr>
                <w:b/>
              </w:rPr>
              <w:t>Summary of response to Q4b</w:t>
            </w:r>
            <w:r>
              <w:t xml:space="preserve"> (“</w:t>
            </w:r>
            <w:r w:rsidRPr="00840475">
              <w:t>Are you aware of and able to document the existence of an alternative jurisdiction where ICANN would not be so prevented from pursuing its Mission?</w:t>
            </w:r>
            <w:r>
              <w:t>”)</w:t>
            </w:r>
          </w:p>
        </w:tc>
        <w:tc>
          <w:tcPr>
            <w:tcW w:w="3412" w:type="dxa"/>
          </w:tcPr>
          <w:p w:rsidR="00717E1B" w:rsidRDefault="00717E1B">
            <w:r>
              <w:t>All eight respondents answered no.</w:t>
            </w:r>
          </w:p>
        </w:tc>
        <w:tc>
          <w:tcPr>
            <w:tcW w:w="3690" w:type="dxa"/>
          </w:tcPr>
          <w:p w:rsidR="00717E1B" w:rsidRDefault="004656A3">
            <w:r>
              <w:t>Since Q4a was answered in the negative, no response to Q4b was required.</w:t>
            </w:r>
          </w:p>
        </w:tc>
      </w:tr>
      <w:tr w:rsidR="00717E1B" w:rsidTr="00EB6E55">
        <w:tc>
          <w:tcPr>
            <w:tcW w:w="498" w:type="dxa"/>
            <w:vMerge/>
            <w:shd w:val="clear" w:color="auto" w:fill="FABF8F" w:themeFill="accent6" w:themeFillTint="99"/>
          </w:tcPr>
          <w:p w:rsidR="00717E1B" w:rsidRPr="006F3145" w:rsidRDefault="00717E1B" w:rsidP="006F3145">
            <w:pPr>
              <w:rPr>
                <w:b/>
              </w:rPr>
            </w:pPr>
          </w:p>
        </w:tc>
        <w:tc>
          <w:tcPr>
            <w:tcW w:w="3308" w:type="dxa"/>
            <w:shd w:val="clear" w:color="auto" w:fill="FDE9D9" w:themeFill="accent6" w:themeFillTint="33"/>
          </w:tcPr>
          <w:p w:rsidR="00717E1B" w:rsidRPr="006F3145" w:rsidRDefault="00717E1B" w:rsidP="006F3145">
            <w:pPr>
              <w:rPr>
                <w:b/>
              </w:rPr>
            </w:pPr>
            <w:r w:rsidRPr="006F3145">
              <w:rPr>
                <w:b/>
              </w:rPr>
              <w:t>For Q4b, did respondent provide any relevant documentation?</w:t>
            </w:r>
          </w:p>
        </w:tc>
        <w:tc>
          <w:tcPr>
            <w:tcW w:w="3412" w:type="dxa"/>
          </w:tcPr>
          <w:p w:rsidR="00717E1B" w:rsidRDefault="00717E1B">
            <w:r>
              <w:t>No.</w:t>
            </w:r>
          </w:p>
        </w:tc>
        <w:tc>
          <w:tcPr>
            <w:tcW w:w="3690" w:type="dxa"/>
          </w:tcPr>
          <w:p w:rsidR="00717E1B" w:rsidRDefault="00F41B32">
            <w:r>
              <w:t>N/A</w:t>
            </w:r>
          </w:p>
        </w:tc>
      </w:tr>
      <w:tr w:rsidR="00F35A4E" w:rsidTr="00EB6E55">
        <w:tc>
          <w:tcPr>
            <w:tcW w:w="498" w:type="dxa"/>
            <w:vMerge w:val="restart"/>
            <w:shd w:val="clear" w:color="auto" w:fill="FABF8F" w:themeFill="accent6" w:themeFillTint="99"/>
            <w:textDirection w:val="btLr"/>
          </w:tcPr>
          <w:p w:rsidR="00F35A4E" w:rsidRDefault="00F35A4E" w:rsidP="00F35A4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Relevance to Subgroup’s Work</w:t>
            </w:r>
          </w:p>
        </w:tc>
        <w:tc>
          <w:tcPr>
            <w:tcW w:w="3308" w:type="dxa"/>
            <w:shd w:val="clear" w:color="auto" w:fill="FDE9D9" w:themeFill="accent6" w:themeFillTint="33"/>
          </w:tcPr>
          <w:p w:rsidR="00F35A4E" w:rsidRPr="004A2F9E" w:rsidRDefault="00F35A4E" w:rsidP="00F41B32">
            <w:pPr>
              <w:rPr>
                <w:b/>
              </w:rPr>
            </w:pPr>
            <w:r>
              <w:rPr>
                <w:b/>
              </w:rPr>
              <w:t>Did</w:t>
            </w:r>
            <w:r w:rsidRPr="00A21F50">
              <w:rPr>
                <w:b/>
              </w:rPr>
              <w:t xml:space="preserve"> any specific case</w:t>
            </w:r>
            <w:r>
              <w:rPr>
                <w:b/>
              </w:rPr>
              <w:t>, situation</w:t>
            </w:r>
            <w:r w:rsidRPr="00A21F50">
              <w:rPr>
                <w:b/>
              </w:rPr>
              <w:t xml:space="preserve"> or incident </w:t>
            </w:r>
            <w:r>
              <w:rPr>
                <w:b/>
              </w:rPr>
              <w:t>mentioned by respondent raise a</w:t>
            </w:r>
            <w:r w:rsidRPr="00A21F50">
              <w:rPr>
                <w:b/>
              </w:rPr>
              <w:t xml:space="preserve"> “Proposed Issue” that could be considered by the Subgroup</w:t>
            </w:r>
            <w:r w:rsidR="00F41B32">
              <w:rPr>
                <w:b/>
              </w:rPr>
              <w:t>?</w:t>
            </w:r>
          </w:p>
        </w:tc>
        <w:tc>
          <w:tcPr>
            <w:tcW w:w="3412" w:type="dxa"/>
          </w:tcPr>
          <w:p w:rsidR="00F35A4E" w:rsidRDefault="00F41B32">
            <w:r>
              <w:t>No.</w:t>
            </w:r>
          </w:p>
        </w:tc>
        <w:tc>
          <w:tcPr>
            <w:tcW w:w="3690" w:type="dxa"/>
          </w:tcPr>
          <w:p w:rsidR="00F35A4E" w:rsidRDefault="00F41B32">
            <w:r>
              <w:t>N/A</w:t>
            </w:r>
          </w:p>
        </w:tc>
      </w:tr>
      <w:tr w:rsidR="00F41B32" w:rsidTr="00EB6E55">
        <w:tc>
          <w:tcPr>
            <w:tcW w:w="498" w:type="dxa"/>
            <w:vMerge/>
            <w:shd w:val="clear" w:color="auto" w:fill="FABF8F" w:themeFill="accent6" w:themeFillTint="99"/>
            <w:textDirection w:val="btLr"/>
          </w:tcPr>
          <w:p w:rsidR="00F41B32" w:rsidRDefault="00F41B32" w:rsidP="00F35A4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308" w:type="dxa"/>
            <w:shd w:val="clear" w:color="auto" w:fill="FDE9D9" w:themeFill="accent6" w:themeFillTint="33"/>
          </w:tcPr>
          <w:p w:rsidR="00F41B32" w:rsidRDefault="00F41B32" w:rsidP="00A21F50">
            <w:pPr>
              <w:rPr>
                <w:b/>
              </w:rPr>
            </w:pPr>
            <w:r w:rsidRPr="00F41B32">
              <w:rPr>
                <w:b/>
              </w:rPr>
              <w:t>If yes, briefly restate the case, situation or incident.</w:t>
            </w:r>
          </w:p>
        </w:tc>
        <w:tc>
          <w:tcPr>
            <w:tcW w:w="3412" w:type="dxa"/>
          </w:tcPr>
          <w:p w:rsidR="00F41B32" w:rsidRDefault="00F41B32">
            <w:r>
              <w:t>N/A</w:t>
            </w:r>
          </w:p>
        </w:tc>
        <w:tc>
          <w:tcPr>
            <w:tcW w:w="3690" w:type="dxa"/>
          </w:tcPr>
          <w:p w:rsidR="00F41B32" w:rsidRDefault="003E76B9">
            <w:r>
              <w:t>N/A</w:t>
            </w:r>
          </w:p>
        </w:tc>
      </w:tr>
      <w:tr w:rsidR="00F35A4E" w:rsidTr="00EB6E55">
        <w:tc>
          <w:tcPr>
            <w:tcW w:w="498" w:type="dxa"/>
            <w:vMerge/>
            <w:shd w:val="clear" w:color="auto" w:fill="FABF8F" w:themeFill="accent6" w:themeFillTint="99"/>
          </w:tcPr>
          <w:p w:rsidR="00F35A4E" w:rsidRDefault="00F35A4E" w:rsidP="00A21F50">
            <w:pPr>
              <w:rPr>
                <w:b/>
              </w:rPr>
            </w:pPr>
          </w:p>
        </w:tc>
        <w:tc>
          <w:tcPr>
            <w:tcW w:w="3308" w:type="dxa"/>
            <w:shd w:val="clear" w:color="auto" w:fill="FDE9D9" w:themeFill="accent6" w:themeFillTint="33"/>
          </w:tcPr>
          <w:p w:rsidR="00F35A4E" w:rsidRPr="004A2F9E" w:rsidRDefault="00F41B32" w:rsidP="00F41B32">
            <w:pPr>
              <w:rPr>
                <w:b/>
              </w:rPr>
            </w:pPr>
            <w:r>
              <w:rPr>
                <w:b/>
              </w:rPr>
              <w:t>B</w:t>
            </w:r>
            <w:r w:rsidR="00F35A4E">
              <w:rPr>
                <w:b/>
              </w:rPr>
              <w:t xml:space="preserve">riefly state the </w:t>
            </w:r>
            <w:r>
              <w:rPr>
                <w:b/>
              </w:rPr>
              <w:t>Proposed I</w:t>
            </w:r>
            <w:r w:rsidR="00F35A4E">
              <w:rPr>
                <w:b/>
              </w:rPr>
              <w:t>ssue.</w:t>
            </w:r>
          </w:p>
        </w:tc>
        <w:tc>
          <w:tcPr>
            <w:tcW w:w="3412" w:type="dxa"/>
          </w:tcPr>
          <w:p w:rsidR="00F35A4E" w:rsidRDefault="00F41B32">
            <w:r>
              <w:t>N/A</w:t>
            </w:r>
          </w:p>
        </w:tc>
        <w:tc>
          <w:tcPr>
            <w:tcW w:w="3690" w:type="dxa"/>
          </w:tcPr>
          <w:p w:rsidR="00F35A4E" w:rsidRDefault="003E76B9">
            <w:r>
              <w:t>N/A</w:t>
            </w:r>
          </w:p>
        </w:tc>
      </w:tr>
      <w:tr w:rsidR="00F35A4E" w:rsidTr="00EB6E55">
        <w:tc>
          <w:tcPr>
            <w:tcW w:w="498" w:type="dxa"/>
            <w:vMerge/>
            <w:shd w:val="clear" w:color="auto" w:fill="FABF8F" w:themeFill="accent6" w:themeFillTint="99"/>
          </w:tcPr>
          <w:p w:rsidR="00F35A4E" w:rsidRPr="004A2F9E" w:rsidRDefault="00F35A4E" w:rsidP="004A2F9E">
            <w:pPr>
              <w:rPr>
                <w:b/>
              </w:rPr>
            </w:pPr>
          </w:p>
        </w:tc>
        <w:tc>
          <w:tcPr>
            <w:tcW w:w="3308" w:type="dxa"/>
            <w:shd w:val="clear" w:color="auto" w:fill="FDE9D9" w:themeFill="accent6" w:themeFillTint="33"/>
          </w:tcPr>
          <w:p w:rsidR="00F35A4E" w:rsidRDefault="00F35A4E" w:rsidP="004A2F9E">
            <w:r w:rsidRPr="004A2F9E">
              <w:rPr>
                <w:b/>
              </w:rPr>
              <w:t xml:space="preserve">Did respondent provide any case or situation that could be </w:t>
            </w:r>
            <w:r>
              <w:rPr>
                <w:b/>
              </w:rPr>
              <w:t>us</w:t>
            </w:r>
            <w:r w:rsidRPr="004A2F9E">
              <w:rPr>
                <w:b/>
              </w:rPr>
              <w:t>ed as a “</w:t>
            </w:r>
            <w:r>
              <w:rPr>
                <w:b/>
              </w:rPr>
              <w:t>Stress Test</w:t>
            </w:r>
            <w:r w:rsidRPr="004A2F9E">
              <w:rPr>
                <w:b/>
              </w:rPr>
              <w:t>” by the Subgroup?</w:t>
            </w:r>
          </w:p>
        </w:tc>
        <w:tc>
          <w:tcPr>
            <w:tcW w:w="3412" w:type="dxa"/>
          </w:tcPr>
          <w:p w:rsidR="00F35A4E" w:rsidRDefault="00F41B32">
            <w:r>
              <w:t>No.</w:t>
            </w:r>
          </w:p>
        </w:tc>
        <w:tc>
          <w:tcPr>
            <w:tcW w:w="3690" w:type="dxa"/>
          </w:tcPr>
          <w:p w:rsidR="00F35A4E" w:rsidRDefault="00F41B32">
            <w:r>
              <w:t>N/A</w:t>
            </w:r>
          </w:p>
        </w:tc>
      </w:tr>
      <w:tr w:rsidR="004656A3" w:rsidTr="00EB6E55">
        <w:tc>
          <w:tcPr>
            <w:tcW w:w="498" w:type="dxa"/>
            <w:vMerge/>
            <w:shd w:val="clear" w:color="auto" w:fill="FABF8F" w:themeFill="accent6" w:themeFillTint="99"/>
          </w:tcPr>
          <w:p w:rsidR="004656A3" w:rsidRPr="004A2F9E" w:rsidRDefault="004656A3" w:rsidP="004A2F9E">
            <w:pPr>
              <w:rPr>
                <w:b/>
              </w:rPr>
            </w:pPr>
          </w:p>
        </w:tc>
        <w:tc>
          <w:tcPr>
            <w:tcW w:w="3308" w:type="dxa"/>
            <w:shd w:val="clear" w:color="auto" w:fill="FDE9D9" w:themeFill="accent6" w:themeFillTint="33"/>
          </w:tcPr>
          <w:p w:rsidR="004656A3" w:rsidRPr="004A2F9E" w:rsidRDefault="004656A3" w:rsidP="004A2F9E">
            <w:pPr>
              <w:rPr>
                <w:b/>
              </w:rPr>
            </w:pPr>
            <w:r>
              <w:rPr>
                <w:b/>
              </w:rPr>
              <w:t>If yes, briefl</w:t>
            </w:r>
            <w:r w:rsidR="00F41B32">
              <w:rPr>
                <w:b/>
              </w:rPr>
              <w:t>y state the “Stress Test”.</w:t>
            </w:r>
          </w:p>
        </w:tc>
        <w:tc>
          <w:tcPr>
            <w:tcW w:w="3412" w:type="dxa"/>
          </w:tcPr>
          <w:p w:rsidR="004656A3" w:rsidRDefault="00F41B32">
            <w:r>
              <w:t>N/A</w:t>
            </w:r>
          </w:p>
        </w:tc>
        <w:tc>
          <w:tcPr>
            <w:tcW w:w="3690" w:type="dxa"/>
          </w:tcPr>
          <w:p w:rsidR="004656A3" w:rsidRDefault="00F41B32">
            <w:r>
              <w:t>N/A</w:t>
            </w:r>
          </w:p>
        </w:tc>
      </w:tr>
      <w:tr w:rsidR="00F35A4E" w:rsidTr="00EB6E55">
        <w:tc>
          <w:tcPr>
            <w:tcW w:w="498" w:type="dxa"/>
            <w:vMerge/>
            <w:shd w:val="clear" w:color="auto" w:fill="FABF8F" w:themeFill="accent6" w:themeFillTint="99"/>
          </w:tcPr>
          <w:p w:rsidR="00F35A4E" w:rsidRDefault="00F35A4E" w:rsidP="004A2F9E">
            <w:pPr>
              <w:rPr>
                <w:b/>
              </w:rPr>
            </w:pPr>
          </w:p>
        </w:tc>
        <w:tc>
          <w:tcPr>
            <w:tcW w:w="3308" w:type="dxa"/>
            <w:shd w:val="clear" w:color="auto" w:fill="FDE9D9" w:themeFill="accent6" w:themeFillTint="33"/>
          </w:tcPr>
          <w:p w:rsidR="00F35A4E" w:rsidRPr="004A2F9E" w:rsidRDefault="00F35A4E" w:rsidP="004A2F9E">
            <w:pPr>
              <w:rPr>
                <w:b/>
              </w:rPr>
            </w:pPr>
            <w:r>
              <w:rPr>
                <w:b/>
              </w:rPr>
              <w:t>Did respondent mention anything else relevant to the Subgroup’s work?</w:t>
            </w:r>
          </w:p>
        </w:tc>
        <w:tc>
          <w:tcPr>
            <w:tcW w:w="3412" w:type="dxa"/>
          </w:tcPr>
          <w:p w:rsidR="00F35A4E" w:rsidRDefault="00F41B32">
            <w:r>
              <w:t>No.</w:t>
            </w:r>
          </w:p>
        </w:tc>
        <w:tc>
          <w:tcPr>
            <w:tcW w:w="3690" w:type="dxa"/>
          </w:tcPr>
          <w:p w:rsidR="00F35A4E" w:rsidRDefault="00F41B32">
            <w:r>
              <w:t>N/A</w:t>
            </w:r>
          </w:p>
        </w:tc>
      </w:tr>
    </w:tbl>
    <w:p w:rsidR="003320AA" w:rsidRDefault="003320AA"/>
    <w:sectPr w:rsidR="003320AA" w:rsidSect="00EB6E55">
      <w:footerReference w:type="defaul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E04" w:rsidRDefault="00190E04" w:rsidP="00EB6E55">
      <w:pPr>
        <w:spacing w:after="0" w:line="240" w:lineRule="auto"/>
      </w:pPr>
      <w:r>
        <w:separator/>
      </w:r>
    </w:p>
  </w:endnote>
  <w:endnote w:type="continuationSeparator" w:id="0">
    <w:p w:rsidR="00190E04" w:rsidRDefault="00190E04" w:rsidP="00EB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02230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6E55" w:rsidRDefault="00EB6E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51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6E55" w:rsidRDefault="00EB6E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E04" w:rsidRDefault="00190E04" w:rsidP="00EB6E55">
      <w:pPr>
        <w:spacing w:after="0" w:line="240" w:lineRule="auto"/>
      </w:pPr>
      <w:r>
        <w:separator/>
      </w:r>
    </w:p>
  </w:footnote>
  <w:footnote w:type="continuationSeparator" w:id="0">
    <w:p w:rsidR="00190E04" w:rsidRDefault="00190E04" w:rsidP="00EB6E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1A0"/>
    <w:rsid w:val="0008094A"/>
    <w:rsid w:val="000B3C12"/>
    <w:rsid w:val="00120E28"/>
    <w:rsid w:val="001351D4"/>
    <w:rsid w:val="0016344E"/>
    <w:rsid w:val="00190E04"/>
    <w:rsid w:val="002A0C7E"/>
    <w:rsid w:val="003320AA"/>
    <w:rsid w:val="003741A0"/>
    <w:rsid w:val="003E76B9"/>
    <w:rsid w:val="004656A3"/>
    <w:rsid w:val="004A2F9E"/>
    <w:rsid w:val="006047AB"/>
    <w:rsid w:val="00680C3C"/>
    <w:rsid w:val="006F3145"/>
    <w:rsid w:val="00717E1B"/>
    <w:rsid w:val="00840475"/>
    <w:rsid w:val="00A14B72"/>
    <w:rsid w:val="00A21F50"/>
    <w:rsid w:val="00B46C6B"/>
    <w:rsid w:val="00C44BE0"/>
    <w:rsid w:val="00D1637E"/>
    <w:rsid w:val="00EB6E55"/>
    <w:rsid w:val="00F14DAE"/>
    <w:rsid w:val="00F35A4E"/>
    <w:rsid w:val="00F4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4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6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E55"/>
  </w:style>
  <w:style w:type="paragraph" w:styleId="Footer">
    <w:name w:val="footer"/>
    <w:basedOn w:val="Normal"/>
    <w:link w:val="FooterChar"/>
    <w:uiPriority w:val="99"/>
    <w:unhideWhenUsed/>
    <w:rsid w:val="00EB6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E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4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6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E55"/>
  </w:style>
  <w:style w:type="paragraph" w:styleId="Footer">
    <w:name w:val="footer"/>
    <w:basedOn w:val="Normal"/>
    <w:link w:val="FooterChar"/>
    <w:uiPriority w:val="99"/>
    <w:unhideWhenUsed/>
    <w:rsid w:val="00EB6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m.icann.org/pipermail/ccwg-acctws2.jurisdiction.questionnaire/2017-February/000007.html" TargetMode="External"/><Relationship Id="rId13" Type="http://schemas.openxmlformats.org/officeDocument/2006/relationships/hyperlink" Target="http://mm.icann.org/pipermail/ccwg-acctws2.jurisdiction.questionnaire/2017-April/00002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m.icann.org/pipermail/ccwg-acctws2.jurisdiction.questionnaire/2017-February/000006.html" TargetMode="External"/><Relationship Id="rId12" Type="http://schemas.openxmlformats.org/officeDocument/2006/relationships/hyperlink" Target="http://mm.icann.org/pipermail/ccwg-acctws2.jurisdiction.questionnaire/2017-April/000017.htm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mm.icann.org/pipermail/ccwg-acctws2.jurisdiction.questionnaire/2017-April/000011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mm.icann.org/pipermail/ccwg-acctws2.jurisdiction.questionnaire/2017-April/00001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m.icann.org/pipermail/ccwg-acctws2.jurisdiction.questionnaire/2017-April/000008.html" TargetMode="External"/><Relationship Id="rId14" Type="http://schemas.openxmlformats.org/officeDocument/2006/relationships/hyperlink" Target="http://mm.icann.org/pipermail/ccwg-acctws2.jurisdiction.questionnaire/2017-April/00002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Shatan</dc:creator>
  <cp:lastModifiedBy>Greg Shatan</cp:lastModifiedBy>
  <cp:revision>7</cp:revision>
  <cp:lastPrinted>2017-05-29T02:48:00Z</cp:lastPrinted>
  <dcterms:created xsi:type="dcterms:W3CDTF">2017-05-29T01:12:00Z</dcterms:created>
  <dcterms:modified xsi:type="dcterms:W3CDTF">2017-05-29T02:50:00Z</dcterms:modified>
</cp:coreProperties>
</file>