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0862" w14:textId="0C74CED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b/>
          <w:sz w:val="22"/>
          <w:szCs w:val="22"/>
        </w:rPr>
        <w:t>The mandate for SO/AC Accountability in Work Stream 2</w:t>
      </w:r>
      <w:r w:rsidR="00C34044">
        <w:rPr>
          <w:rFonts w:asciiTheme="majorHAnsi" w:eastAsia="Calibri" w:hAnsiTheme="majorHAnsi" w:cs="Arial"/>
          <w:b/>
          <w:sz w:val="22"/>
          <w:szCs w:val="22"/>
        </w:rPr>
        <w:t xml:space="preserve"> (WS2)</w:t>
      </w:r>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04172C">
      <w:pPr>
        <w:pStyle w:val="normal0"/>
        <w:numPr>
          <w:ilvl w:val="0"/>
          <w:numId w:val="7"/>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04172C">
      <w:pPr>
        <w:pStyle w:val="normal0"/>
        <w:numPr>
          <w:ilvl w:val="0"/>
          <w:numId w:val="7"/>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04172C">
      <w:pPr>
        <w:pStyle w:val="normal0"/>
        <w:numPr>
          <w:ilvl w:val="0"/>
          <w:numId w:val="7"/>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04172C">
      <w:pPr>
        <w:pStyle w:val="normal0"/>
        <w:numPr>
          <w:ilvl w:val="0"/>
          <w:numId w:val="7"/>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04172C">
      <w:pPr>
        <w:pStyle w:val="normal0"/>
        <w:numPr>
          <w:ilvl w:val="0"/>
          <w:numId w:val="6"/>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04172C">
      <w:pPr>
        <w:pStyle w:val="normal0"/>
        <w:numPr>
          <w:ilvl w:val="0"/>
          <w:numId w:val="6"/>
        </w:numPr>
        <w:spacing w:before="120"/>
        <w:rPr>
          <w:rFonts w:asciiTheme="majorHAnsi" w:hAnsiTheme="majorHAnsi" w:cs="Arial"/>
          <w:sz w:val="20"/>
          <w:szCs w:val="22"/>
        </w:rPr>
      </w:pPr>
      <w:r w:rsidRPr="0004172C">
        <w:rPr>
          <w:rFonts w:asciiTheme="majorHAnsi" w:eastAsia="Calibri" w:hAnsiTheme="majorHAnsi" w:cs="Arial"/>
          <w:sz w:val="20"/>
          <w:szCs w:val="22"/>
        </w:rPr>
        <w:lastRenderedPageBreak/>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04172C">
      <w:pPr>
        <w:pStyle w:val="normal0"/>
        <w:numPr>
          <w:ilvl w:val="0"/>
          <w:numId w:val="8"/>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04172C">
      <w:pPr>
        <w:pStyle w:val="normal0"/>
        <w:numPr>
          <w:ilvl w:val="0"/>
          <w:numId w:val="8"/>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04172C">
      <w:pPr>
        <w:pStyle w:val="normal0"/>
        <w:numPr>
          <w:ilvl w:val="0"/>
          <w:numId w:val="8"/>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8A3007">
      <w:pPr>
        <w:pStyle w:val="normal0"/>
        <w:numPr>
          <w:ilvl w:val="0"/>
          <w:numId w:val="8"/>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7D20416C" w14:textId="77777777" w:rsidR="00AF3BE1" w:rsidRDefault="00AF3BE1" w:rsidP="008A3007">
      <w:pPr>
        <w:spacing w:before="120"/>
        <w:rPr>
          <w:rFonts w:asciiTheme="majorHAnsi" w:hAnsiTheme="majorHAnsi"/>
          <w:sz w:val="22"/>
          <w:szCs w:val="22"/>
        </w:rPr>
      </w:pPr>
    </w:p>
    <w:p w14:paraId="597ABD3A"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533A9B">
      <w:pPr>
        <w:spacing w:before="120"/>
        <w:rPr>
          <w:rFonts w:asciiTheme="majorHAnsi" w:hAnsiTheme="majorHAnsi"/>
          <w:b/>
          <w:sz w:val="22"/>
          <w:szCs w:val="22"/>
        </w:rPr>
      </w:pPr>
      <w:r w:rsidRPr="00533A9B">
        <w:rPr>
          <w:rFonts w:asciiTheme="majorHAnsi" w:hAnsiTheme="majorHAnsi"/>
          <w:b/>
          <w:sz w:val="22"/>
          <w:szCs w:val="22"/>
        </w:rPr>
        <w:t>Track 1. Review and develop recommendations to improve SO and AC processes for accountability, transparency, and participation that are helpful to prevent capture.</w:t>
      </w:r>
    </w:p>
    <w:p w14:paraId="1B428DE6" w14:textId="333B6F86"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First, we recommend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GAC is “open to all national governments (and Distinct Economies upon invitation)”</w:t>
      </w:r>
    </w:p>
    <w:p w14:paraId="20783E26"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7777777" w:rsidR="00805AFA" w:rsidRPr="00805AFA" w:rsidRDefault="00805AFA" w:rsidP="009D411D">
      <w:pPr>
        <w:pStyle w:val="normal0"/>
        <w:numPr>
          <w:ilvl w:val="0"/>
          <w:numId w:val="9"/>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the security and integrity of the Internet’s naming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43EBD0BC" w14:textId="54BA309D"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Second, the project team solicited documentation from each SO and AC (and from subgroup constituencies and stakeholders groups) in order to review and assess existing accountability mechanisms.  We sought response to the following questions</w:t>
      </w:r>
      <w:r w:rsidR="00AF3BE1">
        <w:rPr>
          <w:rFonts w:asciiTheme="majorHAnsi" w:hAnsiTheme="majorHAnsi"/>
          <w:sz w:val="22"/>
          <w:szCs w:val="22"/>
        </w:rPr>
        <w:t xml:space="preserve"> and topics</w:t>
      </w:r>
      <w:r>
        <w:rPr>
          <w:rFonts w:asciiTheme="majorHAnsi" w:hAnsiTheme="majorHAnsi"/>
          <w:sz w:val="22"/>
          <w:szCs w:val="22"/>
        </w:rPr>
        <w:t>:</w:t>
      </w:r>
    </w:p>
    <w:p w14:paraId="6E0BB9C7" w14:textId="48B383A1"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What is your interpretation of the designated community defined in the Bylaws. For example, do you view your designated community more broadly or narrowly than the Bylaws definition?</w:t>
      </w:r>
    </w:p>
    <w:p w14:paraId="4B3AA137"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What are the published policies and procedures by which your AC/SO is accountable to the designated community that you serve?</w:t>
      </w:r>
    </w:p>
    <w:p w14:paraId="2347A528"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Your policies and efforts in outreach to individuals and organizations in your designated community who do not yet participate in your AC/SO.</w:t>
      </w:r>
    </w:p>
    <w:p w14:paraId="0E97B1C5"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xml:space="preserve">- Your policies and procedures to determine whether individuals or organizations are eligible to participate in your meetings, discussions, working groups, elections, and approval of policies and positions. </w:t>
      </w:r>
    </w:p>
    <w:p w14:paraId="6C8B9BEB"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Transparency mechanisms for your AC/SO deliberations, decisions and elections</w:t>
      </w:r>
    </w:p>
    <w:p w14:paraId="12DCB2BD"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Were these policies and procedures updated over the past decade? If so, could you clarify if they were updated to respond to specific community requests/concerns?</w:t>
      </w:r>
    </w:p>
    <w:p w14:paraId="52AE1246"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xml:space="preserve">- Do your AC/SO have mechanisms by which your members can challenge or appeal decisions and elections? Please include link where they can be consulted. </w:t>
      </w:r>
    </w:p>
    <w:p w14:paraId="19D5F6C5" w14:textId="77777777" w:rsidR="00805AFA" w:rsidRPr="009D411D" w:rsidRDefault="00805AFA" w:rsidP="009D411D">
      <w:pPr>
        <w:pStyle w:val="normal0"/>
        <w:spacing w:before="120"/>
        <w:ind w:left="720"/>
        <w:rPr>
          <w:rFonts w:asciiTheme="majorHAnsi" w:hAnsiTheme="majorHAnsi"/>
          <w:sz w:val="20"/>
          <w:szCs w:val="22"/>
        </w:rPr>
      </w:pPr>
      <w:r w:rsidRPr="009D411D">
        <w:rPr>
          <w:rFonts w:asciiTheme="majorHAnsi" w:hAnsiTheme="majorHAnsi"/>
          <w:sz w:val="20"/>
          <w:szCs w:val="22"/>
        </w:rPr>
        <w:t xml:space="preserve">- Do your AC/SO maintain unwritten policies that are relevant to this exercise? If so, please describe as specifically as you are able. </w:t>
      </w:r>
    </w:p>
    <w:p w14:paraId="354E2311" w14:textId="14E0C0A5" w:rsidR="00E17D88" w:rsidRPr="00E17D88" w:rsidRDefault="009D411D" w:rsidP="00E17D88">
      <w:pPr>
        <w:pStyle w:val="normal0"/>
        <w:spacing w:before="120"/>
        <w:rPr>
          <w:rFonts w:asciiTheme="majorHAnsi" w:hAnsiTheme="majorHAnsi"/>
          <w:sz w:val="22"/>
          <w:szCs w:val="22"/>
        </w:rPr>
      </w:pPr>
      <w:r>
        <w:rPr>
          <w:rFonts w:asciiTheme="majorHAnsi" w:hAnsiTheme="majorHAnsi"/>
          <w:sz w:val="22"/>
          <w:szCs w:val="22"/>
        </w:rPr>
        <w:t>[awaiting replies to these questions]</w:t>
      </w:r>
    </w:p>
    <w:p w14:paraId="406D7EB5" w14:textId="77777777" w:rsidR="00415BCC" w:rsidRDefault="00415BCC">
      <w:pPr>
        <w:rPr>
          <w:rFonts w:asciiTheme="majorHAnsi" w:eastAsia="Cambria" w:hAnsiTheme="majorHAnsi" w:cs="Cambria"/>
          <w:b/>
          <w:color w:val="000000"/>
          <w:sz w:val="22"/>
          <w:szCs w:val="22"/>
        </w:rPr>
      </w:pPr>
      <w:r>
        <w:rPr>
          <w:rFonts w:asciiTheme="majorHAnsi" w:hAnsiTheme="majorHAnsi"/>
          <w:b/>
          <w:sz w:val="22"/>
          <w:szCs w:val="22"/>
        </w:rPr>
        <w:br w:type="page"/>
      </w:r>
    </w:p>
    <w:p w14:paraId="74746685" w14:textId="744CC6A4" w:rsidR="00E17D88" w:rsidRPr="00E17D88" w:rsidRDefault="00E17D88" w:rsidP="00E17D88">
      <w:pPr>
        <w:pStyle w:val="normal0"/>
        <w:spacing w:before="120"/>
        <w:rPr>
          <w:rFonts w:asciiTheme="majorHAnsi" w:hAnsiTheme="majorHAnsi" w:cs="Arial"/>
          <w:b/>
          <w:sz w:val="22"/>
          <w:szCs w:val="22"/>
        </w:rPr>
      </w:pPr>
      <w:r w:rsidRPr="00E17D88">
        <w:rPr>
          <w:rFonts w:asciiTheme="majorHAnsi" w:hAnsiTheme="majorHAnsi"/>
          <w:b/>
          <w:sz w:val="22"/>
          <w:szCs w:val="22"/>
        </w:rPr>
        <w:t xml:space="preserve">Track 2.  </w:t>
      </w:r>
      <w:r w:rsidRPr="00E17D88">
        <w:rPr>
          <w:rFonts w:asciiTheme="majorHAnsi" w:eastAsia="Calibri" w:hAnsiTheme="majorHAnsi" w:cs="Arial"/>
          <w:b/>
          <w:sz w:val="22"/>
          <w:szCs w:val="22"/>
        </w:rPr>
        <w:t>Evaluate the proposed “Mutual Accountability Roundtable” to assess its viability and, if viable, undertake the necessary actions to implement it.</w:t>
      </w:r>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bookmarkStart w:id="0" w:name="_GoBack"/>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bookmarkEnd w:id="0"/>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1DD41A6F" w:rsidR="00932A7E" w:rsidRDefault="00932A7E" w:rsidP="00E17D88">
      <w:pPr>
        <w:spacing w:before="120"/>
        <w:rPr>
          <w:rFonts w:asciiTheme="majorHAnsi" w:hAnsiTheme="majorHAnsi"/>
          <w:sz w:val="22"/>
          <w:szCs w:val="22"/>
        </w:rPr>
      </w:pPr>
      <w:r>
        <w:rPr>
          <w:rFonts w:asciiTheme="majorHAnsi" w:hAnsiTheme="majorHAnsi"/>
          <w:sz w:val="22"/>
          <w:szCs w:val="22"/>
        </w:rPr>
        <w:t>[preliminary conclusion:]</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850F40D" w14:textId="3B998B63" w:rsidR="00E17D88" w:rsidRPr="00E17D88" w:rsidRDefault="00415BCC" w:rsidP="00E17D88">
      <w:pPr>
        <w:spacing w:before="120"/>
        <w:rPr>
          <w:rFonts w:asciiTheme="majorHAnsi" w:hAnsiTheme="majorHAnsi"/>
          <w:sz w:val="22"/>
          <w:szCs w:val="22"/>
        </w:rPr>
      </w:pPr>
      <w:r>
        <w:rPr>
          <w:rFonts w:asciiTheme="majorHAnsi" w:hAnsiTheme="majorHAnsi"/>
          <w:sz w:val="22"/>
          <w:szCs w:val="22"/>
        </w:rPr>
        <w:t>SO/AC chairs convene regularly for calls and meetings with the ICANN CEO, which creates an appropriate and adequate forum for sharing of experiences and best practices on accountability to their respective stakeholders.</w:t>
      </w: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E17D88">
      <w:pPr>
        <w:spacing w:before="120"/>
        <w:rPr>
          <w:rFonts w:asciiTheme="majorHAnsi" w:hAnsiTheme="majorHAnsi"/>
          <w:b/>
          <w:sz w:val="22"/>
          <w:szCs w:val="22"/>
        </w:rPr>
      </w:pPr>
      <w:r w:rsidRPr="00E17D88">
        <w:rPr>
          <w:rFonts w:asciiTheme="majorHAnsi" w:hAnsiTheme="majorHAnsi"/>
          <w:b/>
          <w:sz w:val="22"/>
          <w:szCs w:val="22"/>
        </w:rPr>
        <w:t>Track 3. Assess whether the Independent Review Process (IRP) should be applied to SO &amp; AC activities.</w:t>
      </w:r>
    </w:p>
    <w:p w14:paraId="5612EF50" w14:textId="1BD344AD" w:rsidR="00533A9B" w:rsidRPr="00533A9B" w:rsidRDefault="00533A9B" w:rsidP="00533A9B">
      <w:pPr>
        <w:spacing w:before="120"/>
        <w:rPr>
          <w:rFonts w:asciiTheme="majorHAnsi" w:hAnsiTheme="majorHAnsi"/>
          <w:sz w:val="22"/>
          <w:szCs w:val="22"/>
        </w:rPr>
      </w:pPr>
    </w:p>
    <w:p w14:paraId="6C20883C" w14:textId="3BFB31BF" w:rsidR="00DF571B" w:rsidRDefault="00932A7E" w:rsidP="008A3007">
      <w:pPr>
        <w:spacing w:before="120"/>
        <w:rPr>
          <w:rFonts w:asciiTheme="majorHAnsi" w:hAnsiTheme="majorHAnsi"/>
          <w:sz w:val="22"/>
          <w:szCs w:val="22"/>
        </w:rPr>
      </w:pPr>
      <w:r>
        <w:rPr>
          <w:rFonts w:asciiTheme="majorHAnsi" w:hAnsiTheme="majorHAnsi"/>
          <w:sz w:val="22"/>
          <w:szCs w:val="22"/>
        </w:rPr>
        <w:t>[awaiting discussion with IRP implementation oversight team]</w:t>
      </w:r>
    </w:p>
    <w:p w14:paraId="7404AE80" w14:textId="77777777"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510D5A">
      <w:headerReference w:type="default" r:id="rId8"/>
      <w:footerReference w:type="default" r:id="rId9"/>
      <w:pgSz w:w="12240" w:h="15840"/>
      <w:pgMar w:top="1296" w:right="1440" w:bottom="1152" w:left="144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7B0" w14:textId="77777777" w:rsidR="00932A7E" w:rsidRDefault="00932A7E" w:rsidP="008A3007">
      <w:r>
        <w:separator/>
      </w:r>
    </w:p>
  </w:endnote>
  <w:endnote w:type="continuationSeparator" w:id="0">
    <w:p w14:paraId="2A4F810E" w14:textId="77777777" w:rsidR="00932A7E" w:rsidRDefault="00932A7E"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932A7E" w:rsidRPr="008A3007" w:rsidRDefault="00932A7E"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4B5D35">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4B5D35">
      <w:rPr>
        <w:rFonts w:asciiTheme="majorHAnsi" w:hAnsiTheme="majorHAnsi" w:cs="Times New Roman"/>
        <w:noProof/>
        <w:sz w:val="20"/>
        <w:szCs w:val="20"/>
      </w:rPr>
      <w:t>2</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34D7" w14:textId="77777777" w:rsidR="00932A7E" w:rsidRDefault="00932A7E" w:rsidP="008A3007">
      <w:r>
        <w:separator/>
      </w:r>
    </w:p>
  </w:footnote>
  <w:footnote w:type="continuationSeparator" w:id="0">
    <w:p w14:paraId="5A6201D6" w14:textId="77777777" w:rsidR="00932A7E" w:rsidRDefault="00932A7E" w:rsidP="008A3007">
      <w:r>
        <w:continuationSeparator/>
      </w:r>
    </w:p>
  </w:footnote>
  <w:footnote w:id="1">
    <w:p w14:paraId="38FCD8CC" w14:textId="77777777" w:rsidR="00932A7E" w:rsidRPr="0004172C" w:rsidRDefault="00932A7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932A7E" w:rsidRPr="0004172C" w:rsidRDefault="00932A7E"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932A7E" w:rsidRPr="0004172C" w:rsidRDefault="00932A7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932A7E" w:rsidRPr="0004172C" w:rsidRDefault="00932A7E"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932A7E" w:rsidRPr="00AE6146" w:rsidRDefault="00932A7E"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932A7E" w:rsidRDefault="00932A7E"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77777777" w:rsidR="00932A7E" w:rsidRPr="008A3007" w:rsidRDefault="00932A7E" w:rsidP="008A3007">
    <w:pPr>
      <w:pStyle w:val="Header"/>
      <w:rPr>
        <w:rFonts w:asciiTheme="majorHAnsi" w:hAnsiTheme="majorHAnsi"/>
        <w:sz w:val="20"/>
        <w:szCs w:val="20"/>
      </w:rPr>
    </w:pPr>
    <w:r w:rsidRPr="008A3007">
      <w:rPr>
        <w:rFonts w:asciiTheme="majorHAnsi" w:hAnsiTheme="majorHAnsi"/>
        <w:sz w:val="20"/>
        <w:szCs w:val="20"/>
      </w:rPr>
      <w:t>SOAC Accountability Project for Work Stream 2</w:t>
    </w:r>
    <w:r w:rsidRPr="008A3007">
      <w:rPr>
        <w:rFonts w:asciiTheme="majorHAnsi" w:hAnsiTheme="majorHAnsi"/>
        <w:sz w:val="20"/>
        <w:szCs w:val="20"/>
      </w:rPr>
      <w:tab/>
    </w:r>
    <w:r>
      <w:rPr>
        <w:rFonts w:asciiTheme="majorHAnsi" w:hAnsiTheme="majorHAnsi"/>
        <w:sz w:val="20"/>
        <w:szCs w:val="20"/>
      </w:rPr>
      <w:tab/>
      <w:t xml:space="preserve">                           Draft report, as of 21-Nov-2016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F77"/>
    <w:multiLevelType w:val="multilevel"/>
    <w:tmpl w:val="8F7863C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B5619"/>
    <w:multiLevelType w:val="hybridMultilevel"/>
    <w:tmpl w:val="63E6ED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B03EDA"/>
    <w:multiLevelType w:val="multilevel"/>
    <w:tmpl w:val="FACE7240"/>
    <w:lvl w:ilvl="0">
      <w:start w:val="1"/>
      <w:numFmt w:val="bullet"/>
      <w:lvlText w:val="●"/>
      <w:lvlJc w:val="left"/>
      <w:pPr>
        <w:ind w:left="1080" w:firstLine="1080"/>
      </w:pPr>
      <w:rPr>
        <w:rFonts w:ascii="Arial" w:eastAsia="Arial" w:hAnsi="Arial" w:cs="Arial"/>
      </w:rPr>
    </w:lvl>
    <w:lvl w:ilvl="1">
      <w:start w:val="1"/>
      <w:numFmt w:val="bullet"/>
      <w:lvlText w:val="o"/>
      <w:lvlJc w:val="left"/>
      <w:pPr>
        <w:ind w:left="1800" w:firstLine="1800"/>
      </w:pPr>
      <w:rPr>
        <w:rFonts w:ascii="Arial" w:eastAsia="Arial" w:hAnsi="Arial" w:cs="Arial"/>
      </w:rPr>
    </w:lvl>
    <w:lvl w:ilvl="2">
      <w:start w:val="1"/>
      <w:numFmt w:val="bullet"/>
      <w:lvlText w:val="▪"/>
      <w:lvlJc w:val="left"/>
      <w:pPr>
        <w:ind w:left="2520" w:firstLine="2520"/>
      </w:pPr>
      <w:rPr>
        <w:rFonts w:ascii="Arial" w:eastAsia="Arial" w:hAnsi="Arial" w:cs="Arial"/>
      </w:rPr>
    </w:lvl>
    <w:lvl w:ilvl="3">
      <w:start w:val="1"/>
      <w:numFmt w:val="bullet"/>
      <w:lvlText w:val="●"/>
      <w:lvlJc w:val="left"/>
      <w:pPr>
        <w:ind w:left="3240" w:firstLine="3240"/>
      </w:pPr>
      <w:rPr>
        <w:rFonts w:ascii="Arial" w:eastAsia="Arial" w:hAnsi="Arial" w:cs="Arial"/>
      </w:rPr>
    </w:lvl>
    <w:lvl w:ilvl="4">
      <w:start w:val="1"/>
      <w:numFmt w:val="bullet"/>
      <w:lvlText w:val="o"/>
      <w:lvlJc w:val="left"/>
      <w:pPr>
        <w:ind w:left="3960" w:firstLine="3960"/>
      </w:pPr>
      <w:rPr>
        <w:rFonts w:ascii="Arial" w:eastAsia="Arial" w:hAnsi="Arial" w:cs="Arial"/>
      </w:rPr>
    </w:lvl>
    <w:lvl w:ilvl="5">
      <w:start w:val="1"/>
      <w:numFmt w:val="bullet"/>
      <w:lvlText w:val="▪"/>
      <w:lvlJc w:val="left"/>
      <w:pPr>
        <w:ind w:left="4680" w:firstLine="4680"/>
      </w:pPr>
      <w:rPr>
        <w:rFonts w:ascii="Arial" w:eastAsia="Arial" w:hAnsi="Arial" w:cs="Arial"/>
      </w:rPr>
    </w:lvl>
    <w:lvl w:ilvl="6">
      <w:start w:val="1"/>
      <w:numFmt w:val="bullet"/>
      <w:lvlText w:val="●"/>
      <w:lvlJc w:val="left"/>
      <w:pPr>
        <w:ind w:left="5400" w:firstLine="5400"/>
      </w:pPr>
      <w:rPr>
        <w:rFonts w:ascii="Arial" w:eastAsia="Arial" w:hAnsi="Arial" w:cs="Arial"/>
      </w:rPr>
    </w:lvl>
    <w:lvl w:ilvl="7">
      <w:start w:val="1"/>
      <w:numFmt w:val="bullet"/>
      <w:lvlText w:val="o"/>
      <w:lvlJc w:val="left"/>
      <w:pPr>
        <w:ind w:left="6120" w:firstLine="6120"/>
      </w:pPr>
      <w:rPr>
        <w:rFonts w:ascii="Arial" w:eastAsia="Arial" w:hAnsi="Arial" w:cs="Arial"/>
      </w:rPr>
    </w:lvl>
    <w:lvl w:ilvl="8">
      <w:start w:val="1"/>
      <w:numFmt w:val="bullet"/>
      <w:lvlText w:val="▪"/>
      <w:lvlJc w:val="left"/>
      <w:pPr>
        <w:ind w:left="6840" w:firstLine="6840"/>
      </w:pPr>
      <w:rPr>
        <w:rFonts w:ascii="Arial" w:eastAsia="Arial" w:hAnsi="Arial" w:cs="Arial"/>
      </w:rPr>
    </w:lvl>
  </w:abstractNum>
  <w:abstractNum w:abstractNumId="5">
    <w:nsid w:val="44193363"/>
    <w:multiLevelType w:val="multilevel"/>
    <w:tmpl w:val="569C2A2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4D18512A"/>
    <w:multiLevelType w:val="multilevel"/>
    <w:tmpl w:val="00B2F87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4172C"/>
    <w:rsid w:val="001307AD"/>
    <w:rsid w:val="002120B5"/>
    <w:rsid w:val="003D660B"/>
    <w:rsid w:val="00415BCC"/>
    <w:rsid w:val="004B5D35"/>
    <w:rsid w:val="00510D5A"/>
    <w:rsid w:val="00533A9B"/>
    <w:rsid w:val="006E27BF"/>
    <w:rsid w:val="00805AFA"/>
    <w:rsid w:val="00816091"/>
    <w:rsid w:val="008A3007"/>
    <w:rsid w:val="00932A7E"/>
    <w:rsid w:val="009D411D"/>
    <w:rsid w:val="00AE6146"/>
    <w:rsid w:val="00AF3BE1"/>
    <w:rsid w:val="00B87E22"/>
    <w:rsid w:val="00BF5395"/>
    <w:rsid w:val="00C34044"/>
    <w:rsid w:val="00DF571B"/>
    <w:rsid w:val="00E17D88"/>
    <w:rsid w:val="00E40044"/>
    <w:rsid w:val="00F76D98"/>
    <w:rsid w:val="00F8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printerSettings" Target="printerSettings/printerSettings1.bin"/></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1520</Words>
  <Characters>8669</Characters>
  <Application>Microsoft Macintosh Word</Application>
  <DocSecurity>0</DocSecurity>
  <Lines>72</Lines>
  <Paragraphs>20</Paragraphs>
  <ScaleCrop>false</ScaleCrop>
  <Company>NetChoice</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15</cp:revision>
  <cp:lastPrinted>2016-11-22T23:43:00Z</cp:lastPrinted>
  <dcterms:created xsi:type="dcterms:W3CDTF">2016-11-22T20:15:00Z</dcterms:created>
  <dcterms:modified xsi:type="dcterms:W3CDTF">2016-11-22T23:43:00Z</dcterms:modified>
</cp:coreProperties>
</file>